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F3C6D5" w14:textId="35019354" w:rsidR="005A4FA6" w:rsidRDefault="00230372" w:rsidP="00456E24">
      <w:pPr>
        <w:rPr>
          <w:rFonts w:ascii="Arial" w:eastAsia="Times New Roman" w:hAnsi="Arial" w:cs="Arial"/>
          <w:color w:val="000000"/>
          <w:sz w:val="21"/>
          <w:szCs w:val="21"/>
          <w:lang w:eastAsia="en-GB"/>
        </w:rPr>
      </w:pPr>
      <w:bookmarkStart w:id="0" w:name="_Toc238970504"/>
      <w:bookmarkStart w:id="1" w:name="_Toc239058045"/>
      <w:bookmarkStart w:id="2" w:name="_Toc239561022"/>
      <w:bookmarkStart w:id="3" w:name="_Toc239650612"/>
      <w:bookmarkStart w:id="4" w:name="_Toc240772462"/>
      <w:bookmarkStart w:id="5" w:name="_Toc242080337"/>
      <w:bookmarkStart w:id="6" w:name="_Toc242080373"/>
      <w:bookmarkStart w:id="7" w:name="_Toc243197419"/>
      <w:bookmarkStart w:id="8" w:name="_Toc243209355"/>
      <w:bookmarkStart w:id="9" w:name="_Toc243465473"/>
      <w:bookmarkStart w:id="10" w:name="_Toc246991890"/>
      <w:bookmarkStart w:id="11" w:name="_Toc246992255"/>
      <w:bookmarkStart w:id="12" w:name="_Toc246993753"/>
      <w:bookmarkStart w:id="13" w:name="_Toc246993890"/>
      <w:r>
        <w:rPr>
          <w:noProof/>
        </w:rPr>
        <w:drawing>
          <wp:anchor distT="0" distB="0" distL="114300" distR="114300" simplePos="0" relativeHeight="251666432" behindDoc="1" locked="0" layoutInCell="1" allowOverlap="1" wp14:anchorId="68DDABBA" wp14:editId="16C23F42">
            <wp:simplePos x="0" y="0"/>
            <wp:positionH relativeFrom="column">
              <wp:posOffset>0</wp:posOffset>
            </wp:positionH>
            <wp:positionV relativeFrom="paragraph">
              <wp:posOffset>3810</wp:posOffset>
            </wp:positionV>
            <wp:extent cx="7600950" cy="10744200"/>
            <wp:effectExtent l="0" t="0" r="0" b="0"/>
            <wp:wrapTight wrapText="bothSides">
              <wp:wrapPolygon edited="0">
                <wp:start x="0" y="0"/>
                <wp:lineTo x="0" y="21562"/>
                <wp:lineTo x="21546" y="21562"/>
                <wp:lineTo x="21546" y="0"/>
                <wp:lineTo x="0" y="0"/>
              </wp:wrapPolygon>
            </wp:wrapTight>
            <wp:docPr id="239"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600950" cy="10744200"/>
                    </a:xfrm>
                    <a:prstGeom prst="rect">
                      <a:avLst/>
                    </a:prstGeom>
                    <a:noFill/>
                    <a:ln>
                      <a:noFill/>
                    </a:ln>
                  </pic:spPr>
                </pic:pic>
              </a:graphicData>
            </a:graphic>
            <wp14:sizeRelH relativeFrom="page">
              <wp14:pctWidth>0</wp14:pctWidth>
            </wp14:sizeRelH>
            <wp14:sizeRelV relativeFrom="page">
              <wp14:pctHeight>0</wp14:pctHeight>
            </wp14:sizeRelV>
          </wp:anchor>
        </w:drawing>
      </w:r>
      <w:r w:rsidR="009E754D">
        <w:rPr>
          <w:rFonts w:ascii="Arial" w:eastAsia="Times New Roman" w:hAnsi="Arial" w:cs="Arial"/>
          <w:color w:val="000000"/>
          <w:sz w:val="21"/>
          <w:szCs w:val="21"/>
          <w:lang w:eastAsia="en-GB"/>
        </w:rPr>
        <w:t>4</w:t>
      </w:r>
    </w:p>
    <w:p w14:paraId="511F8C68" w14:textId="77777777" w:rsidR="005A4FA6" w:rsidRPr="005A4FA6" w:rsidRDefault="005A4FA6" w:rsidP="00456E24">
      <w:pPr>
        <w:rPr>
          <w:rFonts w:ascii="Arial" w:eastAsia="Times New Roman" w:hAnsi="Arial" w:cs="Arial"/>
          <w:color w:val="000000"/>
          <w:sz w:val="21"/>
          <w:szCs w:val="21"/>
          <w:lang w:eastAsia="en-GB"/>
        </w:rPr>
      </w:pPr>
    </w:p>
    <w:p w14:paraId="425A4002" w14:textId="77777777" w:rsidR="005A4FA6" w:rsidRDefault="005A4FA6" w:rsidP="00456E24">
      <w:pPr>
        <w:rPr>
          <w:rFonts w:ascii="Arial" w:eastAsia="Times New Roman" w:hAnsi="Arial" w:cs="Arial"/>
          <w:color w:val="000000"/>
          <w:sz w:val="21"/>
          <w:szCs w:val="21"/>
          <w:lang w:eastAsia="en-GB"/>
        </w:rPr>
      </w:pPr>
    </w:p>
    <w:p w14:paraId="1B56587B" w14:textId="77777777" w:rsidR="00224EF1" w:rsidRPr="00962AF5" w:rsidRDefault="00224EF1" w:rsidP="003F1E2F">
      <w:pPr>
        <w:rPr>
          <w:rFonts w:ascii="Arial" w:hAnsi="Arial" w:cs="Arial"/>
          <w:b/>
          <w:color w:val="800080"/>
          <w:sz w:val="32"/>
          <w:szCs w:val="32"/>
        </w:rPr>
      </w:pPr>
      <w:bookmarkStart w:id="14" w:name="_Toc238970505"/>
      <w:bookmarkStart w:id="15" w:name="_Toc239058046"/>
      <w:bookmarkStart w:id="16" w:name="_Toc239561023"/>
      <w:bookmarkStart w:id="17" w:name="_Toc239650613"/>
      <w:bookmarkStart w:id="18" w:name="_Toc240772463"/>
      <w:bookmarkStart w:id="19" w:name="_Toc242080338"/>
      <w:bookmarkStart w:id="20" w:name="_Toc242080374"/>
      <w:bookmarkStart w:id="21" w:name="_Toc243197420"/>
      <w:bookmarkStart w:id="22" w:name="_Toc243209356"/>
      <w:bookmarkStart w:id="23" w:name="_Toc243465474"/>
      <w:bookmarkStart w:id="24" w:name="_Toc246991891"/>
      <w:bookmarkStart w:id="25" w:name="_Toc246992256"/>
      <w:bookmarkStart w:id="26" w:name="_Toc246993754"/>
      <w:bookmarkStart w:id="27" w:name="_Toc246993891"/>
      <w:bookmarkStart w:id="28" w:name="_Toc279499504"/>
      <w:r w:rsidRPr="00962AF5">
        <w:rPr>
          <w:rFonts w:ascii="Arial" w:hAnsi="Arial" w:cs="Arial"/>
          <w:b/>
          <w:color w:val="800080"/>
          <w:sz w:val="32"/>
          <w:szCs w:val="32"/>
        </w:rPr>
        <w:t>Contents Page</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p>
    <w:p w14:paraId="5A8D32A9" w14:textId="77777777" w:rsidR="005A63EF" w:rsidRDefault="005A63EF" w:rsidP="009E2847">
      <w:pPr>
        <w:rPr>
          <w:rFonts w:ascii="Arial" w:hAnsi="Arial" w:cs="Arial"/>
        </w:rPr>
      </w:pPr>
    </w:p>
    <w:p w14:paraId="75DD5E46" w14:textId="77777777" w:rsidR="007615AA" w:rsidRDefault="00F31A13">
      <w:pPr>
        <w:pStyle w:val="TOC1"/>
        <w:rPr>
          <w:noProof/>
        </w:rPr>
      </w:pPr>
      <w:r>
        <w:rPr>
          <w:rFonts w:ascii="Arial" w:hAnsi="Arial" w:cs="Arial"/>
        </w:rPr>
        <w:tab/>
      </w:r>
      <w:r w:rsidR="00962AF5">
        <w:rPr>
          <w:rFonts w:ascii="Arial" w:hAnsi="Arial" w:cs="Arial"/>
        </w:rPr>
        <w:fldChar w:fldCharType="begin"/>
      </w:r>
      <w:r w:rsidR="00962AF5">
        <w:rPr>
          <w:rFonts w:ascii="Arial" w:hAnsi="Arial" w:cs="Arial"/>
        </w:rPr>
        <w:instrText xml:space="preserve"> TOC \o "1-2" \h \z \u </w:instrText>
      </w:r>
      <w:r w:rsidR="00962AF5">
        <w:rPr>
          <w:rFonts w:ascii="Arial" w:hAnsi="Arial" w:cs="Arial"/>
        </w:rPr>
        <w:fldChar w:fldCharType="separate"/>
      </w:r>
    </w:p>
    <w:p w14:paraId="48769E50" w14:textId="77777777" w:rsidR="007615AA" w:rsidRPr="00987D1D" w:rsidRDefault="007615AA">
      <w:pPr>
        <w:pStyle w:val="TOC1"/>
        <w:rPr>
          <w:rFonts w:ascii="Calibri" w:eastAsia="Times New Roman" w:hAnsi="Calibri"/>
          <w:noProof/>
          <w:sz w:val="22"/>
          <w:szCs w:val="22"/>
          <w:lang w:eastAsia="en-GB"/>
        </w:rPr>
      </w:pPr>
      <w:hyperlink w:anchor="_Toc401834540" w:history="1">
        <w:r w:rsidRPr="000B1513">
          <w:rPr>
            <w:rStyle w:val="Hyperlink"/>
            <w:noProof/>
          </w:rPr>
          <w:t>Foreword</w:t>
        </w:r>
        <w:r>
          <w:rPr>
            <w:rStyle w:val="Hyperlink"/>
            <w:noProof/>
          </w:rPr>
          <w:t xml:space="preserve">                                                                                                                                                </w:t>
        </w:r>
        <w:r>
          <w:rPr>
            <w:noProof/>
            <w:webHidden/>
          </w:rPr>
          <w:fldChar w:fldCharType="begin"/>
        </w:r>
        <w:r>
          <w:rPr>
            <w:noProof/>
            <w:webHidden/>
          </w:rPr>
          <w:instrText xml:space="preserve"> PAGEREF _Toc401834540 \h </w:instrText>
        </w:r>
        <w:r>
          <w:rPr>
            <w:noProof/>
            <w:webHidden/>
          </w:rPr>
        </w:r>
        <w:r>
          <w:rPr>
            <w:noProof/>
            <w:webHidden/>
          </w:rPr>
          <w:fldChar w:fldCharType="separate"/>
        </w:r>
        <w:r w:rsidR="00BB4026">
          <w:rPr>
            <w:noProof/>
            <w:webHidden/>
          </w:rPr>
          <w:t>4</w:t>
        </w:r>
        <w:r>
          <w:rPr>
            <w:noProof/>
            <w:webHidden/>
          </w:rPr>
          <w:fldChar w:fldCharType="end"/>
        </w:r>
      </w:hyperlink>
    </w:p>
    <w:p w14:paraId="09A438B6" w14:textId="77777777" w:rsidR="007615AA" w:rsidRPr="00987D1D" w:rsidRDefault="007615AA">
      <w:pPr>
        <w:pStyle w:val="TOC1"/>
        <w:rPr>
          <w:rFonts w:ascii="Calibri" w:eastAsia="Times New Roman" w:hAnsi="Calibri"/>
          <w:noProof/>
          <w:sz w:val="22"/>
          <w:szCs w:val="22"/>
          <w:lang w:eastAsia="en-GB"/>
        </w:rPr>
      </w:pPr>
      <w:hyperlink w:anchor="_Toc401834541" w:history="1">
        <w:r w:rsidRPr="000B1513">
          <w:rPr>
            <w:rStyle w:val="Hyperlink"/>
            <w:noProof/>
          </w:rPr>
          <w:t>1.</w:t>
        </w:r>
        <w:r w:rsidRPr="00987D1D">
          <w:rPr>
            <w:rFonts w:ascii="Calibri" w:eastAsia="Times New Roman" w:hAnsi="Calibri"/>
            <w:noProof/>
            <w:sz w:val="22"/>
            <w:szCs w:val="22"/>
            <w:lang w:eastAsia="en-GB"/>
          </w:rPr>
          <w:tab/>
        </w:r>
        <w:r w:rsidRPr="000B1513">
          <w:rPr>
            <w:rStyle w:val="Hyperlink"/>
            <w:noProof/>
          </w:rPr>
          <w:t>Management &amp; Advisers</w:t>
        </w:r>
        <w:r>
          <w:rPr>
            <w:noProof/>
            <w:webHidden/>
          </w:rPr>
          <w:tab/>
        </w:r>
        <w:r>
          <w:rPr>
            <w:noProof/>
            <w:webHidden/>
          </w:rPr>
          <w:fldChar w:fldCharType="begin"/>
        </w:r>
        <w:r>
          <w:rPr>
            <w:noProof/>
            <w:webHidden/>
          </w:rPr>
          <w:instrText xml:space="preserve"> PAGEREF _Toc401834541 \h </w:instrText>
        </w:r>
        <w:r>
          <w:rPr>
            <w:noProof/>
            <w:webHidden/>
          </w:rPr>
        </w:r>
        <w:r>
          <w:rPr>
            <w:noProof/>
            <w:webHidden/>
          </w:rPr>
          <w:fldChar w:fldCharType="separate"/>
        </w:r>
        <w:r w:rsidR="00BB4026">
          <w:rPr>
            <w:noProof/>
            <w:webHidden/>
          </w:rPr>
          <w:t>5</w:t>
        </w:r>
        <w:r>
          <w:rPr>
            <w:noProof/>
            <w:webHidden/>
          </w:rPr>
          <w:fldChar w:fldCharType="end"/>
        </w:r>
      </w:hyperlink>
    </w:p>
    <w:p w14:paraId="7C2042D4" w14:textId="77777777" w:rsidR="007615AA" w:rsidRPr="00987D1D" w:rsidRDefault="007615AA">
      <w:pPr>
        <w:pStyle w:val="TOC1"/>
        <w:rPr>
          <w:rFonts w:ascii="Calibri" w:eastAsia="Times New Roman" w:hAnsi="Calibri"/>
          <w:noProof/>
          <w:sz w:val="22"/>
          <w:szCs w:val="22"/>
          <w:lang w:eastAsia="en-GB"/>
        </w:rPr>
      </w:pPr>
      <w:hyperlink w:anchor="_Toc401834542" w:history="1">
        <w:r w:rsidRPr="000B1513">
          <w:rPr>
            <w:rStyle w:val="Hyperlink"/>
            <w:noProof/>
          </w:rPr>
          <w:t>2.</w:t>
        </w:r>
        <w:r w:rsidRPr="00987D1D">
          <w:rPr>
            <w:rFonts w:ascii="Calibri" w:eastAsia="Times New Roman" w:hAnsi="Calibri"/>
            <w:noProof/>
            <w:sz w:val="22"/>
            <w:szCs w:val="22"/>
            <w:lang w:eastAsia="en-GB"/>
          </w:rPr>
          <w:tab/>
        </w:r>
        <w:r w:rsidRPr="000B1513">
          <w:rPr>
            <w:rStyle w:val="Hyperlink"/>
            <w:noProof/>
          </w:rPr>
          <w:t>Administrators to the Fund</w:t>
        </w:r>
        <w:r>
          <w:rPr>
            <w:noProof/>
            <w:webHidden/>
          </w:rPr>
          <w:tab/>
        </w:r>
        <w:r>
          <w:rPr>
            <w:noProof/>
            <w:webHidden/>
          </w:rPr>
          <w:fldChar w:fldCharType="begin"/>
        </w:r>
        <w:r>
          <w:rPr>
            <w:noProof/>
            <w:webHidden/>
          </w:rPr>
          <w:instrText xml:space="preserve"> PAGEREF _Toc401834542 \h </w:instrText>
        </w:r>
        <w:r>
          <w:rPr>
            <w:noProof/>
            <w:webHidden/>
          </w:rPr>
        </w:r>
        <w:r>
          <w:rPr>
            <w:noProof/>
            <w:webHidden/>
          </w:rPr>
          <w:fldChar w:fldCharType="separate"/>
        </w:r>
        <w:r w:rsidR="00BB4026">
          <w:rPr>
            <w:noProof/>
            <w:webHidden/>
          </w:rPr>
          <w:t>7</w:t>
        </w:r>
        <w:r>
          <w:rPr>
            <w:noProof/>
            <w:webHidden/>
          </w:rPr>
          <w:fldChar w:fldCharType="end"/>
        </w:r>
      </w:hyperlink>
    </w:p>
    <w:p w14:paraId="7CB0BF5D" w14:textId="77777777" w:rsidR="007615AA" w:rsidRPr="00987D1D" w:rsidRDefault="007615AA">
      <w:pPr>
        <w:pStyle w:val="TOC1"/>
        <w:rPr>
          <w:rFonts w:ascii="Calibri" w:eastAsia="Times New Roman" w:hAnsi="Calibri"/>
          <w:noProof/>
          <w:sz w:val="22"/>
          <w:szCs w:val="22"/>
          <w:lang w:eastAsia="en-GB"/>
        </w:rPr>
      </w:pPr>
      <w:hyperlink w:anchor="_Toc401834543" w:history="1">
        <w:r w:rsidRPr="000B1513">
          <w:rPr>
            <w:rStyle w:val="Hyperlink"/>
            <w:noProof/>
          </w:rPr>
          <w:t>2.1.</w:t>
        </w:r>
        <w:r w:rsidRPr="00987D1D">
          <w:rPr>
            <w:rFonts w:ascii="Calibri" w:eastAsia="Times New Roman" w:hAnsi="Calibri"/>
            <w:noProof/>
            <w:sz w:val="22"/>
            <w:szCs w:val="22"/>
            <w:lang w:eastAsia="en-GB"/>
          </w:rPr>
          <w:tab/>
        </w:r>
        <w:r w:rsidRPr="000B1513">
          <w:rPr>
            <w:rStyle w:val="Hyperlink"/>
            <w:noProof/>
          </w:rPr>
          <w:t>Fund Managers:</w:t>
        </w:r>
        <w:r>
          <w:rPr>
            <w:noProof/>
            <w:webHidden/>
          </w:rPr>
          <w:tab/>
        </w:r>
        <w:r>
          <w:rPr>
            <w:noProof/>
            <w:webHidden/>
          </w:rPr>
          <w:fldChar w:fldCharType="begin"/>
        </w:r>
        <w:r>
          <w:rPr>
            <w:noProof/>
            <w:webHidden/>
          </w:rPr>
          <w:instrText xml:space="preserve"> PAGEREF _Toc401834543 \h </w:instrText>
        </w:r>
        <w:r>
          <w:rPr>
            <w:noProof/>
            <w:webHidden/>
          </w:rPr>
        </w:r>
        <w:r>
          <w:rPr>
            <w:noProof/>
            <w:webHidden/>
          </w:rPr>
          <w:fldChar w:fldCharType="separate"/>
        </w:r>
        <w:r w:rsidR="00BB4026">
          <w:rPr>
            <w:noProof/>
            <w:webHidden/>
          </w:rPr>
          <w:t>7</w:t>
        </w:r>
        <w:r>
          <w:rPr>
            <w:noProof/>
            <w:webHidden/>
          </w:rPr>
          <w:fldChar w:fldCharType="end"/>
        </w:r>
      </w:hyperlink>
    </w:p>
    <w:p w14:paraId="23AA58D5" w14:textId="77777777" w:rsidR="007615AA" w:rsidRPr="00987D1D" w:rsidRDefault="007615AA">
      <w:pPr>
        <w:pStyle w:val="TOC1"/>
        <w:rPr>
          <w:rFonts w:ascii="Calibri" w:eastAsia="Times New Roman" w:hAnsi="Calibri"/>
          <w:noProof/>
          <w:sz w:val="22"/>
          <w:szCs w:val="22"/>
          <w:lang w:eastAsia="en-GB"/>
        </w:rPr>
      </w:pPr>
      <w:hyperlink w:anchor="_Toc401834548" w:history="1">
        <w:r w:rsidRPr="000B1513">
          <w:rPr>
            <w:rStyle w:val="Hyperlink"/>
            <w:noProof/>
          </w:rPr>
          <w:t>2.2.</w:t>
        </w:r>
        <w:r w:rsidRPr="00987D1D">
          <w:rPr>
            <w:rFonts w:ascii="Calibri" w:eastAsia="Times New Roman" w:hAnsi="Calibri"/>
            <w:noProof/>
            <w:sz w:val="22"/>
            <w:szCs w:val="22"/>
            <w:lang w:eastAsia="en-GB"/>
          </w:rPr>
          <w:tab/>
        </w:r>
        <w:r w:rsidRPr="000B1513">
          <w:rPr>
            <w:rStyle w:val="Hyperlink"/>
            <w:noProof/>
          </w:rPr>
          <w:t>Independent Advisors Retained by the Fund:</w:t>
        </w:r>
        <w:r>
          <w:rPr>
            <w:noProof/>
            <w:webHidden/>
          </w:rPr>
          <w:tab/>
        </w:r>
        <w:r>
          <w:rPr>
            <w:noProof/>
            <w:webHidden/>
          </w:rPr>
          <w:fldChar w:fldCharType="begin"/>
        </w:r>
        <w:r>
          <w:rPr>
            <w:noProof/>
            <w:webHidden/>
          </w:rPr>
          <w:instrText xml:space="preserve"> PAGEREF _Toc401834548 \h </w:instrText>
        </w:r>
        <w:r>
          <w:rPr>
            <w:noProof/>
            <w:webHidden/>
          </w:rPr>
        </w:r>
        <w:r>
          <w:rPr>
            <w:noProof/>
            <w:webHidden/>
          </w:rPr>
          <w:fldChar w:fldCharType="separate"/>
        </w:r>
        <w:r w:rsidR="00BB4026">
          <w:rPr>
            <w:noProof/>
            <w:webHidden/>
          </w:rPr>
          <w:t>7</w:t>
        </w:r>
        <w:r>
          <w:rPr>
            <w:noProof/>
            <w:webHidden/>
          </w:rPr>
          <w:fldChar w:fldCharType="end"/>
        </w:r>
      </w:hyperlink>
    </w:p>
    <w:p w14:paraId="591EBB91" w14:textId="77777777" w:rsidR="007615AA" w:rsidRPr="00987D1D" w:rsidRDefault="007615AA">
      <w:pPr>
        <w:pStyle w:val="TOC1"/>
        <w:rPr>
          <w:rFonts w:ascii="Calibri" w:eastAsia="Times New Roman" w:hAnsi="Calibri"/>
          <w:noProof/>
          <w:sz w:val="22"/>
          <w:szCs w:val="22"/>
          <w:lang w:eastAsia="en-GB"/>
        </w:rPr>
      </w:pPr>
      <w:hyperlink w:anchor="_Toc401834549" w:history="1">
        <w:r w:rsidRPr="000B1513">
          <w:rPr>
            <w:rStyle w:val="Hyperlink"/>
            <w:noProof/>
          </w:rPr>
          <w:t>3.</w:t>
        </w:r>
        <w:r w:rsidRPr="00987D1D">
          <w:rPr>
            <w:rFonts w:ascii="Calibri" w:eastAsia="Times New Roman" w:hAnsi="Calibri"/>
            <w:noProof/>
            <w:sz w:val="22"/>
            <w:szCs w:val="22"/>
            <w:lang w:eastAsia="en-GB"/>
          </w:rPr>
          <w:tab/>
        </w:r>
        <w:r w:rsidRPr="000B1513">
          <w:rPr>
            <w:rStyle w:val="Hyperlink"/>
            <w:noProof/>
          </w:rPr>
          <w:t>Publications</w:t>
        </w:r>
        <w:r>
          <w:rPr>
            <w:noProof/>
            <w:webHidden/>
          </w:rPr>
          <w:tab/>
        </w:r>
        <w:r>
          <w:rPr>
            <w:noProof/>
            <w:webHidden/>
          </w:rPr>
          <w:fldChar w:fldCharType="begin"/>
        </w:r>
        <w:r>
          <w:rPr>
            <w:noProof/>
            <w:webHidden/>
          </w:rPr>
          <w:instrText xml:space="preserve"> PAGEREF _Toc401834549 \h </w:instrText>
        </w:r>
        <w:r>
          <w:rPr>
            <w:noProof/>
            <w:webHidden/>
          </w:rPr>
        </w:r>
        <w:r>
          <w:rPr>
            <w:noProof/>
            <w:webHidden/>
          </w:rPr>
          <w:fldChar w:fldCharType="separate"/>
        </w:r>
        <w:r w:rsidR="00BB4026">
          <w:rPr>
            <w:noProof/>
            <w:webHidden/>
          </w:rPr>
          <w:t>8</w:t>
        </w:r>
        <w:r>
          <w:rPr>
            <w:noProof/>
            <w:webHidden/>
          </w:rPr>
          <w:fldChar w:fldCharType="end"/>
        </w:r>
      </w:hyperlink>
    </w:p>
    <w:p w14:paraId="0B0EA1DD" w14:textId="77777777" w:rsidR="007615AA" w:rsidRPr="00987D1D" w:rsidRDefault="007615AA">
      <w:pPr>
        <w:pStyle w:val="TOC1"/>
        <w:rPr>
          <w:rFonts w:ascii="Calibri" w:eastAsia="Times New Roman" w:hAnsi="Calibri"/>
          <w:noProof/>
          <w:sz w:val="22"/>
          <w:szCs w:val="22"/>
          <w:lang w:eastAsia="en-GB"/>
        </w:rPr>
      </w:pPr>
      <w:hyperlink w:anchor="_Toc401834550" w:history="1">
        <w:r w:rsidRPr="000B1513">
          <w:rPr>
            <w:rStyle w:val="Hyperlink"/>
            <w:noProof/>
          </w:rPr>
          <w:t>4.</w:t>
        </w:r>
        <w:r w:rsidRPr="00987D1D">
          <w:rPr>
            <w:rFonts w:ascii="Calibri" w:eastAsia="Times New Roman" w:hAnsi="Calibri"/>
            <w:noProof/>
            <w:sz w:val="22"/>
            <w:szCs w:val="22"/>
            <w:lang w:eastAsia="en-GB"/>
          </w:rPr>
          <w:tab/>
        </w:r>
        <w:r w:rsidRPr="000B1513">
          <w:rPr>
            <w:rStyle w:val="Hyperlink"/>
            <w:noProof/>
          </w:rPr>
          <w:t>Membership</w:t>
        </w:r>
        <w:r>
          <w:rPr>
            <w:noProof/>
            <w:webHidden/>
          </w:rPr>
          <w:tab/>
        </w:r>
        <w:r>
          <w:rPr>
            <w:noProof/>
            <w:webHidden/>
          </w:rPr>
          <w:fldChar w:fldCharType="begin"/>
        </w:r>
        <w:r>
          <w:rPr>
            <w:noProof/>
            <w:webHidden/>
          </w:rPr>
          <w:instrText xml:space="preserve"> PAGEREF _Toc401834550 \h </w:instrText>
        </w:r>
        <w:r>
          <w:rPr>
            <w:noProof/>
            <w:webHidden/>
          </w:rPr>
        </w:r>
        <w:r>
          <w:rPr>
            <w:noProof/>
            <w:webHidden/>
          </w:rPr>
          <w:fldChar w:fldCharType="separate"/>
        </w:r>
        <w:r w:rsidR="00BB4026">
          <w:rPr>
            <w:noProof/>
            <w:webHidden/>
          </w:rPr>
          <w:t>10</w:t>
        </w:r>
        <w:r>
          <w:rPr>
            <w:noProof/>
            <w:webHidden/>
          </w:rPr>
          <w:fldChar w:fldCharType="end"/>
        </w:r>
      </w:hyperlink>
    </w:p>
    <w:p w14:paraId="4B645C3F" w14:textId="77777777" w:rsidR="007615AA" w:rsidRPr="00987D1D" w:rsidRDefault="007615AA">
      <w:pPr>
        <w:pStyle w:val="TOC1"/>
        <w:rPr>
          <w:rFonts w:ascii="Calibri" w:eastAsia="Times New Roman" w:hAnsi="Calibri"/>
          <w:noProof/>
          <w:sz w:val="22"/>
          <w:szCs w:val="22"/>
          <w:lang w:eastAsia="en-GB"/>
        </w:rPr>
      </w:pPr>
      <w:hyperlink w:anchor="_Toc401834551" w:history="1">
        <w:r w:rsidRPr="000B1513">
          <w:rPr>
            <w:rStyle w:val="Hyperlink"/>
            <w:noProof/>
          </w:rPr>
          <w:t>4.1.</w:t>
        </w:r>
        <w:r w:rsidRPr="00987D1D">
          <w:rPr>
            <w:rFonts w:ascii="Calibri" w:eastAsia="Times New Roman" w:hAnsi="Calibri"/>
            <w:noProof/>
            <w:sz w:val="22"/>
            <w:szCs w:val="22"/>
            <w:lang w:eastAsia="en-GB"/>
          </w:rPr>
          <w:tab/>
        </w:r>
        <w:r w:rsidRPr="000B1513">
          <w:rPr>
            <w:rStyle w:val="Hyperlink"/>
            <w:noProof/>
          </w:rPr>
          <w:t>Organisations</w:t>
        </w:r>
        <w:r>
          <w:rPr>
            <w:noProof/>
            <w:webHidden/>
          </w:rPr>
          <w:tab/>
        </w:r>
        <w:r>
          <w:rPr>
            <w:noProof/>
            <w:webHidden/>
          </w:rPr>
          <w:fldChar w:fldCharType="begin"/>
        </w:r>
        <w:r>
          <w:rPr>
            <w:noProof/>
            <w:webHidden/>
          </w:rPr>
          <w:instrText xml:space="preserve"> PAGEREF _Toc401834551 \h </w:instrText>
        </w:r>
        <w:r>
          <w:rPr>
            <w:noProof/>
            <w:webHidden/>
          </w:rPr>
        </w:r>
        <w:r>
          <w:rPr>
            <w:noProof/>
            <w:webHidden/>
          </w:rPr>
          <w:fldChar w:fldCharType="separate"/>
        </w:r>
        <w:r w:rsidR="00BB4026">
          <w:rPr>
            <w:noProof/>
            <w:webHidden/>
          </w:rPr>
          <w:t>10</w:t>
        </w:r>
        <w:r>
          <w:rPr>
            <w:noProof/>
            <w:webHidden/>
          </w:rPr>
          <w:fldChar w:fldCharType="end"/>
        </w:r>
      </w:hyperlink>
    </w:p>
    <w:p w14:paraId="6433C93B" w14:textId="77777777" w:rsidR="007615AA" w:rsidRPr="00987D1D" w:rsidRDefault="007615AA">
      <w:pPr>
        <w:pStyle w:val="TOC1"/>
        <w:rPr>
          <w:rFonts w:ascii="Calibri" w:eastAsia="Times New Roman" w:hAnsi="Calibri"/>
          <w:noProof/>
          <w:sz w:val="22"/>
          <w:szCs w:val="22"/>
          <w:lang w:eastAsia="en-GB"/>
        </w:rPr>
      </w:pPr>
      <w:hyperlink w:anchor="_Toc401834552" w:history="1">
        <w:r w:rsidRPr="000B1513">
          <w:rPr>
            <w:rStyle w:val="Hyperlink"/>
            <w:noProof/>
            <w:lang w:eastAsia="en-US"/>
          </w:rPr>
          <w:t>4.1.1.</w:t>
        </w:r>
        <w:r w:rsidRPr="00987D1D">
          <w:rPr>
            <w:rFonts w:ascii="Calibri" w:eastAsia="Times New Roman" w:hAnsi="Calibri"/>
            <w:noProof/>
            <w:sz w:val="22"/>
            <w:szCs w:val="22"/>
            <w:lang w:eastAsia="en-GB"/>
          </w:rPr>
          <w:tab/>
        </w:r>
        <w:r w:rsidRPr="000B1513">
          <w:rPr>
            <w:rStyle w:val="Hyperlink"/>
            <w:noProof/>
            <w:lang w:eastAsia="en-US"/>
          </w:rPr>
          <w:t>Admitted:</w:t>
        </w:r>
        <w:r>
          <w:rPr>
            <w:noProof/>
            <w:webHidden/>
          </w:rPr>
          <w:tab/>
        </w:r>
        <w:r>
          <w:rPr>
            <w:noProof/>
            <w:webHidden/>
          </w:rPr>
          <w:fldChar w:fldCharType="begin"/>
        </w:r>
        <w:r>
          <w:rPr>
            <w:noProof/>
            <w:webHidden/>
          </w:rPr>
          <w:instrText xml:space="preserve"> PAGEREF _Toc401834552 \h </w:instrText>
        </w:r>
        <w:r>
          <w:rPr>
            <w:noProof/>
            <w:webHidden/>
          </w:rPr>
        </w:r>
        <w:r>
          <w:rPr>
            <w:noProof/>
            <w:webHidden/>
          </w:rPr>
          <w:fldChar w:fldCharType="separate"/>
        </w:r>
        <w:r w:rsidR="00BB4026">
          <w:rPr>
            <w:noProof/>
            <w:webHidden/>
          </w:rPr>
          <w:t>10</w:t>
        </w:r>
        <w:r>
          <w:rPr>
            <w:noProof/>
            <w:webHidden/>
          </w:rPr>
          <w:fldChar w:fldCharType="end"/>
        </w:r>
      </w:hyperlink>
    </w:p>
    <w:p w14:paraId="31BBCF4D" w14:textId="77777777" w:rsidR="007615AA" w:rsidRPr="00987D1D" w:rsidRDefault="007615AA">
      <w:pPr>
        <w:pStyle w:val="TOC1"/>
        <w:rPr>
          <w:rFonts w:ascii="Calibri" w:eastAsia="Times New Roman" w:hAnsi="Calibri"/>
          <w:noProof/>
          <w:sz w:val="22"/>
          <w:szCs w:val="22"/>
          <w:lang w:eastAsia="en-GB"/>
        </w:rPr>
      </w:pPr>
      <w:hyperlink w:anchor="_Toc401834553" w:history="1">
        <w:r w:rsidRPr="000B1513">
          <w:rPr>
            <w:rStyle w:val="Hyperlink"/>
            <w:noProof/>
            <w:lang w:eastAsia="en-US"/>
          </w:rPr>
          <w:t>4.1.2.</w:t>
        </w:r>
        <w:r w:rsidRPr="00987D1D">
          <w:rPr>
            <w:rFonts w:ascii="Calibri" w:eastAsia="Times New Roman" w:hAnsi="Calibri"/>
            <w:noProof/>
            <w:sz w:val="22"/>
            <w:szCs w:val="22"/>
            <w:lang w:eastAsia="en-GB"/>
          </w:rPr>
          <w:tab/>
        </w:r>
        <w:r w:rsidRPr="000B1513">
          <w:rPr>
            <w:rStyle w:val="Hyperlink"/>
            <w:noProof/>
            <w:lang w:eastAsia="en-US"/>
          </w:rPr>
          <w:t>Scheduled:</w:t>
        </w:r>
        <w:r>
          <w:rPr>
            <w:noProof/>
            <w:webHidden/>
          </w:rPr>
          <w:tab/>
        </w:r>
        <w:r>
          <w:rPr>
            <w:noProof/>
            <w:webHidden/>
          </w:rPr>
          <w:fldChar w:fldCharType="begin"/>
        </w:r>
        <w:r>
          <w:rPr>
            <w:noProof/>
            <w:webHidden/>
          </w:rPr>
          <w:instrText xml:space="preserve"> PAGEREF _Toc401834553 \h </w:instrText>
        </w:r>
        <w:r>
          <w:rPr>
            <w:noProof/>
            <w:webHidden/>
          </w:rPr>
        </w:r>
        <w:r>
          <w:rPr>
            <w:noProof/>
            <w:webHidden/>
          </w:rPr>
          <w:fldChar w:fldCharType="separate"/>
        </w:r>
        <w:r w:rsidR="00BB4026">
          <w:rPr>
            <w:noProof/>
            <w:webHidden/>
          </w:rPr>
          <w:t>10</w:t>
        </w:r>
        <w:r>
          <w:rPr>
            <w:noProof/>
            <w:webHidden/>
          </w:rPr>
          <w:fldChar w:fldCharType="end"/>
        </w:r>
      </w:hyperlink>
    </w:p>
    <w:p w14:paraId="0D0C81E9" w14:textId="77777777" w:rsidR="007615AA" w:rsidRPr="00987D1D" w:rsidRDefault="007615AA">
      <w:pPr>
        <w:pStyle w:val="TOC1"/>
        <w:rPr>
          <w:rFonts w:ascii="Calibri" w:eastAsia="Times New Roman" w:hAnsi="Calibri"/>
          <w:noProof/>
          <w:sz w:val="22"/>
          <w:szCs w:val="22"/>
          <w:lang w:eastAsia="en-GB"/>
        </w:rPr>
      </w:pPr>
      <w:hyperlink w:anchor="_Toc401834554" w:history="1">
        <w:r w:rsidRPr="000B1513">
          <w:rPr>
            <w:rStyle w:val="Hyperlink"/>
            <w:noProof/>
          </w:rPr>
          <w:t>4.2.</w:t>
        </w:r>
        <w:r w:rsidRPr="00987D1D">
          <w:rPr>
            <w:rFonts w:ascii="Calibri" w:eastAsia="Times New Roman" w:hAnsi="Calibri"/>
            <w:noProof/>
            <w:sz w:val="22"/>
            <w:szCs w:val="22"/>
            <w:lang w:eastAsia="en-GB"/>
          </w:rPr>
          <w:tab/>
        </w:r>
        <w:r w:rsidRPr="000B1513">
          <w:rPr>
            <w:rStyle w:val="Hyperlink"/>
            <w:noProof/>
          </w:rPr>
          <w:t>Resources for Members</w:t>
        </w:r>
        <w:r>
          <w:rPr>
            <w:noProof/>
            <w:webHidden/>
          </w:rPr>
          <w:tab/>
        </w:r>
        <w:r>
          <w:rPr>
            <w:noProof/>
            <w:webHidden/>
          </w:rPr>
          <w:fldChar w:fldCharType="begin"/>
        </w:r>
        <w:r>
          <w:rPr>
            <w:noProof/>
            <w:webHidden/>
          </w:rPr>
          <w:instrText xml:space="preserve"> PAGEREF _Toc401834554 \h </w:instrText>
        </w:r>
        <w:r>
          <w:rPr>
            <w:noProof/>
            <w:webHidden/>
          </w:rPr>
        </w:r>
        <w:r>
          <w:rPr>
            <w:noProof/>
            <w:webHidden/>
          </w:rPr>
          <w:fldChar w:fldCharType="separate"/>
        </w:r>
        <w:r w:rsidR="00BB4026">
          <w:rPr>
            <w:noProof/>
            <w:webHidden/>
          </w:rPr>
          <w:t>11</w:t>
        </w:r>
        <w:r>
          <w:rPr>
            <w:noProof/>
            <w:webHidden/>
          </w:rPr>
          <w:fldChar w:fldCharType="end"/>
        </w:r>
      </w:hyperlink>
    </w:p>
    <w:p w14:paraId="33E07F51" w14:textId="77777777" w:rsidR="007615AA" w:rsidRPr="00987D1D" w:rsidRDefault="007615AA">
      <w:pPr>
        <w:pStyle w:val="TOC1"/>
        <w:rPr>
          <w:rFonts w:ascii="Calibri" w:eastAsia="Times New Roman" w:hAnsi="Calibri"/>
          <w:noProof/>
          <w:sz w:val="22"/>
          <w:szCs w:val="22"/>
          <w:lang w:eastAsia="en-GB"/>
        </w:rPr>
      </w:pPr>
      <w:hyperlink w:anchor="_Toc401834555" w:history="1">
        <w:r w:rsidRPr="000B1513">
          <w:rPr>
            <w:rStyle w:val="Hyperlink"/>
            <w:noProof/>
            <w:lang w:eastAsia="en-US"/>
          </w:rPr>
          <w:t>4.2.1.</w:t>
        </w:r>
        <w:r w:rsidRPr="00987D1D">
          <w:rPr>
            <w:rFonts w:ascii="Calibri" w:eastAsia="Times New Roman" w:hAnsi="Calibri"/>
            <w:noProof/>
            <w:sz w:val="22"/>
            <w:szCs w:val="22"/>
            <w:lang w:eastAsia="en-GB"/>
          </w:rPr>
          <w:tab/>
        </w:r>
        <w:r w:rsidRPr="000B1513">
          <w:rPr>
            <w:rStyle w:val="Hyperlink"/>
            <w:noProof/>
            <w:lang w:eastAsia="en-US"/>
          </w:rPr>
          <w:t>Croydon Council Pension Website</w:t>
        </w:r>
        <w:r>
          <w:rPr>
            <w:noProof/>
            <w:webHidden/>
          </w:rPr>
          <w:tab/>
        </w:r>
        <w:r>
          <w:rPr>
            <w:noProof/>
            <w:webHidden/>
          </w:rPr>
          <w:fldChar w:fldCharType="begin"/>
        </w:r>
        <w:r>
          <w:rPr>
            <w:noProof/>
            <w:webHidden/>
          </w:rPr>
          <w:instrText xml:space="preserve"> PAGEREF _Toc401834555 \h </w:instrText>
        </w:r>
        <w:r>
          <w:rPr>
            <w:noProof/>
            <w:webHidden/>
          </w:rPr>
        </w:r>
        <w:r>
          <w:rPr>
            <w:noProof/>
            <w:webHidden/>
          </w:rPr>
          <w:fldChar w:fldCharType="separate"/>
        </w:r>
        <w:r w:rsidR="00BB4026">
          <w:rPr>
            <w:noProof/>
            <w:webHidden/>
          </w:rPr>
          <w:t>11</w:t>
        </w:r>
        <w:r>
          <w:rPr>
            <w:noProof/>
            <w:webHidden/>
          </w:rPr>
          <w:fldChar w:fldCharType="end"/>
        </w:r>
      </w:hyperlink>
    </w:p>
    <w:p w14:paraId="46811EB1" w14:textId="77777777" w:rsidR="007615AA" w:rsidRPr="00987D1D" w:rsidRDefault="007615AA">
      <w:pPr>
        <w:pStyle w:val="TOC1"/>
        <w:rPr>
          <w:rFonts w:ascii="Calibri" w:eastAsia="Times New Roman" w:hAnsi="Calibri"/>
          <w:noProof/>
          <w:sz w:val="22"/>
          <w:szCs w:val="22"/>
          <w:lang w:eastAsia="en-GB"/>
        </w:rPr>
      </w:pPr>
      <w:hyperlink w:anchor="_Toc401834556" w:history="1">
        <w:r w:rsidRPr="000B1513">
          <w:rPr>
            <w:rStyle w:val="Hyperlink"/>
            <w:noProof/>
          </w:rPr>
          <w:t>4.2.2.</w:t>
        </w:r>
        <w:r w:rsidRPr="00987D1D">
          <w:rPr>
            <w:rFonts w:ascii="Calibri" w:eastAsia="Times New Roman" w:hAnsi="Calibri"/>
            <w:noProof/>
            <w:sz w:val="22"/>
            <w:szCs w:val="22"/>
            <w:lang w:eastAsia="en-GB"/>
          </w:rPr>
          <w:tab/>
        </w:r>
        <w:r w:rsidRPr="000B1513">
          <w:rPr>
            <w:rStyle w:val="Hyperlink"/>
            <w:noProof/>
          </w:rPr>
          <w:t>National Local Government Pension Scheme Web Site</w:t>
        </w:r>
        <w:r>
          <w:rPr>
            <w:noProof/>
            <w:webHidden/>
          </w:rPr>
          <w:tab/>
        </w:r>
        <w:r>
          <w:rPr>
            <w:noProof/>
            <w:webHidden/>
          </w:rPr>
          <w:fldChar w:fldCharType="begin"/>
        </w:r>
        <w:r>
          <w:rPr>
            <w:noProof/>
            <w:webHidden/>
          </w:rPr>
          <w:instrText xml:space="preserve"> PAGEREF _Toc401834556 \h </w:instrText>
        </w:r>
        <w:r>
          <w:rPr>
            <w:noProof/>
            <w:webHidden/>
          </w:rPr>
        </w:r>
        <w:r>
          <w:rPr>
            <w:noProof/>
            <w:webHidden/>
          </w:rPr>
          <w:fldChar w:fldCharType="separate"/>
        </w:r>
        <w:r w:rsidR="00BB4026">
          <w:rPr>
            <w:noProof/>
            <w:webHidden/>
          </w:rPr>
          <w:t>11</w:t>
        </w:r>
        <w:r>
          <w:rPr>
            <w:noProof/>
            <w:webHidden/>
          </w:rPr>
          <w:fldChar w:fldCharType="end"/>
        </w:r>
      </w:hyperlink>
    </w:p>
    <w:p w14:paraId="62834517" w14:textId="77777777" w:rsidR="007615AA" w:rsidRPr="00987D1D" w:rsidRDefault="007615AA">
      <w:pPr>
        <w:pStyle w:val="TOC1"/>
        <w:rPr>
          <w:rFonts w:ascii="Calibri" w:eastAsia="Times New Roman" w:hAnsi="Calibri"/>
          <w:noProof/>
          <w:sz w:val="22"/>
          <w:szCs w:val="22"/>
          <w:lang w:eastAsia="en-GB"/>
        </w:rPr>
      </w:pPr>
      <w:hyperlink w:anchor="_Toc401834557" w:history="1">
        <w:r w:rsidRPr="000B1513">
          <w:rPr>
            <w:rStyle w:val="Hyperlink"/>
            <w:noProof/>
          </w:rPr>
          <w:t>4.2.3.</w:t>
        </w:r>
        <w:r w:rsidRPr="00987D1D">
          <w:rPr>
            <w:rFonts w:ascii="Calibri" w:eastAsia="Times New Roman" w:hAnsi="Calibri"/>
            <w:noProof/>
            <w:sz w:val="22"/>
            <w:szCs w:val="22"/>
            <w:lang w:eastAsia="en-GB"/>
          </w:rPr>
          <w:tab/>
        </w:r>
        <w:r w:rsidRPr="000B1513">
          <w:rPr>
            <w:rStyle w:val="Hyperlink"/>
            <w:noProof/>
          </w:rPr>
          <w:t>Additional Voluntary Contributions</w:t>
        </w:r>
        <w:r>
          <w:rPr>
            <w:noProof/>
            <w:webHidden/>
          </w:rPr>
          <w:tab/>
        </w:r>
        <w:r>
          <w:rPr>
            <w:noProof/>
            <w:webHidden/>
          </w:rPr>
          <w:fldChar w:fldCharType="begin"/>
        </w:r>
        <w:r>
          <w:rPr>
            <w:noProof/>
            <w:webHidden/>
          </w:rPr>
          <w:instrText xml:space="preserve"> PAGEREF _Toc401834557 \h </w:instrText>
        </w:r>
        <w:r>
          <w:rPr>
            <w:noProof/>
            <w:webHidden/>
          </w:rPr>
        </w:r>
        <w:r>
          <w:rPr>
            <w:noProof/>
            <w:webHidden/>
          </w:rPr>
          <w:fldChar w:fldCharType="separate"/>
        </w:r>
        <w:r w:rsidR="00BB4026">
          <w:rPr>
            <w:noProof/>
            <w:webHidden/>
          </w:rPr>
          <w:t>11</w:t>
        </w:r>
        <w:r>
          <w:rPr>
            <w:noProof/>
            <w:webHidden/>
          </w:rPr>
          <w:fldChar w:fldCharType="end"/>
        </w:r>
      </w:hyperlink>
    </w:p>
    <w:p w14:paraId="60FE668F" w14:textId="77777777" w:rsidR="007615AA" w:rsidRPr="00987D1D" w:rsidRDefault="007615AA">
      <w:pPr>
        <w:pStyle w:val="TOC1"/>
        <w:rPr>
          <w:rFonts w:ascii="Calibri" w:eastAsia="Times New Roman" w:hAnsi="Calibri"/>
          <w:noProof/>
          <w:sz w:val="22"/>
          <w:szCs w:val="22"/>
          <w:lang w:eastAsia="en-GB"/>
        </w:rPr>
      </w:pPr>
      <w:hyperlink w:anchor="_Toc401834558" w:history="1">
        <w:r w:rsidRPr="000B1513">
          <w:rPr>
            <w:rStyle w:val="Hyperlink"/>
            <w:noProof/>
          </w:rPr>
          <w:t>4.2.4.</w:t>
        </w:r>
        <w:r w:rsidRPr="00987D1D">
          <w:rPr>
            <w:rFonts w:ascii="Calibri" w:eastAsia="Times New Roman" w:hAnsi="Calibri"/>
            <w:noProof/>
            <w:sz w:val="22"/>
            <w:szCs w:val="22"/>
            <w:lang w:eastAsia="en-GB"/>
          </w:rPr>
          <w:tab/>
        </w:r>
        <w:r w:rsidRPr="000B1513">
          <w:rPr>
            <w:rStyle w:val="Hyperlink"/>
            <w:noProof/>
          </w:rPr>
          <w:t>Further Information</w:t>
        </w:r>
        <w:r>
          <w:rPr>
            <w:noProof/>
            <w:webHidden/>
          </w:rPr>
          <w:tab/>
        </w:r>
        <w:r>
          <w:rPr>
            <w:noProof/>
            <w:webHidden/>
          </w:rPr>
          <w:fldChar w:fldCharType="begin"/>
        </w:r>
        <w:r>
          <w:rPr>
            <w:noProof/>
            <w:webHidden/>
          </w:rPr>
          <w:instrText xml:space="preserve"> PAGEREF _Toc401834558 \h </w:instrText>
        </w:r>
        <w:r>
          <w:rPr>
            <w:noProof/>
            <w:webHidden/>
          </w:rPr>
        </w:r>
        <w:r>
          <w:rPr>
            <w:noProof/>
            <w:webHidden/>
          </w:rPr>
          <w:fldChar w:fldCharType="separate"/>
        </w:r>
        <w:r w:rsidR="00BB4026">
          <w:rPr>
            <w:noProof/>
            <w:webHidden/>
          </w:rPr>
          <w:t>12</w:t>
        </w:r>
        <w:r>
          <w:rPr>
            <w:noProof/>
            <w:webHidden/>
          </w:rPr>
          <w:fldChar w:fldCharType="end"/>
        </w:r>
      </w:hyperlink>
    </w:p>
    <w:p w14:paraId="1AB168AC" w14:textId="77777777" w:rsidR="007615AA" w:rsidRPr="00987D1D" w:rsidRDefault="007615AA">
      <w:pPr>
        <w:pStyle w:val="TOC1"/>
        <w:rPr>
          <w:rFonts w:ascii="Calibri" w:eastAsia="Times New Roman" w:hAnsi="Calibri"/>
          <w:noProof/>
          <w:sz w:val="22"/>
          <w:szCs w:val="22"/>
          <w:lang w:eastAsia="en-GB"/>
        </w:rPr>
      </w:pPr>
      <w:hyperlink w:anchor="_Toc401834559" w:history="1">
        <w:r w:rsidRPr="000B1513">
          <w:rPr>
            <w:rStyle w:val="Hyperlink"/>
            <w:noProof/>
          </w:rPr>
          <w:t>4.3.</w:t>
        </w:r>
        <w:r w:rsidRPr="00987D1D">
          <w:rPr>
            <w:rFonts w:ascii="Calibri" w:eastAsia="Times New Roman" w:hAnsi="Calibri"/>
            <w:noProof/>
            <w:sz w:val="22"/>
            <w:szCs w:val="22"/>
            <w:lang w:eastAsia="en-GB"/>
          </w:rPr>
          <w:tab/>
        </w:r>
        <w:r w:rsidRPr="000B1513">
          <w:rPr>
            <w:rStyle w:val="Hyperlink"/>
            <w:noProof/>
          </w:rPr>
          <w:t>Members Self Service</w:t>
        </w:r>
        <w:r>
          <w:rPr>
            <w:noProof/>
            <w:webHidden/>
          </w:rPr>
          <w:tab/>
        </w:r>
        <w:r>
          <w:rPr>
            <w:noProof/>
            <w:webHidden/>
          </w:rPr>
          <w:fldChar w:fldCharType="begin"/>
        </w:r>
        <w:r>
          <w:rPr>
            <w:noProof/>
            <w:webHidden/>
          </w:rPr>
          <w:instrText xml:space="preserve"> PAGEREF _Toc401834559 \h </w:instrText>
        </w:r>
        <w:r>
          <w:rPr>
            <w:noProof/>
            <w:webHidden/>
          </w:rPr>
        </w:r>
        <w:r>
          <w:rPr>
            <w:noProof/>
            <w:webHidden/>
          </w:rPr>
          <w:fldChar w:fldCharType="separate"/>
        </w:r>
        <w:r w:rsidR="00BB4026">
          <w:rPr>
            <w:noProof/>
            <w:webHidden/>
          </w:rPr>
          <w:t>13</w:t>
        </w:r>
        <w:r>
          <w:rPr>
            <w:noProof/>
            <w:webHidden/>
          </w:rPr>
          <w:fldChar w:fldCharType="end"/>
        </w:r>
      </w:hyperlink>
    </w:p>
    <w:p w14:paraId="23095777" w14:textId="77777777" w:rsidR="007615AA" w:rsidRPr="00987D1D" w:rsidRDefault="007615AA">
      <w:pPr>
        <w:pStyle w:val="TOC1"/>
        <w:rPr>
          <w:rFonts w:ascii="Calibri" w:eastAsia="Times New Roman" w:hAnsi="Calibri"/>
          <w:noProof/>
          <w:sz w:val="22"/>
          <w:szCs w:val="22"/>
          <w:lang w:eastAsia="en-GB"/>
        </w:rPr>
      </w:pPr>
      <w:hyperlink w:anchor="_Toc401834560" w:history="1">
        <w:r w:rsidRPr="000B1513">
          <w:rPr>
            <w:rStyle w:val="Hyperlink"/>
            <w:noProof/>
          </w:rPr>
          <w:t>5.</w:t>
        </w:r>
        <w:r w:rsidRPr="00987D1D">
          <w:rPr>
            <w:rFonts w:ascii="Calibri" w:eastAsia="Times New Roman" w:hAnsi="Calibri"/>
            <w:noProof/>
            <w:sz w:val="22"/>
            <w:szCs w:val="22"/>
            <w:lang w:eastAsia="en-GB"/>
          </w:rPr>
          <w:tab/>
        </w:r>
        <w:r w:rsidRPr="000B1513">
          <w:rPr>
            <w:rStyle w:val="Hyperlink"/>
            <w:noProof/>
          </w:rPr>
          <w:t>Main Features of the Scheme</w:t>
        </w:r>
        <w:r>
          <w:rPr>
            <w:noProof/>
            <w:webHidden/>
          </w:rPr>
          <w:tab/>
        </w:r>
        <w:r>
          <w:rPr>
            <w:noProof/>
            <w:webHidden/>
          </w:rPr>
          <w:fldChar w:fldCharType="begin"/>
        </w:r>
        <w:r>
          <w:rPr>
            <w:noProof/>
            <w:webHidden/>
          </w:rPr>
          <w:instrText xml:space="preserve"> PAGEREF _Toc401834560 \h </w:instrText>
        </w:r>
        <w:r>
          <w:rPr>
            <w:noProof/>
            <w:webHidden/>
          </w:rPr>
        </w:r>
        <w:r>
          <w:rPr>
            <w:noProof/>
            <w:webHidden/>
          </w:rPr>
          <w:fldChar w:fldCharType="separate"/>
        </w:r>
        <w:r w:rsidR="00BB4026">
          <w:rPr>
            <w:noProof/>
            <w:webHidden/>
          </w:rPr>
          <w:t>14</w:t>
        </w:r>
        <w:r>
          <w:rPr>
            <w:noProof/>
            <w:webHidden/>
          </w:rPr>
          <w:fldChar w:fldCharType="end"/>
        </w:r>
      </w:hyperlink>
    </w:p>
    <w:p w14:paraId="386D46EC" w14:textId="77777777" w:rsidR="007615AA" w:rsidRPr="00987D1D" w:rsidRDefault="007615AA">
      <w:pPr>
        <w:pStyle w:val="TOC1"/>
        <w:rPr>
          <w:rFonts w:ascii="Calibri" w:eastAsia="Times New Roman" w:hAnsi="Calibri"/>
          <w:noProof/>
          <w:sz w:val="22"/>
          <w:szCs w:val="22"/>
          <w:lang w:eastAsia="en-GB"/>
        </w:rPr>
      </w:pPr>
      <w:hyperlink w:anchor="_Toc401834561" w:history="1">
        <w:r w:rsidRPr="000B1513">
          <w:rPr>
            <w:rStyle w:val="Hyperlink"/>
            <w:noProof/>
          </w:rPr>
          <w:t>5.1.</w:t>
        </w:r>
        <w:r w:rsidRPr="00987D1D">
          <w:rPr>
            <w:rFonts w:ascii="Calibri" w:eastAsia="Times New Roman" w:hAnsi="Calibri"/>
            <w:noProof/>
            <w:sz w:val="22"/>
            <w:szCs w:val="22"/>
            <w:lang w:eastAsia="en-GB"/>
          </w:rPr>
          <w:tab/>
        </w:r>
        <w:r w:rsidRPr="000B1513">
          <w:rPr>
            <w:rStyle w:val="Hyperlink"/>
            <w:noProof/>
          </w:rPr>
          <w:t>Eligibility for membership</w:t>
        </w:r>
        <w:r>
          <w:rPr>
            <w:noProof/>
            <w:webHidden/>
          </w:rPr>
          <w:tab/>
        </w:r>
        <w:r>
          <w:rPr>
            <w:noProof/>
            <w:webHidden/>
          </w:rPr>
          <w:fldChar w:fldCharType="begin"/>
        </w:r>
        <w:r>
          <w:rPr>
            <w:noProof/>
            <w:webHidden/>
          </w:rPr>
          <w:instrText xml:space="preserve"> PAGEREF _Toc401834561 \h </w:instrText>
        </w:r>
        <w:r>
          <w:rPr>
            <w:noProof/>
            <w:webHidden/>
          </w:rPr>
        </w:r>
        <w:r>
          <w:rPr>
            <w:noProof/>
            <w:webHidden/>
          </w:rPr>
          <w:fldChar w:fldCharType="separate"/>
        </w:r>
        <w:r w:rsidR="00BB4026">
          <w:rPr>
            <w:noProof/>
            <w:webHidden/>
          </w:rPr>
          <w:t>14</w:t>
        </w:r>
        <w:r>
          <w:rPr>
            <w:noProof/>
            <w:webHidden/>
          </w:rPr>
          <w:fldChar w:fldCharType="end"/>
        </w:r>
      </w:hyperlink>
    </w:p>
    <w:p w14:paraId="5346ABA4" w14:textId="77777777" w:rsidR="007615AA" w:rsidRPr="00987D1D" w:rsidRDefault="007615AA">
      <w:pPr>
        <w:pStyle w:val="TOC1"/>
        <w:rPr>
          <w:rFonts w:ascii="Calibri" w:eastAsia="Times New Roman" w:hAnsi="Calibri"/>
          <w:noProof/>
          <w:sz w:val="22"/>
          <w:szCs w:val="22"/>
          <w:lang w:eastAsia="en-GB"/>
        </w:rPr>
      </w:pPr>
      <w:hyperlink w:anchor="_Toc401834562" w:history="1">
        <w:r w:rsidRPr="000B1513">
          <w:rPr>
            <w:rStyle w:val="Hyperlink"/>
            <w:noProof/>
          </w:rPr>
          <w:t>5.2.</w:t>
        </w:r>
        <w:r w:rsidRPr="00987D1D">
          <w:rPr>
            <w:rFonts w:ascii="Calibri" w:eastAsia="Times New Roman" w:hAnsi="Calibri"/>
            <w:noProof/>
            <w:sz w:val="22"/>
            <w:szCs w:val="22"/>
            <w:lang w:eastAsia="en-GB"/>
          </w:rPr>
          <w:tab/>
        </w:r>
        <w:r w:rsidRPr="000B1513">
          <w:rPr>
            <w:rStyle w:val="Hyperlink"/>
            <w:noProof/>
          </w:rPr>
          <w:t>Benefits on death in service</w:t>
        </w:r>
        <w:r>
          <w:rPr>
            <w:noProof/>
            <w:webHidden/>
          </w:rPr>
          <w:tab/>
        </w:r>
        <w:r>
          <w:rPr>
            <w:noProof/>
            <w:webHidden/>
          </w:rPr>
          <w:fldChar w:fldCharType="begin"/>
        </w:r>
        <w:r>
          <w:rPr>
            <w:noProof/>
            <w:webHidden/>
          </w:rPr>
          <w:instrText xml:space="preserve"> PAGEREF _Toc401834562 \h </w:instrText>
        </w:r>
        <w:r>
          <w:rPr>
            <w:noProof/>
            <w:webHidden/>
          </w:rPr>
        </w:r>
        <w:r>
          <w:rPr>
            <w:noProof/>
            <w:webHidden/>
          </w:rPr>
          <w:fldChar w:fldCharType="separate"/>
        </w:r>
        <w:r w:rsidR="00BB4026">
          <w:rPr>
            <w:noProof/>
            <w:webHidden/>
          </w:rPr>
          <w:t>14</w:t>
        </w:r>
        <w:r>
          <w:rPr>
            <w:noProof/>
            <w:webHidden/>
          </w:rPr>
          <w:fldChar w:fldCharType="end"/>
        </w:r>
      </w:hyperlink>
    </w:p>
    <w:p w14:paraId="59339F99" w14:textId="77777777" w:rsidR="007615AA" w:rsidRPr="00987D1D" w:rsidRDefault="007615AA">
      <w:pPr>
        <w:pStyle w:val="TOC1"/>
        <w:rPr>
          <w:rFonts w:ascii="Calibri" w:eastAsia="Times New Roman" w:hAnsi="Calibri"/>
          <w:noProof/>
          <w:sz w:val="22"/>
          <w:szCs w:val="22"/>
          <w:lang w:eastAsia="en-GB"/>
        </w:rPr>
      </w:pPr>
      <w:hyperlink w:anchor="_Toc401834563" w:history="1">
        <w:r w:rsidRPr="000B1513">
          <w:rPr>
            <w:rStyle w:val="Hyperlink"/>
            <w:noProof/>
          </w:rPr>
          <w:t>5.3.</w:t>
        </w:r>
        <w:r w:rsidRPr="00987D1D">
          <w:rPr>
            <w:rFonts w:ascii="Calibri" w:eastAsia="Times New Roman" w:hAnsi="Calibri"/>
            <w:noProof/>
            <w:sz w:val="22"/>
            <w:szCs w:val="22"/>
            <w:lang w:eastAsia="en-GB"/>
          </w:rPr>
          <w:tab/>
        </w:r>
        <w:r w:rsidRPr="000B1513">
          <w:rPr>
            <w:rStyle w:val="Hyperlink"/>
            <w:noProof/>
          </w:rPr>
          <w:t>Benefits on retirement</w:t>
        </w:r>
        <w:r>
          <w:rPr>
            <w:noProof/>
            <w:webHidden/>
          </w:rPr>
          <w:tab/>
        </w:r>
        <w:r>
          <w:rPr>
            <w:noProof/>
            <w:webHidden/>
          </w:rPr>
          <w:fldChar w:fldCharType="begin"/>
        </w:r>
        <w:r>
          <w:rPr>
            <w:noProof/>
            <w:webHidden/>
          </w:rPr>
          <w:instrText xml:space="preserve"> PAGEREF _Toc401834563 \h </w:instrText>
        </w:r>
        <w:r>
          <w:rPr>
            <w:noProof/>
            <w:webHidden/>
          </w:rPr>
        </w:r>
        <w:r>
          <w:rPr>
            <w:noProof/>
            <w:webHidden/>
          </w:rPr>
          <w:fldChar w:fldCharType="separate"/>
        </w:r>
        <w:r w:rsidR="00BB4026">
          <w:rPr>
            <w:noProof/>
            <w:webHidden/>
          </w:rPr>
          <w:t>14</w:t>
        </w:r>
        <w:r>
          <w:rPr>
            <w:noProof/>
            <w:webHidden/>
          </w:rPr>
          <w:fldChar w:fldCharType="end"/>
        </w:r>
      </w:hyperlink>
    </w:p>
    <w:p w14:paraId="2C7E9570" w14:textId="77777777" w:rsidR="007615AA" w:rsidRPr="00987D1D" w:rsidRDefault="007615AA">
      <w:pPr>
        <w:pStyle w:val="TOC1"/>
        <w:rPr>
          <w:rFonts w:ascii="Calibri" w:eastAsia="Times New Roman" w:hAnsi="Calibri"/>
          <w:noProof/>
          <w:sz w:val="22"/>
          <w:szCs w:val="22"/>
          <w:lang w:eastAsia="en-GB"/>
        </w:rPr>
      </w:pPr>
      <w:hyperlink w:anchor="_Toc401834564" w:history="1">
        <w:r w:rsidRPr="000B1513">
          <w:rPr>
            <w:rStyle w:val="Hyperlink"/>
            <w:noProof/>
          </w:rPr>
          <w:t>5.4.</w:t>
        </w:r>
        <w:r w:rsidRPr="00987D1D">
          <w:rPr>
            <w:rFonts w:ascii="Calibri" w:eastAsia="Times New Roman" w:hAnsi="Calibri"/>
            <w:noProof/>
            <w:sz w:val="22"/>
            <w:szCs w:val="22"/>
            <w:lang w:eastAsia="en-GB"/>
          </w:rPr>
          <w:tab/>
        </w:r>
        <w:r w:rsidRPr="000B1513">
          <w:rPr>
            <w:rStyle w:val="Hyperlink"/>
            <w:noProof/>
          </w:rPr>
          <w:t>Benefits on death after retirement</w:t>
        </w:r>
        <w:r>
          <w:rPr>
            <w:noProof/>
            <w:webHidden/>
          </w:rPr>
          <w:tab/>
        </w:r>
        <w:r>
          <w:rPr>
            <w:noProof/>
            <w:webHidden/>
          </w:rPr>
          <w:fldChar w:fldCharType="begin"/>
        </w:r>
        <w:r>
          <w:rPr>
            <w:noProof/>
            <w:webHidden/>
          </w:rPr>
          <w:instrText xml:space="preserve"> PAGEREF _Toc401834564 \h </w:instrText>
        </w:r>
        <w:r>
          <w:rPr>
            <w:noProof/>
            <w:webHidden/>
          </w:rPr>
        </w:r>
        <w:r>
          <w:rPr>
            <w:noProof/>
            <w:webHidden/>
          </w:rPr>
          <w:fldChar w:fldCharType="separate"/>
        </w:r>
        <w:r w:rsidR="00BB4026">
          <w:rPr>
            <w:noProof/>
            <w:webHidden/>
          </w:rPr>
          <w:t>14</w:t>
        </w:r>
        <w:r>
          <w:rPr>
            <w:noProof/>
            <w:webHidden/>
          </w:rPr>
          <w:fldChar w:fldCharType="end"/>
        </w:r>
      </w:hyperlink>
    </w:p>
    <w:p w14:paraId="0F37AFE6" w14:textId="77777777" w:rsidR="007615AA" w:rsidRPr="00987D1D" w:rsidRDefault="007615AA">
      <w:pPr>
        <w:pStyle w:val="TOC1"/>
        <w:rPr>
          <w:rFonts w:ascii="Calibri" w:eastAsia="Times New Roman" w:hAnsi="Calibri"/>
          <w:noProof/>
          <w:sz w:val="22"/>
          <w:szCs w:val="22"/>
          <w:lang w:eastAsia="en-GB"/>
        </w:rPr>
      </w:pPr>
      <w:hyperlink w:anchor="_Toc401834565" w:history="1">
        <w:r w:rsidRPr="000B1513">
          <w:rPr>
            <w:rStyle w:val="Hyperlink"/>
            <w:noProof/>
          </w:rPr>
          <w:t>5.5.</w:t>
        </w:r>
        <w:r w:rsidRPr="00987D1D">
          <w:rPr>
            <w:rFonts w:ascii="Calibri" w:eastAsia="Times New Roman" w:hAnsi="Calibri"/>
            <w:noProof/>
            <w:sz w:val="22"/>
            <w:szCs w:val="22"/>
            <w:lang w:eastAsia="en-GB"/>
          </w:rPr>
          <w:tab/>
        </w:r>
        <w:r w:rsidRPr="000B1513">
          <w:rPr>
            <w:rStyle w:val="Hyperlink"/>
            <w:noProof/>
          </w:rPr>
          <w:t>Extra benefits</w:t>
        </w:r>
        <w:r>
          <w:rPr>
            <w:noProof/>
            <w:webHidden/>
          </w:rPr>
          <w:tab/>
        </w:r>
        <w:r>
          <w:rPr>
            <w:noProof/>
            <w:webHidden/>
          </w:rPr>
          <w:fldChar w:fldCharType="begin"/>
        </w:r>
        <w:r>
          <w:rPr>
            <w:noProof/>
            <w:webHidden/>
          </w:rPr>
          <w:instrText xml:space="preserve"> PAGEREF _Toc401834565 \h </w:instrText>
        </w:r>
        <w:r>
          <w:rPr>
            <w:noProof/>
            <w:webHidden/>
          </w:rPr>
        </w:r>
        <w:r>
          <w:rPr>
            <w:noProof/>
            <w:webHidden/>
          </w:rPr>
          <w:fldChar w:fldCharType="separate"/>
        </w:r>
        <w:r w:rsidR="00BB4026">
          <w:rPr>
            <w:noProof/>
            <w:webHidden/>
          </w:rPr>
          <w:t>15</w:t>
        </w:r>
        <w:r>
          <w:rPr>
            <w:noProof/>
            <w:webHidden/>
          </w:rPr>
          <w:fldChar w:fldCharType="end"/>
        </w:r>
      </w:hyperlink>
    </w:p>
    <w:p w14:paraId="6663C599" w14:textId="77777777" w:rsidR="007615AA" w:rsidRPr="00987D1D" w:rsidRDefault="007615AA">
      <w:pPr>
        <w:pStyle w:val="TOC1"/>
        <w:rPr>
          <w:rFonts w:ascii="Calibri" w:eastAsia="Times New Roman" w:hAnsi="Calibri"/>
          <w:noProof/>
          <w:sz w:val="22"/>
          <w:szCs w:val="22"/>
          <w:lang w:eastAsia="en-GB"/>
        </w:rPr>
      </w:pPr>
      <w:hyperlink w:anchor="_Toc401834566" w:history="1">
        <w:r w:rsidRPr="000B1513">
          <w:rPr>
            <w:rStyle w:val="Hyperlink"/>
            <w:noProof/>
          </w:rPr>
          <w:t>5.6.</w:t>
        </w:r>
        <w:r w:rsidRPr="00987D1D">
          <w:rPr>
            <w:rFonts w:ascii="Calibri" w:eastAsia="Times New Roman" w:hAnsi="Calibri"/>
            <w:noProof/>
            <w:sz w:val="22"/>
            <w:szCs w:val="22"/>
            <w:lang w:eastAsia="en-GB"/>
          </w:rPr>
          <w:tab/>
        </w:r>
        <w:r w:rsidRPr="000B1513">
          <w:rPr>
            <w:rStyle w:val="Hyperlink"/>
            <w:noProof/>
          </w:rPr>
          <w:t>Employee contributions</w:t>
        </w:r>
        <w:r>
          <w:rPr>
            <w:noProof/>
            <w:webHidden/>
          </w:rPr>
          <w:tab/>
        </w:r>
        <w:r>
          <w:rPr>
            <w:noProof/>
            <w:webHidden/>
          </w:rPr>
          <w:fldChar w:fldCharType="begin"/>
        </w:r>
        <w:r>
          <w:rPr>
            <w:noProof/>
            <w:webHidden/>
          </w:rPr>
          <w:instrText xml:space="preserve"> PAGEREF _Toc401834566 \h </w:instrText>
        </w:r>
        <w:r>
          <w:rPr>
            <w:noProof/>
            <w:webHidden/>
          </w:rPr>
        </w:r>
        <w:r>
          <w:rPr>
            <w:noProof/>
            <w:webHidden/>
          </w:rPr>
          <w:fldChar w:fldCharType="separate"/>
        </w:r>
        <w:r w:rsidR="00BB4026">
          <w:rPr>
            <w:noProof/>
            <w:webHidden/>
          </w:rPr>
          <w:t>15</w:t>
        </w:r>
        <w:r>
          <w:rPr>
            <w:noProof/>
            <w:webHidden/>
          </w:rPr>
          <w:fldChar w:fldCharType="end"/>
        </w:r>
      </w:hyperlink>
    </w:p>
    <w:p w14:paraId="1CA05D85" w14:textId="77777777" w:rsidR="007615AA" w:rsidRPr="00987D1D" w:rsidRDefault="007615AA">
      <w:pPr>
        <w:pStyle w:val="TOC1"/>
        <w:rPr>
          <w:rFonts w:ascii="Calibri" w:eastAsia="Times New Roman" w:hAnsi="Calibri"/>
          <w:noProof/>
          <w:sz w:val="22"/>
          <w:szCs w:val="22"/>
          <w:lang w:eastAsia="en-GB"/>
        </w:rPr>
      </w:pPr>
      <w:hyperlink w:anchor="_Toc401834567" w:history="1">
        <w:r w:rsidRPr="000B1513">
          <w:rPr>
            <w:rStyle w:val="Hyperlink"/>
            <w:noProof/>
          </w:rPr>
          <w:t>5.7.</w:t>
        </w:r>
        <w:r w:rsidRPr="00987D1D">
          <w:rPr>
            <w:rFonts w:ascii="Calibri" w:eastAsia="Times New Roman" w:hAnsi="Calibri"/>
            <w:noProof/>
            <w:sz w:val="22"/>
            <w:szCs w:val="22"/>
            <w:lang w:eastAsia="en-GB"/>
          </w:rPr>
          <w:tab/>
        </w:r>
        <w:r w:rsidRPr="000B1513">
          <w:rPr>
            <w:rStyle w:val="Hyperlink"/>
            <w:noProof/>
          </w:rPr>
          <w:t>Age of retirement</w:t>
        </w:r>
        <w:r>
          <w:rPr>
            <w:noProof/>
            <w:webHidden/>
          </w:rPr>
          <w:tab/>
        </w:r>
        <w:r>
          <w:rPr>
            <w:noProof/>
            <w:webHidden/>
          </w:rPr>
          <w:fldChar w:fldCharType="begin"/>
        </w:r>
        <w:r>
          <w:rPr>
            <w:noProof/>
            <w:webHidden/>
          </w:rPr>
          <w:instrText xml:space="preserve"> PAGEREF _Toc401834567 \h </w:instrText>
        </w:r>
        <w:r>
          <w:rPr>
            <w:noProof/>
            <w:webHidden/>
          </w:rPr>
        </w:r>
        <w:r>
          <w:rPr>
            <w:noProof/>
            <w:webHidden/>
          </w:rPr>
          <w:fldChar w:fldCharType="separate"/>
        </w:r>
        <w:r w:rsidR="00BB4026">
          <w:rPr>
            <w:noProof/>
            <w:webHidden/>
          </w:rPr>
          <w:t>16</w:t>
        </w:r>
        <w:r>
          <w:rPr>
            <w:noProof/>
            <w:webHidden/>
          </w:rPr>
          <w:fldChar w:fldCharType="end"/>
        </w:r>
      </w:hyperlink>
    </w:p>
    <w:p w14:paraId="4F30701D" w14:textId="77777777" w:rsidR="007615AA" w:rsidRPr="00987D1D" w:rsidRDefault="007615AA">
      <w:pPr>
        <w:pStyle w:val="TOC1"/>
        <w:rPr>
          <w:rFonts w:ascii="Calibri" w:eastAsia="Times New Roman" w:hAnsi="Calibri"/>
          <w:noProof/>
          <w:sz w:val="22"/>
          <w:szCs w:val="22"/>
          <w:lang w:eastAsia="en-GB"/>
        </w:rPr>
      </w:pPr>
      <w:hyperlink w:anchor="_Toc401834568" w:history="1">
        <w:r w:rsidRPr="000B1513">
          <w:rPr>
            <w:rStyle w:val="Hyperlink"/>
            <w:noProof/>
          </w:rPr>
          <w:t>5.8.</w:t>
        </w:r>
        <w:r w:rsidRPr="00987D1D">
          <w:rPr>
            <w:rFonts w:ascii="Calibri" w:eastAsia="Times New Roman" w:hAnsi="Calibri"/>
            <w:noProof/>
            <w:sz w:val="22"/>
            <w:szCs w:val="22"/>
            <w:lang w:eastAsia="en-GB"/>
          </w:rPr>
          <w:tab/>
        </w:r>
        <w:r w:rsidRPr="000B1513">
          <w:rPr>
            <w:rStyle w:val="Hyperlink"/>
            <w:noProof/>
          </w:rPr>
          <w:t>Pensions Increases</w:t>
        </w:r>
        <w:r>
          <w:rPr>
            <w:noProof/>
            <w:webHidden/>
          </w:rPr>
          <w:tab/>
        </w:r>
        <w:r>
          <w:rPr>
            <w:noProof/>
            <w:webHidden/>
          </w:rPr>
          <w:fldChar w:fldCharType="begin"/>
        </w:r>
        <w:r>
          <w:rPr>
            <w:noProof/>
            <w:webHidden/>
          </w:rPr>
          <w:instrText xml:space="preserve"> PAGEREF _Toc401834568 \h </w:instrText>
        </w:r>
        <w:r>
          <w:rPr>
            <w:noProof/>
            <w:webHidden/>
          </w:rPr>
        </w:r>
        <w:r>
          <w:rPr>
            <w:noProof/>
            <w:webHidden/>
          </w:rPr>
          <w:fldChar w:fldCharType="separate"/>
        </w:r>
        <w:r w:rsidR="00BB4026">
          <w:rPr>
            <w:noProof/>
            <w:webHidden/>
          </w:rPr>
          <w:t>16</w:t>
        </w:r>
        <w:r>
          <w:rPr>
            <w:noProof/>
            <w:webHidden/>
          </w:rPr>
          <w:fldChar w:fldCharType="end"/>
        </w:r>
      </w:hyperlink>
    </w:p>
    <w:p w14:paraId="1049D63D" w14:textId="77777777" w:rsidR="007615AA" w:rsidRPr="00987D1D" w:rsidRDefault="007615AA">
      <w:pPr>
        <w:pStyle w:val="TOC1"/>
        <w:rPr>
          <w:rFonts w:ascii="Calibri" w:eastAsia="Times New Roman" w:hAnsi="Calibri"/>
          <w:noProof/>
          <w:sz w:val="22"/>
          <w:szCs w:val="22"/>
          <w:lang w:eastAsia="en-GB"/>
        </w:rPr>
      </w:pPr>
      <w:hyperlink w:anchor="_Toc401834569" w:history="1">
        <w:r w:rsidRPr="000B1513">
          <w:rPr>
            <w:rStyle w:val="Hyperlink"/>
            <w:noProof/>
          </w:rPr>
          <w:t>5.9.</w:t>
        </w:r>
        <w:r w:rsidRPr="00987D1D">
          <w:rPr>
            <w:rFonts w:ascii="Calibri" w:eastAsia="Times New Roman" w:hAnsi="Calibri"/>
            <w:noProof/>
            <w:sz w:val="22"/>
            <w:szCs w:val="22"/>
            <w:lang w:eastAsia="en-GB"/>
          </w:rPr>
          <w:tab/>
        </w:r>
        <w:r w:rsidRPr="000B1513">
          <w:rPr>
            <w:rStyle w:val="Hyperlink"/>
            <w:noProof/>
          </w:rPr>
          <w:t>Pension Fund Fraud / National Fraud Initiative</w:t>
        </w:r>
        <w:r>
          <w:rPr>
            <w:noProof/>
            <w:webHidden/>
          </w:rPr>
          <w:tab/>
        </w:r>
        <w:r>
          <w:rPr>
            <w:noProof/>
            <w:webHidden/>
          </w:rPr>
          <w:fldChar w:fldCharType="begin"/>
        </w:r>
        <w:r>
          <w:rPr>
            <w:noProof/>
            <w:webHidden/>
          </w:rPr>
          <w:instrText xml:space="preserve"> PAGEREF _Toc401834569 \h </w:instrText>
        </w:r>
        <w:r>
          <w:rPr>
            <w:noProof/>
            <w:webHidden/>
          </w:rPr>
        </w:r>
        <w:r>
          <w:rPr>
            <w:noProof/>
            <w:webHidden/>
          </w:rPr>
          <w:fldChar w:fldCharType="separate"/>
        </w:r>
        <w:r w:rsidR="00BB4026">
          <w:rPr>
            <w:noProof/>
            <w:webHidden/>
          </w:rPr>
          <w:t>17</w:t>
        </w:r>
        <w:r>
          <w:rPr>
            <w:noProof/>
            <w:webHidden/>
          </w:rPr>
          <w:fldChar w:fldCharType="end"/>
        </w:r>
      </w:hyperlink>
    </w:p>
    <w:p w14:paraId="7BACA37F" w14:textId="77777777" w:rsidR="007615AA" w:rsidRPr="00987D1D" w:rsidRDefault="007615AA">
      <w:pPr>
        <w:pStyle w:val="TOC1"/>
        <w:rPr>
          <w:rFonts w:ascii="Calibri" w:eastAsia="Times New Roman" w:hAnsi="Calibri"/>
          <w:noProof/>
          <w:sz w:val="22"/>
          <w:szCs w:val="22"/>
          <w:lang w:eastAsia="en-GB"/>
        </w:rPr>
      </w:pPr>
      <w:hyperlink w:anchor="_Toc401834570" w:history="1">
        <w:r w:rsidRPr="000B1513">
          <w:rPr>
            <w:rStyle w:val="Hyperlink"/>
            <w:noProof/>
          </w:rPr>
          <w:t>6.</w:t>
        </w:r>
        <w:r w:rsidRPr="00987D1D">
          <w:rPr>
            <w:rFonts w:ascii="Calibri" w:eastAsia="Times New Roman" w:hAnsi="Calibri"/>
            <w:noProof/>
            <w:sz w:val="22"/>
            <w:szCs w:val="22"/>
            <w:lang w:eastAsia="en-GB"/>
          </w:rPr>
          <w:tab/>
        </w:r>
        <w:r w:rsidRPr="000B1513">
          <w:rPr>
            <w:rStyle w:val="Hyperlink"/>
            <w:noProof/>
          </w:rPr>
          <w:t>Changes to the Local Government Pension Scheme</w:t>
        </w:r>
        <w:r>
          <w:rPr>
            <w:noProof/>
            <w:webHidden/>
          </w:rPr>
          <w:tab/>
        </w:r>
        <w:r>
          <w:rPr>
            <w:noProof/>
            <w:webHidden/>
          </w:rPr>
          <w:fldChar w:fldCharType="begin"/>
        </w:r>
        <w:r>
          <w:rPr>
            <w:noProof/>
            <w:webHidden/>
          </w:rPr>
          <w:instrText xml:space="preserve"> PAGEREF _Toc401834570 \h </w:instrText>
        </w:r>
        <w:r>
          <w:rPr>
            <w:noProof/>
            <w:webHidden/>
          </w:rPr>
        </w:r>
        <w:r>
          <w:rPr>
            <w:noProof/>
            <w:webHidden/>
          </w:rPr>
          <w:fldChar w:fldCharType="separate"/>
        </w:r>
        <w:r w:rsidR="00BB4026">
          <w:rPr>
            <w:noProof/>
            <w:webHidden/>
          </w:rPr>
          <w:t>18</w:t>
        </w:r>
        <w:r>
          <w:rPr>
            <w:noProof/>
            <w:webHidden/>
          </w:rPr>
          <w:fldChar w:fldCharType="end"/>
        </w:r>
      </w:hyperlink>
    </w:p>
    <w:p w14:paraId="290927F7" w14:textId="77777777" w:rsidR="007615AA" w:rsidRPr="00987D1D" w:rsidRDefault="007615AA">
      <w:pPr>
        <w:pStyle w:val="TOC1"/>
        <w:rPr>
          <w:rFonts w:ascii="Calibri" w:eastAsia="Times New Roman" w:hAnsi="Calibri"/>
          <w:noProof/>
          <w:sz w:val="22"/>
          <w:szCs w:val="22"/>
          <w:lang w:eastAsia="en-GB"/>
        </w:rPr>
      </w:pPr>
      <w:hyperlink w:anchor="_Toc401834571" w:history="1">
        <w:r w:rsidRPr="000B1513">
          <w:rPr>
            <w:rStyle w:val="Hyperlink"/>
            <w:noProof/>
          </w:rPr>
          <w:t>6.1.</w:t>
        </w:r>
        <w:r w:rsidRPr="00987D1D">
          <w:rPr>
            <w:rFonts w:ascii="Calibri" w:eastAsia="Times New Roman" w:hAnsi="Calibri"/>
            <w:noProof/>
            <w:sz w:val="22"/>
            <w:szCs w:val="22"/>
            <w:lang w:eastAsia="en-GB"/>
          </w:rPr>
          <w:tab/>
        </w:r>
        <w:r w:rsidRPr="000B1513">
          <w:rPr>
            <w:rStyle w:val="Hyperlink"/>
            <w:noProof/>
          </w:rPr>
          <w:t>Public Service Pensions Act 2013</w:t>
        </w:r>
        <w:r>
          <w:rPr>
            <w:noProof/>
            <w:webHidden/>
          </w:rPr>
          <w:tab/>
        </w:r>
        <w:r>
          <w:rPr>
            <w:noProof/>
            <w:webHidden/>
          </w:rPr>
          <w:fldChar w:fldCharType="begin"/>
        </w:r>
        <w:r>
          <w:rPr>
            <w:noProof/>
            <w:webHidden/>
          </w:rPr>
          <w:instrText xml:space="preserve"> PAGEREF _Toc401834571 \h </w:instrText>
        </w:r>
        <w:r>
          <w:rPr>
            <w:noProof/>
            <w:webHidden/>
          </w:rPr>
        </w:r>
        <w:r>
          <w:rPr>
            <w:noProof/>
            <w:webHidden/>
          </w:rPr>
          <w:fldChar w:fldCharType="separate"/>
        </w:r>
        <w:r w:rsidR="00BB4026">
          <w:rPr>
            <w:noProof/>
            <w:webHidden/>
          </w:rPr>
          <w:t>18</w:t>
        </w:r>
        <w:r>
          <w:rPr>
            <w:noProof/>
            <w:webHidden/>
          </w:rPr>
          <w:fldChar w:fldCharType="end"/>
        </w:r>
      </w:hyperlink>
    </w:p>
    <w:p w14:paraId="5F4EE6B3" w14:textId="77777777" w:rsidR="007615AA" w:rsidRPr="00987D1D" w:rsidRDefault="007615AA">
      <w:pPr>
        <w:pStyle w:val="TOC1"/>
        <w:rPr>
          <w:rFonts w:ascii="Calibri" w:eastAsia="Times New Roman" w:hAnsi="Calibri"/>
          <w:noProof/>
          <w:sz w:val="22"/>
          <w:szCs w:val="22"/>
          <w:lang w:eastAsia="en-GB"/>
        </w:rPr>
      </w:pPr>
      <w:hyperlink w:anchor="_Toc401834572" w:history="1">
        <w:r w:rsidRPr="000B1513">
          <w:rPr>
            <w:rStyle w:val="Hyperlink"/>
            <w:noProof/>
          </w:rPr>
          <w:t>6.2.</w:t>
        </w:r>
        <w:r w:rsidRPr="00987D1D">
          <w:rPr>
            <w:rFonts w:ascii="Calibri" w:eastAsia="Times New Roman" w:hAnsi="Calibri"/>
            <w:noProof/>
            <w:sz w:val="22"/>
            <w:szCs w:val="22"/>
            <w:lang w:eastAsia="en-GB"/>
          </w:rPr>
          <w:tab/>
        </w:r>
        <w:r w:rsidRPr="000B1513">
          <w:rPr>
            <w:rStyle w:val="Hyperlink"/>
            <w:noProof/>
          </w:rPr>
          <w:t>Pensions Bill 2013/14</w:t>
        </w:r>
        <w:r>
          <w:rPr>
            <w:noProof/>
            <w:webHidden/>
          </w:rPr>
          <w:tab/>
        </w:r>
        <w:r>
          <w:rPr>
            <w:noProof/>
            <w:webHidden/>
          </w:rPr>
          <w:fldChar w:fldCharType="begin"/>
        </w:r>
        <w:r>
          <w:rPr>
            <w:noProof/>
            <w:webHidden/>
          </w:rPr>
          <w:instrText xml:space="preserve"> PAGEREF _Toc401834572 \h </w:instrText>
        </w:r>
        <w:r>
          <w:rPr>
            <w:noProof/>
            <w:webHidden/>
          </w:rPr>
        </w:r>
        <w:r>
          <w:rPr>
            <w:noProof/>
            <w:webHidden/>
          </w:rPr>
          <w:fldChar w:fldCharType="separate"/>
        </w:r>
        <w:r w:rsidR="00BB4026">
          <w:rPr>
            <w:noProof/>
            <w:webHidden/>
          </w:rPr>
          <w:t>18</w:t>
        </w:r>
        <w:r>
          <w:rPr>
            <w:noProof/>
            <w:webHidden/>
          </w:rPr>
          <w:fldChar w:fldCharType="end"/>
        </w:r>
      </w:hyperlink>
    </w:p>
    <w:p w14:paraId="70F5552A" w14:textId="77777777" w:rsidR="007615AA" w:rsidRPr="00987D1D" w:rsidRDefault="007615AA">
      <w:pPr>
        <w:pStyle w:val="TOC1"/>
        <w:rPr>
          <w:rFonts w:ascii="Calibri" w:eastAsia="Times New Roman" w:hAnsi="Calibri"/>
          <w:noProof/>
          <w:sz w:val="22"/>
          <w:szCs w:val="22"/>
          <w:lang w:eastAsia="en-GB"/>
        </w:rPr>
      </w:pPr>
      <w:hyperlink w:anchor="_Toc401834573" w:history="1">
        <w:r w:rsidRPr="000B1513">
          <w:rPr>
            <w:rStyle w:val="Hyperlink"/>
            <w:noProof/>
          </w:rPr>
          <w:t>6.3.</w:t>
        </w:r>
        <w:r w:rsidRPr="00987D1D">
          <w:rPr>
            <w:rFonts w:ascii="Calibri" w:eastAsia="Times New Roman" w:hAnsi="Calibri"/>
            <w:noProof/>
            <w:sz w:val="22"/>
            <w:szCs w:val="22"/>
            <w:lang w:eastAsia="en-GB"/>
          </w:rPr>
          <w:tab/>
        </w:r>
        <w:r w:rsidRPr="000B1513">
          <w:rPr>
            <w:rStyle w:val="Hyperlink"/>
            <w:noProof/>
          </w:rPr>
          <w:t>Pensions Tax Relief - Individual Protection from the Lifetime Allowance Charge</w:t>
        </w:r>
        <w:r>
          <w:rPr>
            <w:noProof/>
            <w:webHidden/>
          </w:rPr>
          <w:tab/>
        </w:r>
        <w:r>
          <w:rPr>
            <w:noProof/>
            <w:webHidden/>
          </w:rPr>
          <w:fldChar w:fldCharType="begin"/>
        </w:r>
        <w:r>
          <w:rPr>
            <w:noProof/>
            <w:webHidden/>
          </w:rPr>
          <w:instrText xml:space="preserve"> PAGEREF _Toc401834573 \h </w:instrText>
        </w:r>
        <w:r>
          <w:rPr>
            <w:noProof/>
            <w:webHidden/>
          </w:rPr>
        </w:r>
        <w:r>
          <w:rPr>
            <w:noProof/>
            <w:webHidden/>
          </w:rPr>
          <w:fldChar w:fldCharType="separate"/>
        </w:r>
        <w:r w:rsidR="00BB4026">
          <w:rPr>
            <w:noProof/>
            <w:webHidden/>
          </w:rPr>
          <w:t>19</w:t>
        </w:r>
        <w:r>
          <w:rPr>
            <w:noProof/>
            <w:webHidden/>
          </w:rPr>
          <w:fldChar w:fldCharType="end"/>
        </w:r>
      </w:hyperlink>
    </w:p>
    <w:p w14:paraId="0ED11AEE" w14:textId="77777777" w:rsidR="007615AA" w:rsidRPr="00987D1D" w:rsidRDefault="007615AA">
      <w:pPr>
        <w:pStyle w:val="TOC1"/>
        <w:rPr>
          <w:rFonts w:ascii="Calibri" w:eastAsia="Times New Roman" w:hAnsi="Calibri"/>
          <w:noProof/>
          <w:sz w:val="22"/>
          <w:szCs w:val="22"/>
          <w:lang w:eastAsia="en-GB"/>
        </w:rPr>
      </w:pPr>
      <w:hyperlink w:anchor="_Toc401834574" w:history="1">
        <w:r w:rsidRPr="000B1513">
          <w:rPr>
            <w:rStyle w:val="Hyperlink"/>
            <w:noProof/>
          </w:rPr>
          <w:t>6.4.</w:t>
        </w:r>
        <w:r w:rsidRPr="00987D1D">
          <w:rPr>
            <w:rFonts w:ascii="Calibri" w:eastAsia="Times New Roman" w:hAnsi="Calibri"/>
            <w:noProof/>
            <w:sz w:val="22"/>
            <w:szCs w:val="22"/>
            <w:lang w:eastAsia="en-GB"/>
          </w:rPr>
          <w:tab/>
        </w:r>
        <w:r w:rsidRPr="000B1513">
          <w:rPr>
            <w:rStyle w:val="Hyperlink"/>
            <w:noProof/>
          </w:rPr>
          <w:t>DWP guidance: Deferring your State Pension Age</w:t>
        </w:r>
        <w:r>
          <w:rPr>
            <w:noProof/>
            <w:webHidden/>
          </w:rPr>
          <w:tab/>
        </w:r>
        <w:r>
          <w:rPr>
            <w:noProof/>
            <w:webHidden/>
          </w:rPr>
          <w:fldChar w:fldCharType="begin"/>
        </w:r>
        <w:r>
          <w:rPr>
            <w:noProof/>
            <w:webHidden/>
          </w:rPr>
          <w:instrText xml:space="preserve"> PAGEREF _Toc401834574 \h </w:instrText>
        </w:r>
        <w:r>
          <w:rPr>
            <w:noProof/>
            <w:webHidden/>
          </w:rPr>
        </w:r>
        <w:r>
          <w:rPr>
            <w:noProof/>
            <w:webHidden/>
          </w:rPr>
          <w:fldChar w:fldCharType="separate"/>
        </w:r>
        <w:r w:rsidR="00BB4026">
          <w:rPr>
            <w:noProof/>
            <w:webHidden/>
          </w:rPr>
          <w:t>19</w:t>
        </w:r>
        <w:r>
          <w:rPr>
            <w:noProof/>
            <w:webHidden/>
          </w:rPr>
          <w:fldChar w:fldCharType="end"/>
        </w:r>
      </w:hyperlink>
    </w:p>
    <w:p w14:paraId="0702DAE1" w14:textId="77777777" w:rsidR="007615AA" w:rsidRPr="00987D1D" w:rsidRDefault="007615AA">
      <w:pPr>
        <w:pStyle w:val="TOC1"/>
        <w:rPr>
          <w:rFonts w:ascii="Calibri" w:eastAsia="Times New Roman" w:hAnsi="Calibri"/>
          <w:noProof/>
          <w:sz w:val="22"/>
          <w:szCs w:val="22"/>
          <w:lang w:eastAsia="en-GB"/>
        </w:rPr>
      </w:pPr>
      <w:hyperlink w:anchor="_Toc401834575" w:history="1">
        <w:r w:rsidRPr="000B1513">
          <w:rPr>
            <w:rStyle w:val="Hyperlink"/>
            <w:noProof/>
          </w:rPr>
          <w:t>6.5.</w:t>
        </w:r>
        <w:r w:rsidRPr="00987D1D">
          <w:rPr>
            <w:rFonts w:ascii="Calibri" w:eastAsia="Times New Roman" w:hAnsi="Calibri"/>
            <w:noProof/>
            <w:sz w:val="22"/>
            <w:szCs w:val="22"/>
            <w:lang w:eastAsia="en-GB"/>
          </w:rPr>
          <w:tab/>
        </w:r>
        <w:r w:rsidRPr="000B1513">
          <w:rPr>
            <w:rStyle w:val="Hyperlink"/>
            <w:noProof/>
          </w:rPr>
          <w:t>Annual fraud indicator 2013 report published</w:t>
        </w:r>
        <w:r>
          <w:rPr>
            <w:noProof/>
            <w:webHidden/>
          </w:rPr>
          <w:tab/>
        </w:r>
        <w:r>
          <w:rPr>
            <w:noProof/>
            <w:webHidden/>
          </w:rPr>
          <w:fldChar w:fldCharType="begin"/>
        </w:r>
        <w:r>
          <w:rPr>
            <w:noProof/>
            <w:webHidden/>
          </w:rPr>
          <w:instrText xml:space="preserve"> PAGEREF _Toc401834575 \h </w:instrText>
        </w:r>
        <w:r>
          <w:rPr>
            <w:noProof/>
            <w:webHidden/>
          </w:rPr>
        </w:r>
        <w:r>
          <w:rPr>
            <w:noProof/>
            <w:webHidden/>
          </w:rPr>
          <w:fldChar w:fldCharType="separate"/>
        </w:r>
        <w:r w:rsidR="00BB4026">
          <w:rPr>
            <w:noProof/>
            <w:webHidden/>
          </w:rPr>
          <w:t>19</w:t>
        </w:r>
        <w:r>
          <w:rPr>
            <w:noProof/>
            <w:webHidden/>
          </w:rPr>
          <w:fldChar w:fldCharType="end"/>
        </w:r>
      </w:hyperlink>
    </w:p>
    <w:p w14:paraId="1393A8FB" w14:textId="77777777" w:rsidR="007615AA" w:rsidRPr="00987D1D" w:rsidRDefault="007615AA">
      <w:pPr>
        <w:pStyle w:val="TOC1"/>
        <w:rPr>
          <w:rFonts w:ascii="Calibri" w:eastAsia="Times New Roman" w:hAnsi="Calibri"/>
          <w:noProof/>
          <w:sz w:val="22"/>
          <w:szCs w:val="22"/>
          <w:lang w:eastAsia="en-GB"/>
        </w:rPr>
      </w:pPr>
      <w:hyperlink w:anchor="_Toc401834576" w:history="1">
        <w:r w:rsidRPr="000B1513">
          <w:rPr>
            <w:rStyle w:val="Hyperlink"/>
            <w:noProof/>
          </w:rPr>
          <w:t>6.6.</w:t>
        </w:r>
        <w:r w:rsidRPr="00987D1D">
          <w:rPr>
            <w:rFonts w:ascii="Calibri" w:eastAsia="Times New Roman" w:hAnsi="Calibri"/>
            <w:noProof/>
            <w:sz w:val="22"/>
            <w:szCs w:val="22"/>
            <w:lang w:eastAsia="en-GB"/>
          </w:rPr>
          <w:tab/>
        </w:r>
        <w:r w:rsidRPr="000B1513">
          <w:rPr>
            <w:rStyle w:val="Hyperlink"/>
            <w:noProof/>
          </w:rPr>
          <w:t>Written Ministerial Statement: Academies and LGPS Liabilities</w:t>
        </w:r>
        <w:r>
          <w:rPr>
            <w:noProof/>
            <w:webHidden/>
          </w:rPr>
          <w:tab/>
        </w:r>
        <w:r>
          <w:rPr>
            <w:noProof/>
            <w:webHidden/>
          </w:rPr>
          <w:fldChar w:fldCharType="begin"/>
        </w:r>
        <w:r>
          <w:rPr>
            <w:noProof/>
            <w:webHidden/>
          </w:rPr>
          <w:instrText xml:space="preserve"> PAGEREF _Toc401834576 \h </w:instrText>
        </w:r>
        <w:r>
          <w:rPr>
            <w:noProof/>
            <w:webHidden/>
          </w:rPr>
        </w:r>
        <w:r>
          <w:rPr>
            <w:noProof/>
            <w:webHidden/>
          </w:rPr>
          <w:fldChar w:fldCharType="separate"/>
        </w:r>
        <w:r w:rsidR="00BB4026">
          <w:rPr>
            <w:noProof/>
            <w:webHidden/>
          </w:rPr>
          <w:t>20</w:t>
        </w:r>
        <w:r>
          <w:rPr>
            <w:noProof/>
            <w:webHidden/>
          </w:rPr>
          <w:fldChar w:fldCharType="end"/>
        </w:r>
      </w:hyperlink>
    </w:p>
    <w:p w14:paraId="22C6645A" w14:textId="77777777" w:rsidR="007615AA" w:rsidRPr="00987D1D" w:rsidRDefault="007615AA">
      <w:pPr>
        <w:pStyle w:val="TOC1"/>
        <w:rPr>
          <w:rFonts w:ascii="Calibri" w:eastAsia="Times New Roman" w:hAnsi="Calibri"/>
          <w:noProof/>
          <w:sz w:val="22"/>
          <w:szCs w:val="22"/>
          <w:lang w:eastAsia="en-GB"/>
        </w:rPr>
      </w:pPr>
      <w:hyperlink w:anchor="_Toc401834577" w:history="1">
        <w:r w:rsidRPr="000B1513">
          <w:rPr>
            <w:rStyle w:val="Hyperlink"/>
            <w:noProof/>
          </w:rPr>
          <w:t>6.7.</w:t>
        </w:r>
        <w:r w:rsidRPr="00987D1D">
          <w:rPr>
            <w:rFonts w:ascii="Calibri" w:eastAsia="Times New Roman" w:hAnsi="Calibri"/>
            <w:noProof/>
            <w:sz w:val="22"/>
            <w:szCs w:val="22"/>
            <w:lang w:eastAsia="en-GB"/>
          </w:rPr>
          <w:tab/>
        </w:r>
        <w:r w:rsidRPr="000B1513">
          <w:rPr>
            <w:rStyle w:val="Hyperlink"/>
            <w:noProof/>
          </w:rPr>
          <w:t>Finance Act 2013</w:t>
        </w:r>
        <w:r>
          <w:rPr>
            <w:noProof/>
            <w:webHidden/>
          </w:rPr>
          <w:tab/>
        </w:r>
        <w:r>
          <w:rPr>
            <w:noProof/>
            <w:webHidden/>
          </w:rPr>
          <w:fldChar w:fldCharType="begin"/>
        </w:r>
        <w:r>
          <w:rPr>
            <w:noProof/>
            <w:webHidden/>
          </w:rPr>
          <w:instrText xml:space="preserve"> PAGEREF _Toc401834577 \h </w:instrText>
        </w:r>
        <w:r>
          <w:rPr>
            <w:noProof/>
            <w:webHidden/>
          </w:rPr>
        </w:r>
        <w:r>
          <w:rPr>
            <w:noProof/>
            <w:webHidden/>
          </w:rPr>
          <w:fldChar w:fldCharType="separate"/>
        </w:r>
        <w:r w:rsidR="00BB4026">
          <w:rPr>
            <w:noProof/>
            <w:webHidden/>
          </w:rPr>
          <w:t>20</w:t>
        </w:r>
        <w:r>
          <w:rPr>
            <w:noProof/>
            <w:webHidden/>
          </w:rPr>
          <w:fldChar w:fldCharType="end"/>
        </w:r>
      </w:hyperlink>
    </w:p>
    <w:p w14:paraId="300488E5" w14:textId="77777777" w:rsidR="007615AA" w:rsidRPr="00987D1D" w:rsidRDefault="007615AA">
      <w:pPr>
        <w:pStyle w:val="TOC1"/>
        <w:rPr>
          <w:rFonts w:ascii="Calibri" w:eastAsia="Times New Roman" w:hAnsi="Calibri"/>
          <w:noProof/>
          <w:sz w:val="22"/>
          <w:szCs w:val="22"/>
          <w:lang w:eastAsia="en-GB"/>
        </w:rPr>
      </w:pPr>
      <w:hyperlink w:anchor="_Toc401834578" w:history="1">
        <w:r w:rsidRPr="000B1513">
          <w:rPr>
            <w:rStyle w:val="Hyperlink"/>
            <w:noProof/>
          </w:rPr>
          <w:t>6.8.</w:t>
        </w:r>
        <w:r w:rsidRPr="00987D1D">
          <w:rPr>
            <w:rFonts w:ascii="Calibri" w:eastAsia="Times New Roman" w:hAnsi="Calibri"/>
            <w:noProof/>
            <w:sz w:val="22"/>
            <w:szCs w:val="22"/>
            <w:lang w:eastAsia="en-GB"/>
          </w:rPr>
          <w:tab/>
        </w:r>
        <w:r w:rsidRPr="000B1513">
          <w:rPr>
            <w:rStyle w:val="Hyperlink"/>
            <w:noProof/>
          </w:rPr>
          <w:t>Marriage (Same Sex Couples) Act 2013</w:t>
        </w:r>
        <w:r>
          <w:rPr>
            <w:noProof/>
            <w:webHidden/>
          </w:rPr>
          <w:tab/>
        </w:r>
        <w:r>
          <w:rPr>
            <w:noProof/>
            <w:webHidden/>
          </w:rPr>
          <w:fldChar w:fldCharType="begin"/>
        </w:r>
        <w:r>
          <w:rPr>
            <w:noProof/>
            <w:webHidden/>
          </w:rPr>
          <w:instrText xml:space="preserve"> PAGEREF _Toc401834578 \h </w:instrText>
        </w:r>
        <w:r>
          <w:rPr>
            <w:noProof/>
            <w:webHidden/>
          </w:rPr>
        </w:r>
        <w:r>
          <w:rPr>
            <w:noProof/>
            <w:webHidden/>
          </w:rPr>
          <w:fldChar w:fldCharType="separate"/>
        </w:r>
        <w:r w:rsidR="00BB4026">
          <w:rPr>
            <w:noProof/>
            <w:webHidden/>
          </w:rPr>
          <w:t>20</w:t>
        </w:r>
        <w:r>
          <w:rPr>
            <w:noProof/>
            <w:webHidden/>
          </w:rPr>
          <w:fldChar w:fldCharType="end"/>
        </w:r>
      </w:hyperlink>
    </w:p>
    <w:p w14:paraId="39047582" w14:textId="77777777" w:rsidR="007615AA" w:rsidRPr="00987D1D" w:rsidRDefault="007615AA">
      <w:pPr>
        <w:pStyle w:val="TOC1"/>
        <w:rPr>
          <w:rFonts w:ascii="Calibri" w:eastAsia="Times New Roman" w:hAnsi="Calibri"/>
          <w:noProof/>
          <w:sz w:val="22"/>
          <w:szCs w:val="22"/>
          <w:lang w:eastAsia="en-GB"/>
        </w:rPr>
      </w:pPr>
      <w:hyperlink w:anchor="_Toc401834579" w:history="1">
        <w:r w:rsidRPr="000B1513">
          <w:rPr>
            <w:rStyle w:val="Hyperlink"/>
            <w:noProof/>
          </w:rPr>
          <w:t>6.9.</w:t>
        </w:r>
        <w:r w:rsidRPr="00987D1D">
          <w:rPr>
            <w:rFonts w:ascii="Calibri" w:eastAsia="Times New Roman" w:hAnsi="Calibri"/>
            <w:noProof/>
            <w:sz w:val="22"/>
            <w:szCs w:val="22"/>
            <w:lang w:eastAsia="en-GB"/>
          </w:rPr>
          <w:tab/>
        </w:r>
        <w:r w:rsidRPr="000B1513">
          <w:rPr>
            <w:rStyle w:val="Hyperlink"/>
            <w:noProof/>
          </w:rPr>
          <w:t>Pensions and Fair Deal</w:t>
        </w:r>
        <w:r>
          <w:rPr>
            <w:noProof/>
            <w:webHidden/>
          </w:rPr>
          <w:tab/>
        </w:r>
        <w:r>
          <w:rPr>
            <w:noProof/>
            <w:webHidden/>
          </w:rPr>
          <w:fldChar w:fldCharType="begin"/>
        </w:r>
        <w:r>
          <w:rPr>
            <w:noProof/>
            <w:webHidden/>
          </w:rPr>
          <w:instrText xml:space="preserve"> PAGEREF _Toc401834579 \h </w:instrText>
        </w:r>
        <w:r>
          <w:rPr>
            <w:noProof/>
            <w:webHidden/>
          </w:rPr>
        </w:r>
        <w:r>
          <w:rPr>
            <w:noProof/>
            <w:webHidden/>
          </w:rPr>
          <w:fldChar w:fldCharType="separate"/>
        </w:r>
        <w:r w:rsidR="00BB4026">
          <w:rPr>
            <w:noProof/>
            <w:webHidden/>
          </w:rPr>
          <w:t>21</w:t>
        </w:r>
        <w:r>
          <w:rPr>
            <w:noProof/>
            <w:webHidden/>
          </w:rPr>
          <w:fldChar w:fldCharType="end"/>
        </w:r>
      </w:hyperlink>
    </w:p>
    <w:p w14:paraId="7B1CDE87" w14:textId="77777777" w:rsidR="007615AA" w:rsidRPr="00987D1D" w:rsidRDefault="007615AA">
      <w:pPr>
        <w:pStyle w:val="TOC1"/>
        <w:rPr>
          <w:rFonts w:ascii="Calibri" w:eastAsia="Times New Roman" w:hAnsi="Calibri"/>
          <w:noProof/>
          <w:sz w:val="22"/>
          <w:szCs w:val="22"/>
          <w:lang w:eastAsia="en-GB"/>
        </w:rPr>
      </w:pPr>
      <w:hyperlink w:anchor="_Toc401834580" w:history="1">
        <w:r w:rsidRPr="000B1513">
          <w:rPr>
            <w:rStyle w:val="Hyperlink"/>
            <w:noProof/>
          </w:rPr>
          <w:t>6.10.</w:t>
        </w:r>
        <w:r w:rsidRPr="00987D1D">
          <w:rPr>
            <w:rFonts w:ascii="Calibri" w:eastAsia="Times New Roman" w:hAnsi="Calibri"/>
            <w:noProof/>
            <w:sz w:val="22"/>
            <w:szCs w:val="22"/>
            <w:lang w:eastAsia="en-GB"/>
          </w:rPr>
          <w:tab/>
        </w:r>
        <w:r w:rsidRPr="000B1513">
          <w:rPr>
            <w:rStyle w:val="Hyperlink"/>
            <w:noProof/>
          </w:rPr>
          <w:t>DCLG Consultation – Pooling arrangements for Academies within the LGPS</w:t>
        </w:r>
        <w:r>
          <w:rPr>
            <w:noProof/>
            <w:webHidden/>
          </w:rPr>
          <w:tab/>
        </w:r>
        <w:r>
          <w:rPr>
            <w:noProof/>
            <w:webHidden/>
          </w:rPr>
          <w:fldChar w:fldCharType="begin"/>
        </w:r>
        <w:r>
          <w:rPr>
            <w:noProof/>
            <w:webHidden/>
          </w:rPr>
          <w:instrText xml:space="preserve"> PAGEREF _Toc401834580 \h </w:instrText>
        </w:r>
        <w:r>
          <w:rPr>
            <w:noProof/>
            <w:webHidden/>
          </w:rPr>
        </w:r>
        <w:r>
          <w:rPr>
            <w:noProof/>
            <w:webHidden/>
          </w:rPr>
          <w:fldChar w:fldCharType="separate"/>
        </w:r>
        <w:r w:rsidR="00BB4026">
          <w:rPr>
            <w:noProof/>
            <w:webHidden/>
          </w:rPr>
          <w:t>21</w:t>
        </w:r>
        <w:r>
          <w:rPr>
            <w:noProof/>
            <w:webHidden/>
          </w:rPr>
          <w:fldChar w:fldCharType="end"/>
        </w:r>
      </w:hyperlink>
    </w:p>
    <w:p w14:paraId="1D91ED3C" w14:textId="77777777" w:rsidR="007615AA" w:rsidRPr="00987D1D" w:rsidRDefault="007615AA">
      <w:pPr>
        <w:pStyle w:val="TOC1"/>
        <w:rPr>
          <w:rFonts w:ascii="Calibri" w:eastAsia="Times New Roman" w:hAnsi="Calibri"/>
          <w:noProof/>
          <w:sz w:val="22"/>
          <w:szCs w:val="22"/>
          <w:lang w:eastAsia="en-GB"/>
        </w:rPr>
      </w:pPr>
      <w:hyperlink w:anchor="_Toc401834581" w:history="1">
        <w:r w:rsidRPr="000B1513">
          <w:rPr>
            <w:rStyle w:val="Hyperlink"/>
            <w:noProof/>
          </w:rPr>
          <w:t>6.11.</w:t>
        </w:r>
        <w:r w:rsidRPr="00987D1D">
          <w:rPr>
            <w:rFonts w:ascii="Calibri" w:eastAsia="Times New Roman" w:hAnsi="Calibri"/>
            <w:noProof/>
            <w:sz w:val="22"/>
            <w:szCs w:val="22"/>
            <w:lang w:eastAsia="en-GB"/>
          </w:rPr>
          <w:tab/>
        </w:r>
        <w:r w:rsidRPr="000B1513">
          <w:rPr>
            <w:rStyle w:val="Hyperlink"/>
            <w:noProof/>
          </w:rPr>
          <w:t>The Pensions Regulator Consultation on draft Codes of Practice</w:t>
        </w:r>
        <w:r>
          <w:rPr>
            <w:noProof/>
            <w:webHidden/>
          </w:rPr>
          <w:tab/>
        </w:r>
        <w:r>
          <w:rPr>
            <w:noProof/>
            <w:webHidden/>
          </w:rPr>
          <w:fldChar w:fldCharType="begin"/>
        </w:r>
        <w:r>
          <w:rPr>
            <w:noProof/>
            <w:webHidden/>
          </w:rPr>
          <w:instrText xml:space="preserve"> PAGEREF _Toc401834581 \h </w:instrText>
        </w:r>
        <w:r>
          <w:rPr>
            <w:noProof/>
            <w:webHidden/>
          </w:rPr>
        </w:r>
        <w:r>
          <w:rPr>
            <w:noProof/>
            <w:webHidden/>
          </w:rPr>
          <w:fldChar w:fldCharType="separate"/>
        </w:r>
        <w:r w:rsidR="00BB4026">
          <w:rPr>
            <w:noProof/>
            <w:webHidden/>
          </w:rPr>
          <w:t>21</w:t>
        </w:r>
        <w:r>
          <w:rPr>
            <w:noProof/>
            <w:webHidden/>
          </w:rPr>
          <w:fldChar w:fldCharType="end"/>
        </w:r>
      </w:hyperlink>
    </w:p>
    <w:p w14:paraId="0246EAF2" w14:textId="77777777" w:rsidR="007615AA" w:rsidRPr="00987D1D" w:rsidRDefault="007615AA">
      <w:pPr>
        <w:pStyle w:val="TOC1"/>
        <w:rPr>
          <w:rFonts w:ascii="Calibri" w:eastAsia="Times New Roman" w:hAnsi="Calibri"/>
          <w:noProof/>
          <w:sz w:val="22"/>
          <w:szCs w:val="22"/>
          <w:lang w:eastAsia="en-GB"/>
        </w:rPr>
      </w:pPr>
      <w:hyperlink w:anchor="_Toc401834582" w:history="1">
        <w:r w:rsidRPr="000B1513">
          <w:rPr>
            <w:rStyle w:val="Hyperlink"/>
            <w:noProof/>
          </w:rPr>
          <w:t>6.12.</w:t>
        </w:r>
        <w:r w:rsidRPr="00987D1D">
          <w:rPr>
            <w:rFonts w:ascii="Calibri" w:eastAsia="Times New Roman" w:hAnsi="Calibri"/>
            <w:noProof/>
            <w:sz w:val="22"/>
            <w:szCs w:val="22"/>
            <w:lang w:eastAsia="en-GB"/>
          </w:rPr>
          <w:tab/>
        </w:r>
        <w:r w:rsidRPr="000B1513">
          <w:rPr>
            <w:rStyle w:val="Hyperlink"/>
            <w:noProof/>
          </w:rPr>
          <w:t>Impact on the LGPS of increased trivial commutation and small pot payment limits</w:t>
        </w:r>
        <w:r>
          <w:rPr>
            <w:noProof/>
            <w:webHidden/>
          </w:rPr>
          <w:tab/>
        </w:r>
        <w:r>
          <w:rPr>
            <w:noProof/>
            <w:webHidden/>
          </w:rPr>
          <w:fldChar w:fldCharType="begin"/>
        </w:r>
        <w:r>
          <w:rPr>
            <w:noProof/>
            <w:webHidden/>
          </w:rPr>
          <w:instrText xml:space="preserve"> PAGEREF _Toc401834582 \h </w:instrText>
        </w:r>
        <w:r>
          <w:rPr>
            <w:noProof/>
            <w:webHidden/>
          </w:rPr>
        </w:r>
        <w:r>
          <w:rPr>
            <w:noProof/>
            <w:webHidden/>
          </w:rPr>
          <w:fldChar w:fldCharType="separate"/>
        </w:r>
        <w:r w:rsidR="00BB4026">
          <w:rPr>
            <w:noProof/>
            <w:webHidden/>
          </w:rPr>
          <w:t>22</w:t>
        </w:r>
        <w:r>
          <w:rPr>
            <w:noProof/>
            <w:webHidden/>
          </w:rPr>
          <w:fldChar w:fldCharType="end"/>
        </w:r>
      </w:hyperlink>
    </w:p>
    <w:p w14:paraId="75AFF8B6" w14:textId="77777777" w:rsidR="007615AA" w:rsidRPr="00987D1D" w:rsidRDefault="007615AA">
      <w:pPr>
        <w:pStyle w:val="TOC1"/>
        <w:rPr>
          <w:rFonts w:ascii="Calibri" w:eastAsia="Times New Roman" w:hAnsi="Calibri"/>
          <w:noProof/>
          <w:sz w:val="22"/>
          <w:szCs w:val="22"/>
          <w:lang w:eastAsia="en-GB"/>
        </w:rPr>
      </w:pPr>
      <w:hyperlink w:anchor="_Toc401834583" w:history="1">
        <w:r w:rsidRPr="000B1513">
          <w:rPr>
            <w:rStyle w:val="Hyperlink"/>
            <w:noProof/>
          </w:rPr>
          <w:t>6.13.</w:t>
        </w:r>
        <w:r w:rsidRPr="00987D1D">
          <w:rPr>
            <w:rFonts w:ascii="Calibri" w:eastAsia="Times New Roman" w:hAnsi="Calibri"/>
            <w:noProof/>
            <w:sz w:val="22"/>
            <w:szCs w:val="22"/>
            <w:lang w:eastAsia="en-GB"/>
          </w:rPr>
          <w:tab/>
        </w:r>
        <w:r w:rsidRPr="000B1513">
          <w:rPr>
            <w:rStyle w:val="Hyperlink"/>
            <w:noProof/>
          </w:rPr>
          <w:t>The New LGPS 2014</w:t>
        </w:r>
        <w:r>
          <w:rPr>
            <w:noProof/>
            <w:webHidden/>
          </w:rPr>
          <w:tab/>
        </w:r>
        <w:r>
          <w:rPr>
            <w:noProof/>
            <w:webHidden/>
          </w:rPr>
          <w:fldChar w:fldCharType="begin"/>
        </w:r>
        <w:r>
          <w:rPr>
            <w:noProof/>
            <w:webHidden/>
          </w:rPr>
          <w:instrText xml:space="preserve"> PAGEREF _Toc401834583 \h </w:instrText>
        </w:r>
        <w:r>
          <w:rPr>
            <w:noProof/>
            <w:webHidden/>
          </w:rPr>
        </w:r>
        <w:r>
          <w:rPr>
            <w:noProof/>
            <w:webHidden/>
          </w:rPr>
          <w:fldChar w:fldCharType="separate"/>
        </w:r>
        <w:r w:rsidR="00BB4026">
          <w:rPr>
            <w:noProof/>
            <w:webHidden/>
          </w:rPr>
          <w:t>22</w:t>
        </w:r>
        <w:r>
          <w:rPr>
            <w:noProof/>
            <w:webHidden/>
          </w:rPr>
          <w:fldChar w:fldCharType="end"/>
        </w:r>
      </w:hyperlink>
    </w:p>
    <w:p w14:paraId="7AE5642A" w14:textId="77777777" w:rsidR="007615AA" w:rsidRPr="00987D1D" w:rsidRDefault="007615AA">
      <w:pPr>
        <w:pStyle w:val="TOC1"/>
        <w:rPr>
          <w:rFonts w:ascii="Calibri" w:eastAsia="Times New Roman" w:hAnsi="Calibri"/>
          <w:noProof/>
          <w:sz w:val="22"/>
          <w:szCs w:val="22"/>
          <w:lang w:eastAsia="en-GB"/>
        </w:rPr>
      </w:pPr>
      <w:hyperlink w:anchor="_Toc401834584" w:history="1">
        <w:r w:rsidRPr="000B1513">
          <w:rPr>
            <w:rStyle w:val="Hyperlink"/>
            <w:noProof/>
          </w:rPr>
          <w:t>6.13.1.</w:t>
        </w:r>
        <w:r w:rsidRPr="00987D1D">
          <w:rPr>
            <w:rFonts w:ascii="Calibri" w:eastAsia="Times New Roman" w:hAnsi="Calibri"/>
            <w:noProof/>
            <w:sz w:val="22"/>
            <w:szCs w:val="22"/>
            <w:lang w:eastAsia="en-GB"/>
          </w:rPr>
          <w:tab/>
        </w:r>
        <w:r w:rsidRPr="000B1513">
          <w:rPr>
            <w:rStyle w:val="Hyperlink"/>
            <w:noProof/>
          </w:rPr>
          <w:t>LGPS 2014 – Communications</w:t>
        </w:r>
        <w:r>
          <w:rPr>
            <w:noProof/>
            <w:webHidden/>
          </w:rPr>
          <w:tab/>
        </w:r>
        <w:r>
          <w:rPr>
            <w:noProof/>
            <w:webHidden/>
          </w:rPr>
          <w:fldChar w:fldCharType="begin"/>
        </w:r>
        <w:r>
          <w:rPr>
            <w:noProof/>
            <w:webHidden/>
          </w:rPr>
          <w:instrText xml:space="preserve"> PAGEREF _Toc401834584 \h </w:instrText>
        </w:r>
        <w:r>
          <w:rPr>
            <w:noProof/>
            <w:webHidden/>
          </w:rPr>
        </w:r>
        <w:r>
          <w:rPr>
            <w:noProof/>
            <w:webHidden/>
          </w:rPr>
          <w:fldChar w:fldCharType="separate"/>
        </w:r>
        <w:r w:rsidR="00BB4026">
          <w:rPr>
            <w:noProof/>
            <w:webHidden/>
          </w:rPr>
          <w:t>23</w:t>
        </w:r>
        <w:r>
          <w:rPr>
            <w:noProof/>
            <w:webHidden/>
          </w:rPr>
          <w:fldChar w:fldCharType="end"/>
        </w:r>
      </w:hyperlink>
    </w:p>
    <w:p w14:paraId="4D408E60" w14:textId="77777777" w:rsidR="007615AA" w:rsidRPr="00987D1D" w:rsidRDefault="007615AA">
      <w:pPr>
        <w:pStyle w:val="TOC1"/>
        <w:rPr>
          <w:rFonts w:ascii="Calibri" w:eastAsia="Times New Roman" w:hAnsi="Calibri"/>
          <w:noProof/>
          <w:sz w:val="22"/>
          <w:szCs w:val="22"/>
          <w:lang w:eastAsia="en-GB"/>
        </w:rPr>
      </w:pPr>
      <w:hyperlink w:anchor="_Toc401834585" w:history="1">
        <w:r w:rsidRPr="000B1513">
          <w:rPr>
            <w:rStyle w:val="Hyperlink"/>
            <w:noProof/>
          </w:rPr>
          <w:t>6.13.2.</w:t>
        </w:r>
        <w:r w:rsidRPr="00987D1D">
          <w:rPr>
            <w:rFonts w:ascii="Calibri" w:eastAsia="Times New Roman" w:hAnsi="Calibri"/>
            <w:noProof/>
            <w:sz w:val="22"/>
            <w:szCs w:val="22"/>
            <w:lang w:eastAsia="en-GB"/>
          </w:rPr>
          <w:tab/>
        </w:r>
        <w:r w:rsidRPr="000B1513">
          <w:rPr>
            <w:rStyle w:val="Hyperlink"/>
            <w:noProof/>
          </w:rPr>
          <w:t>Payroll and HR Specifications</w:t>
        </w:r>
        <w:r>
          <w:rPr>
            <w:noProof/>
            <w:webHidden/>
          </w:rPr>
          <w:tab/>
        </w:r>
        <w:r>
          <w:rPr>
            <w:noProof/>
            <w:webHidden/>
          </w:rPr>
          <w:fldChar w:fldCharType="begin"/>
        </w:r>
        <w:r>
          <w:rPr>
            <w:noProof/>
            <w:webHidden/>
          </w:rPr>
          <w:instrText xml:space="preserve"> PAGEREF _Toc401834585 \h </w:instrText>
        </w:r>
        <w:r>
          <w:rPr>
            <w:noProof/>
            <w:webHidden/>
          </w:rPr>
        </w:r>
        <w:r>
          <w:rPr>
            <w:noProof/>
            <w:webHidden/>
          </w:rPr>
          <w:fldChar w:fldCharType="separate"/>
        </w:r>
        <w:r w:rsidR="00BB4026">
          <w:rPr>
            <w:noProof/>
            <w:webHidden/>
          </w:rPr>
          <w:t>23</w:t>
        </w:r>
        <w:r>
          <w:rPr>
            <w:noProof/>
            <w:webHidden/>
          </w:rPr>
          <w:fldChar w:fldCharType="end"/>
        </w:r>
      </w:hyperlink>
    </w:p>
    <w:p w14:paraId="40A2E11A" w14:textId="77777777" w:rsidR="007615AA" w:rsidRPr="00987D1D" w:rsidRDefault="007615AA">
      <w:pPr>
        <w:pStyle w:val="TOC1"/>
        <w:rPr>
          <w:rFonts w:ascii="Calibri" w:eastAsia="Times New Roman" w:hAnsi="Calibri"/>
          <w:noProof/>
          <w:sz w:val="22"/>
          <w:szCs w:val="22"/>
          <w:lang w:eastAsia="en-GB"/>
        </w:rPr>
      </w:pPr>
      <w:hyperlink w:anchor="_Toc401834586" w:history="1">
        <w:r w:rsidRPr="000B1513">
          <w:rPr>
            <w:rStyle w:val="Hyperlink"/>
            <w:noProof/>
          </w:rPr>
          <w:t>6.13.3.</w:t>
        </w:r>
        <w:r w:rsidRPr="00987D1D">
          <w:rPr>
            <w:rFonts w:ascii="Calibri" w:eastAsia="Times New Roman" w:hAnsi="Calibri"/>
            <w:noProof/>
            <w:sz w:val="22"/>
            <w:szCs w:val="22"/>
            <w:lang w:eastAsia="en-GB"/>
          </w:rPr>
          <w:tab/>
        </w:r>
        <w:r w:rsidRPr="000B1513">
          <w:rPr>
            <w:rStyle w:val="Hyperlink"/>
            <w:noProof/>
          </w:rPr>
          <w:t>Terminology Document</w:t>
        </w:r>
        <w:r>
          <w:rPr>
            <w:noProof/>
            <w:webHidden/>
          </w:rPr>
          <w:tab/>
        </w:r>
        <w:r>
          <w:rPr>
            <w:noProof/>
            <w:webHidden/>
          </w:rPr>
          <w:fldChar w:fldCharType="begin"/>
        </w:r>
        <w:r>
          <w:rPr>
            <w:noProof/>
            <w:webHidden/>
          </w:rPr>
          <w:instrText xml:space="preserve"> PAGEREF _Toc401834586 \h </w:instrText>
        </w:r>
        <w:r>
          <w:rPr>
            <w:noProof/>
            <w:webHidden/>
          </w:rPr>
        </w:r>
        <w:r>
          <w:rPr>
            <w:noProof/>
            <w:webHidden/>
          </w:rPr>
          <w:fldChar w:fldCharType="separate"/>
        </w:r>
        <w:r w:rsidR="00BB4026">
          <w:rPr>
            <w:noProof/>
            <w:webHidden/>
          </w:rPr>
          <w:t>24</w:t>
        </w:r>
        <w:r>
          <w:rPr>
            <w:noProof/>
            <w:webHidden/>
          </w:rPr>
          <w:fldChar w:fldCharType="end"/>
        </w:r>
      </w:hyperlink>
    </w:p>
    <w:p w14:paraId="43A26F52" w14:textId="77777777" w:rsidR="007615AA" w:rsidRPr="00987D1D" w:rsidRDefault="007615AA">
      <w:pPr>
        <w:pStyle w:val="TOC1"/>
        <w:rPr>
          <w:rFonts w:ascii="Calibri" w:eastAsia="Times New Roman" w:hAnsi="Calibri"/>
          <w:noProof/>
          <w:sz w:val="22"/>
          <w:szCs w:val="22"/>
          <w:lang w:eastAsia="en-GB"/>
        </w:rPr>
      </w:pPr>
      <w:hyperlink w:anchor="_Toc401834587" w:history="1">
        <w:r w:rsidRPr="000B1513">
          <w:rPr>
            <w:rStyle w:val="Hyperlink"/>
            <w:noProof/>
          </w:rPr>
          <w:t>6.13.4.</w:t>
        </w:r>
        <w:r w:rsidRPr="00987D1D">
          <w:rPr>
            <w:rFonts w:ascii="Calibri" w:eastAsia="Times New Roman" w:hAnsi="Calibri"/>
            <w:noProof/>
            <w:sz w:val="22"/>
            <w:szCs w:val="22"/>
            <w:lang w:eastAsia="en-GB"/>
          </w:rPr>
          <w:tab/>
        </w:r>
        <w:r w:rsidRPr="000B1513">
          <w:rPr>
            <w:rStyle w:val="Hyperlink"/>
            <w:noProof/>
          </w:rPr>
          <w:t>Scheme members website</w:t>
        </w:r>
        <w:r>
          <w:rPr>
            <w:noProof/>
            <w:webHidden/>
          </w:rPr>
          <w:tab/>
        </w:r>
        <w:r>
          <w:rPr>
            <w:noProof/>
            <w:webHidden/>
          </w:rPr>
          <w:fldChar w:fldCharType="begin"/>
        </w:r>
        <w:r>
          <w:rPr>
            <w:noProof/>
            <w:webHidden/>
          </w:rPr>
          <w:instrText xml:space="preserve"> PAGEREF _Toc401834587 \h </w:instrText>
        </w:r>
        <w:r>
          <w:rPr>
            <w:noProof/>
            <w:webHidden/>
          </w:rPr>
        </w:r>
        <w:r>
          <w:rPr>
            <w:noProof/>
            <w:webHidden/>
          </w:rPr>
          <w:fldChar w:fldCharType="separate"/>
        </w:r>
        <w:r w:rsidR="00BB4026">
          <w:rPr>
            <w:noProof/>
            <w:webHidden/>
          </w:rPr>
          <w:t>25</w:t>
        </w:r>
        <w:r>
          <w:rPr>
            <w:noProof/>
            <w:webHidden/>
          </w:rPr>
          <w:fldChar w:fldCharType="end"/>
        </w:r>
      </w:hyperlink>
    </w:p>
    <w:p w14:paraId="49958491" w14:textId="77777777" w:rsidR="007615AA" w:rsidRPr="00987D1D" w:rsidRDefault="007615AA">
      <w:pPr>
        <w:pStyle w:val="TOC1"/>
        <w:rPr>
          <w:rFonts w:ascii="Calibri" w:eastAsia="Times New Roman" w:hAnsi="Calibri"/>
          <w:noProof/>
          <w:sz w:val="22"/>
          <w:szCs w:val="22"/>
          <w:lang w:eastAsia="en-GB"/>
        </w:rPr>
      </w:pPr>
      <w:hyperlink w:anchor="_Toc401834588" w:history="1">
        <w:r w:rsidRPr="000B1513">
          <w:rPr>
            <w:rStyle w:val="Hyperlink"/>
            <w:noProof/>
          </w:rPr>
          <w:t>6.13.5.</w:t>
        </w:r>
        <w:r w:rsidRPr="00987D1D">
          <w:rPr>
            <w:rFonts w:ascii="Calibri" w:eastAsia="Times New Roman" w:hAnsi="Calibri"/>
            <w:noProof/>
            <w:sz w:val="22"/>
            <w:szCs w:val="22"/>
            <w:lang w:eastAsia="en-GB"/>
          </w:rPr>
          <w:tab/>
        </w:r>
        <w:r w:rsidRPr="000B1513">
          <w:rPr>
            <w:rStyle w:val="Hyperlink"/>
            <w:noProof/>
          </w:rPr>
          <w:t>Account Modeler</w:t>
        </w:r>
        <w:r>
          <w:rPr>
            <w:noProof/>
            <w:webHidden/>
          </w:rPr>
          <w:tab/>
        </w:r>
        <w:r>
          <w:rPr>
            <w:noProof/>
            <w:webHidden/>
          </w:rPr>
          <w:fldChar w:fldCharType="begin"/>
        </w:r>
        <w:r>
          <w:rPr>
            <w:noProof/>
            <w:webHidden/>
          </w:rPr>
          <w:instrText xml:space="preserve"> PAGEREF _Toc401834588 \h </w:instrText>
        </w:r>
        <w:r>
          <w:rPr>
            <w:noProof/>
            <w:webHidden/>
          </w:rPr>
        </w:r>
        <w:r>
          <w:rPr>
            <w:noProof/>
            <w:webHidden/>
          </w:rPr>
          <w:fldChar w:fldCharType="separate"/>
        </w:r>
        <w:r w:rsidR="00BB4026">
          <w:rPr>
            <w:noProof/>
            <w:webHidden/>
          </w:rPr>
          <w:t>25</w:t>
        </w:r>
        <w:r>
          <w:rPr>
            <w:noProof/>
            <w:webHidden/>
          </w:rPr>
          <w:fldChar w:fldCharType="end"/>
        </w:r>
      </w:hyperlink>
    </w:p>
    <w:p w14:paraId="080B781C" w14:textId="77777777" w:rsidR="007615AA" w:rsidRPr="00987D1D" w:rsidRDefault="007615AA">
      <w:pPr>
        <w:pStyle w:val="TOC1"/>
        <w:rPr>
          <w:rFonts w:ascii="Calibri" w:eastAsia="Times New Roman" w:hAnsi="Calibri"/>
          <w:noProof/>
          <w:sz w:val="22"/>
          <w:szCs w:val="22"/>
          <w:lang w:eastAsia="en-GB"/>
        </w:rPr>
      </w:pPr>
      <w:hyperlink w:anchor="_Toc401834589" w:history="1">
        <w:r w:rsidRPr="000B1513">
          <w:rPr>
            <w:rStyle w:val="Hyperlink"/>
            <w:noProof/>
          </w:rPr>
          <w:t>6.13.6.</w:t>
        </w:r>
        <w:r w:rsidRPr="00987D1D">
          <w:rPr>
            <w:rFonts w:ascii="Calibri" w:eastAsia="Times New Roman" w:hAnsi="Calibri"/>
            <w:noProof/>
            <w:sz w:val="22"/>
            <w:szCs w:val="22"/>
            <w:lang w:eastAsia="en-GB"/>
          </w:rPr>
          <w:tab/>
        </w:r>
        <w:r w:rsidRPr="000B1513">
          <w:rPr>
            <w:rStyle w:val="Hyperlink"/>
            <w:noProof/>
          </w:rPr>
          <w:t>Contribution Calculator</w:t>
        </w:r>
        <w:r>
          <w:rPr>
            <w:noProof/>
            <w:webHidden/>
          </w:rPr>
          <w:tab/>
        </w:r>
        <w:r>
          <w:rPr>
            <w:noProof/>
            <w:webHidden/>
          </w:rPr>
          <w:fldChar w:fldCharType="begin"/>
        </w:r>
        <w:r>
          <w:rPr>
            <w:noProof/>
            <w:webHidden/>
          </w:rPr>
          <w:instrText xml:space="preserve"> PAGEREF _Toc401834589 \h </w:instrText>
        </w:r>
        <w:r>
          <w:rPr>
            <w:noProof/>
            <w:webHidden/>
          </w:rPr>
        </w:r>
        <w:r>
          <w:rPr>
            <w:noProof/>
            <w:webHidden/>
          </w:rPr>
          <w:fldChar w:fldCharType="separate"/>
        </w:r>
        <w:r w:rsidR="00BB4026">
          <w:rPr>
            <w:noProof/>
            <w:webHidden/>
          </w:rPr>
          <w:t>25</w:t>
        </w:r>
        <w:r>
          <w:rPr>
            <w:noProof/>
            <w:webHidden/>
          </w:rPr>
          <w:fldChar w:fldCharType="end"/>
        </w:r>
      </w:hyperlink>
    </w:p>
    <w:p w14:paraId="3B0B7DF3" w14:textId="77777777" w:rsidR="007615AA" w:rsidRPr="00987D1D" w:rsidRDefault="007615AA">
      <w:pPr>
        <w:pStyle w:val="TOC1"/>
        <w:rPr>
          <w:rFonts w:ascii="Calibri" w:eastAsia="Times New Roman" w:hAnsi="Calibri"/>
          <w:noProof/>
          <w:sz w:val="22"/>
          <w:szCs w:val="22"/>
          <w:lang w:eastAsia="en-GB"/>
        </w:rPr>
      </w:pPr>
      <w:hyperlink w:anchor="_Toc401834590" w:history="1">
        <w:r w:rsidRPr="000B1513">
          <w:rPr>
            <w:rStyle w:val="Hyperlink"/>
            <w:noProof/>
          </w:rPr>
          <w:t>6.13.7.</w:t>
        </w:r>
        <w:r w:rsidRPr="00987D1D">
          <w:rPr>
            <w:rFonts w:ascii="Calibri" w:eastAsia="Times New Roman" w:hAnsi="Calibri"/>
            <w:noProof/>
            <w:sz w:val="22"/>
            <w:szCs w:val="22"/>
            <w:lang w:eastAsia="en-GB"/>
          </w:rPr>
          <w:tab/>
        </w:r>
        <w:r w:rsidRPr="000B1513">
          <w:rPr>
            <w:rStyle w:val="Hyperlink"/>
            <w:noProof/>
          </w:rPr>
          <w:t>Leaflets and Communication Plan</w:t>
        </w:r>
        <w:r>
          <w:rPr>
            <w:noProof/>
            <w:webHidden/>
          </w:rPr>
          <w:tab/>
        </w:r>
        <w:r>
          <w:rPr>
            <w:noProof/>
            <w:webHidden/>
          </w:rPr>
          <w:fldChar w:fldCharType="begin"/>
        </w:r>
        <w:r>
          <w:rPr>
            <w:noProof/>
            <w:webHidden/>
          </w:rPr>
          <w:instrText xml:space="preserve"> PAGEREF _Toc401834590 \h </w:instrText>
        </w:r>
        <w:r>
          <w:rPr>
            <w:noProof/>
            <w:webHidden/>
          </w:rPr>
        </w:r>
        <w:r>
          <w:rPr>
            <w:noProof/>
            <w:webHidden/>
          </w:rPr>
          <w:fldChar w:fldCharType="separate"/>
        </w:r>
        <w:r w:rsidR="00BB4026">
          <w:rPr>
            <w:noProof/>
            <w:webHidden/>
          </w:rPr>
          <w:t>25</w:t>
        </w:r>
        <w:r>
          <w:rPr>
            <w:noProof/>
            <w:webHidden/>
          </w:rPr>
          <w:fldChar w:fldCharType="end"/>
        </w:r>
      </w:hyperlink>
    </w:p>
    <w:p w14:paraId="42EB9A76" w14:textId="77777777" w:rsidR="007615AA" w:rsidRPr="00987D1D" w:rsidRDefault="007615AA">
      <w:pPr>
        <w:pStyle w:val="TOC1"/>
        <w:rPr>
          <w:rFonts w:ascii="Calibri" w:eastAsia="Times New Roman" w:hAnsi="Calibri"/>
          <w:noProof/>
          <w:sz w:val="22"/>
          <w:szCs w:val="22"/>
          <w:lang w:eastAsia="en-GB"/>
        </w:rPr>
      </w:pPr>
      <w:hyperlink w:anchor="_Toc401834591" w:history="1">
        <w:r w:rsidRPr="000B1513">
          <w:rPr>
            <w:rStyle w:val="Hyperlink"/>
            <w:noProof/>
          </w:rPr>
          <w:t>6.13.8.</w:t>
        </w:r>
        <w:r w:rsidRPr="00987D1D">
          <w:rPr>
            <w:rFonts w:ascii="Calibri" w:eastAsia="Times New Roman" w:hAnsi="Calibri"/>
            <w:noProof/>
            <w:sz w:val="22"/>
            <w:szCs w:val="22"/>
            <w:lang w:eastAsia="en-GB"/>
          </w:rPr>
          <w:tab/>
        </w:r>
        <w:r w:rsidRPr="000B1513">
          <w:rPr>
            <w:rStyle w:val="Hyperlink"/>
            <w:noProof/>
          </w:rPr>
          <w:t>Employee Guides</w:t>
        </w:r>
        <w:r>
          <w:rPr>
            <w:noProof/>
            <w:webHidden/>
          </w:rPr>
          <w:tab/>
        </w:r>
        <w:r>
          <w:rPr>
            <w:noProof/>
            <w:webHidden/>
          </w:rPr>
          <w:fldChar w:fldCharType="begin"/>
        </w:r>
        <w:r>
          <w:rPr>
            <w:noProof/>
            <w:webHidden/>
          </w:rPr>
          <w:instrText xml:space="preserve"> PAGEREF _Toc401834591 \h </w:instrText>
        </w:r>
        <w:r>
          <w:rPr>
            <w:noProof/>
            <w:webHidden/>
          </w:rPr>
        </w:r>
        <w:r>
          <w:rPr>
            <w:noProof/>
            <w:webHidden/>
          </w:rPr>
          <w:fldChar w:fldCharType="separate"/>
        </w:r>
        <w:r w:rsidR="00BB4026">
          <w:rPr>
            <w:noProof/>
            <w:webHidden/>
          </w:rPr>
          <w:t>26</w:t>
        </w:r>
        <w:r>
          <w:rPr>
            <w:noProof/>
            <w:webHidden/>
          </w:rPr>
          <w:fldChar w:fldCharType="end"/>
        </w:r>
      </w:hyperlink>
    </w:p>
    <w:p w14:paraId="639169C5" w14:textId="77777777" w:rsidR="007615AA" w:rsidRPr="00987D1D" w:rsidRDefault="007615AA">
      <w:pPr>
        <w:pStyle w:val="TOC1"/>
        <w:rPr>
          <w:rFonts w:ascii="Calibri" w:eastAsia="Times New Roman" w:hAnsi="Calibri"/>
          <w:noProof/>
          <w:sz w:val="22"/>
          <w:szCs w:val="22"/>
          <w:lang w:eastAsia="en-GB"/>
        </w:rPr>
      </w:pPr>
      <w:hyperlink w:anchor="_Toc401834592" w:history="1">
        <w:r w:rsidRPr="000B1513">
          <w:rPr>
            <w:rStyle w:val="Hyperlink"/>
            <w:noProof/>
          </w:rPr>
          <w:t>6.13.9.</w:t>
        </w:r>
        <w:r w:rsidRPr="00987D1D">
          <w:rPr>
            <w:rFonts w:ascii="Calibri" w:eastAsia="Times New Roman" w:hAnsi="Calibri"/>
            <w:noProof/>
            <w:sz w:val="22"/>
            <w:szCs w:val="22"/>
            <w:lang w:eastAsia="en-GB"/>
          </w:rPr>
          <w:tab/>
        </w:r>
        <w:r w:rsidRPr="000B1513">
          <w:rPr>
            <w:rStyle w:val="Hyperlink"/>
            <w:noProof/>
          </w:rPr>
          <w:t>LGPS 2014 – Legislation</w:t>
        </w:r>
        <w:r>
          <w:rPr>
            <w:noProof/>
            <w:webHidden/>
          </w:rPr>
          <w:tab/>
        </w:r>
        <w:r>
          <w:rPr>
            <w:noProof/>
            <w:webHidden/>
          </w:rPr>
          <w:fldChar w:fldCharType="begin"/>
        </w:r>
        <w:r>
          <w:rPr>
            <w:noProof/>
            <w:webHidden/>
          </w:rPr>
          <w:instrText xml:space="preserve"> PAGEREF _Toc401834592 \h </w:instrText>
        </w:r>
        <w:r>
          <w:rPr>
            <w:noProof/>
            <w:webHidden/>
          </w:rPr>
        </w:r>
        <w:r>
          <w:rPr>
            <w:noProof/>
            <w:webHidden/>
          </w:rPr>
          <w:fldChar w:fldCharType="separate"/>
        </w:r>
        <w:r w:rsidR="00BB4026">
          <w:rPr>
            <w:noProof/>
            <w:webHidden/>
          </w:rPr>
          <w:t>26</w:t>
        </w:r>
        <w:r>
          <w:rPr>
            <w:noProof/>
            <w:webHidden/>
          </w:rPr>
          <w:fldChar w:fldCharType="end"/>
        </w:r>
      </w:hyperlink>
    </w:p>
    <w:p w14:paraId="5C93A0A7" w14:textId="77777777" w:rsidR="007615AA" w:rsidRPr="00987D1D" w:rsidRDefault="007615AA">
      <w:pPr>
        <w:pStyle w:val="TOC1"/>
        <w:rPr>
          <w:rFonts w:ascii="Calibri" w:eastAsia="Times New Roman" w:hAnsi="Calibri"/>
          <w:noProof/>
          <w:sz w:val="22"/>
          <w:szCs w:val="22"/>
          <w:lang w:eastAsia="en-GB"/>
        </w:rPr>
      </w:pPr>
      <w:hyperlink w:anchor="_Toc401834593" w:history="1">
        <w:r w:rsidRPr="000B1513">
          <w:rPr>
            <w:rStyle w:val="Hyperlink"/>
            <w:noProof/>
          </w:rPr>
          <w:t>6.13.10.</w:t>
        </w:r>
        <w:r w:rsidRPr="00987D1D">
          <w:rPr>
            <w:rFonts w:ascii="Calibri" w:eastAsia="Times New Roman" w:hAnsi="Calibri"/>
            <w:noProof/>
            <w:sz w:val="22"/>
            <w:szCs w:val="22"/>
            <w:lang w:eastAsia="en-GB"/>
          </w:rPr>
          <w:tab/>
        </w:r>
        <w:r w:rsidRPr="000B1513">
          <w:rPr>
            <w:rStyle w:val="Hyperlink"/>
            <w:noProof/>
          </w:rPr>
          <w:t>LGPS 2014 - Consultations</w:t>
        </w:r>
        <w:r>
          <w:rPr>
            <w:noProof/>
            <w:webHidden/>
          </w:rPr>
          <w:tab/>
        </w:r>
        <w:r>
          <w:rPr>
            <w:noProof/>
            <w:webHidden/>
          </w:rPr>
          <w:fldChar w:fldCharType="begin"/>
        </w:r>
        <w:r>
          <w:rPr>
            <w:noProof/>
            <w:webHidden/>
          </w:rPr>
          <w:instrText xml:space="preserve"> PAGEREF _Toc401834593 \h </w:instrText>
        </w:r>
        <w:r>
          <w:rPr>
            <w:noProof/>
            <w:webHidden/>
          </w:rPr>
        </w:r>
        <w:r>
          <w:rPr>
            <w:noProof/>
            <w:webHidden/>
          </w:rPr>
          <w:fldChar w:fldCharType="separate"/>
        </w:r>
        <w:r w:rsidR="00BB4026">
          <w:rPr>
            <w:noProof/>
            <w:webHidden/>
          </w:rPr>
          <w:t>26</w:t>
        </w:r>
        <w:r>
          <w:rPr>
            <w:noProof/>
            <w:webHidden/>
          </w:rPr>
          <w:fldChar w:fldCharType="end"/>
        </w:r>
      </w:hyperlink>
    </w:p>
    <w:p w14:paraId="26870AB3" w14:textId="77777777" w:rsidR="007615AA" w:rsidRPr="00987D1D" w:rsidRDefault="007615AA">
      <w:pPr>
        <w:pStyle w:val="TOC1"/>
        <w:rPr>
          <w:rFonts w:ascii="Calibri" w:eastAsia="Times New Roman" w:hAnsi="Calibri"/>
          <w:noProof/>
          <w:sz w:val="22"/>
          <w:szCs w:val="22"/>
          <w:lang w:eastAsia="en-GB"/>
        </w:rPr>
      </w:pPr>
      <w:hyperlink w:anchor="_Toc401834594" w:history="1">
        <w:r w:rsidRPr="000B1513">
          <w:rPr>
            <w:rStyle w:val="Hyperlink"/>
            <w:noProof/>
          </w:rPr>
          <w:t>7.</w:t>
        </w:r>
        <w:r w:rsidRPr="00987D1D">
          <w:rPr>
            <w:rFonts w:ascii="Calibri" w:eastAsia="Times New Roman" w:hAnsi="Calibri"/>
            <w:noProof/>
            <w:sz w:val="22"/>
            <w:szCs w:val="22"/>
            <w:lang w:eastAsia="en-GB"/>
          </w:rPr>
          <w:tab/>
        </w:r>
        <w:r w:rsidRPr="000B1513">
          <w:rPr>
            <w:rStyle w:val="Hyperlink"/>
            <w:noProof/>
          </w:rPr>
          <w:t>Management of the Assets</w:t>
        </w:r>
        <w:r>
          <w:rPr>
            <w:noProof/>
            <w:webHidden/>
          </w:rPr>
          <w:tab/>
        </w:r>
        <w:r>
          <w:rPr>
            <w:noProof/>
            <w:webHidden/>
          </w:rPr>
          <w:fldChar w:fldCharType="begin"/>
        </w:r>
        <w:r>
          <w:rPr>
            <w:noProof/>
            <w:webHidden/>
          </w:rPr>
          <w:instrText xml:space="preserve"> PAGEREF _Toc401834594 \h </w:instrText>
        </w:r>
        <w:r>
          <w:rPr>
            <w:noProof/>
            <w:webHidden/>
          </w:rPr>
        </w:r>
        <w:r>
          <w:rPr>
            <w:noProof/>
            <w:webHidden/>
          </w:rPr>
          <w:fldChar w:fldCharType="separate"/>
        </w:r>
        <w:r w:rsidR="00BB4026">
          <w:rPr>
            <w:noProof/>
            <w:webHidden/>
          </w:rPr>
          <w:t>27</w:t>
        </w:r>
        <w:r>
          <w:rPr>
            <w:noProof/>
            <w:webHidden/>
          </w:rPr>
          <w:fldChar w:fldCharType="end"/>
        </w:r>
      </w:hyperlink>
    </w:p>
    <w:p w14:paraId="25B23B50" w14:textId="77777777" w:rsidR="007615AA" w:rsidRPr="00987D1D" w:rsidRDefault="007615AA">
      <w:pPr>
        <w:pStyle w:val="TOC1"/>
        <w:rPr>
          <w:rFonts w:ascii="Calibri" w:eastAsia="Times New Roman" w:hAnsi="Calibri"/>
          <w:noProof/>
          <w:sz w:val="22"/>
          <w:szCs w:val="22"/>
          <w:lang w:eastAsia="en-GB"/>
        </w:rPr>
      </w:pPr>
      <w:hyperlink w:anchor="_Toc401834595" w:history="1">
        <w:r w:rsidRPr="000B1513">
          <w:rPr>
            <w:rStyle w:val="Hyperlink"/>
            <w:noProof/>
          </w:rPr>
          <w:t>7.1.</w:t>
        </w:r>
        <w:r w:rsidRPr="00987D1D">
          <w:rPr>
            <w:rFonts w:ascii="Calibri" w:eastAsia="Times New Roman" w:hAnsi="Calibri"/>
            <w:noProof/>
            <w:sz w:val="22"/>
            <w:szCs w:val="22"/>
            <w:lang w:eastAsia="en-GB"/>
          </w:rPr>
          <w:tab/>
        </w:r>
        <w:r w:rsidRPr="000B1513">
          <w:rPr>
            <w:rStyle w:val="Hyperlink"/>
            <w:noProof/>
          </w:rPr>
          <w:t>Fees</w:t>
        </w:r>
        <w:r>
          <w:rPr>
            <w:noProof/>
            <w:webHidden/>
          </w:rPr>
          <w:tab/>
        </w:r>
        <w:r>
          <w:rPr>
            <w:noProof/>
            <w:webHidden/>
          </w:rPr>
          <w:fldChar w:fldCharType="begin"/>
        </w:r>
        <w:r>
          <w:rPr>
            <w:noProof/>
            <w:webHidden/>
          </w:rPr>
          <w:instrText xml:space="preserve"> PAGEREF _Toc401834595 \h </w:instrText>
        </w:r>
        <w:r>
          <w:rPr>
            <w:noProof/>
            <w:webHidden/>
          </w:rPr>
        </w:r>
        <w:r>
          <w:rPr>
            <w:noProof/>
            <w:webHidden/>
          </w:rPr>
          <w:fldChar w:fldCharType="separate"/>
        </w:r>
        <w:r w:rsidR="00BB4026">
          <w:rPr>
            <w:noProof/>
            <w:webHidden/>
          </w:rPr>
          <w:t>29</w:t>
        </w:r>
        <w:r>
          <w:rPr>
            <w:noProof/>
            <w:webHidden/>
          </w:rPr>
          <w:fldChar w:fldCharType="end"/>
        </w:r>
      </w:hyperlink>
    </w:p>
    <w:p w14:paraId="419A2E13" w14:textId="77777777" w:rsidR="007615AA" w:rsidRPr="00987D1D" w:rsidRDefault="007615AA">
      <w:pPr>
        <w:pStyle w:val="TOC1"/>
        <w:rPr>
          <w:rFonts w:ascii="Calibri" w:eastAsia="Times New Roman" w:hAnsi="Calibri"/>
          <w:noProof/>
          <w:sz w:val="22"/>
          <w:szCs w:val="22"/>
          <w:lang w:eastAsia="en-GB"/>
        </w:rPr>
      </w:pPr>
      <w:hyperlink w:anchor="_Toc401834596" w:history="1">
        <w:r w:rsidRPr="000B1513">
          <w:rPr>
            <w:rStyle w:val="Hyperlink"/>
            <w:noProof/>
          </w:rPr>
          <w:t>7.2.</w:t>
        </w:r>
        <w:r w:rsidRPr="00987D1D">
          <w:rPr>
            <w:rFonts w:ascii="Calibri" w:eastAsia="Times New Roman" w:hAnsi="Calibri"/>
            <w:noProof/>
            <w:sz w:val="22"/>
            <w:szCs w:val="22"/>
            <w:lang w:eastAsia="en-GB"/>
          </w:rPr>
          <w:tab/>
        </w:r>
        <w:r w:rsidRPr="000B1513">
          <w:rPr>
            <w:rStyle w:val="Hyperlink"/>
            <w:noProof/>
          </w:rPr>
          <w:t>Monitoring the Investment Managers</w:t>
        </w:r>
        <w:r>
          <w:rPr>
            <w:noProof/>
            <w:webHidden/>
          </w:rPr>
          <w:tab/>
        </w:r>
        <w:r>
          <w:rPr>
            <w:noProof/>
            <w:webHidden/>
          </w:rPr>
          <w:fldChar w:fldCharType="begin"/>
        </w:r>
        <w:r>
          <w:rPr>
            <w:noProof/>
            <w:webHidden/>
          </w:rPr>
          <w:instrText xml:space="preserve"> PAGEREF _Toc401834596 \h </w:instrText>
        </w:r>
        <w:r>
          <w:rPr>
            <w:noProof/>
            <w:webHidden/>
          </w:rPr>
        </w:r>
        <w:r>
          <w:rPr>
            <w:noProof/>
            <w:webHidden/>
          </w:rPr>
          <w:fldChar w:fldCharType="separate"/>
        </w:r>
        <w:r w:rsidR="00BB4026">
          <w:rPr>
            <w:noProof/>
            <w:webHidden/>
          </w:rPr>
          <w:t>29</w:t>
        </w:r>
        <w:r>
          <w:rPr>
            <w:noProof/>
            <w:webHidden/>
          </w:rPr>
          <w:fldChar w:fldCharType="end"/>
        </w:r>
      </w:hyperlink>
    </w:p>
    <w:p w14:paraId="52E669B7" w14:textId="77777777" w:rsidR="007615AA" w:rsidRPr="00987D1D" w:rsidRDefault="007615AA">
      <w:pPr>
        <w:pStyle w:val="TOC1"/>
        <w:rPr>
          <w:rFonts w:ascii="Calibri" w:eastAsia="Times New Roman" w:hAnsi="Calibri"/>
          <w:noProof/>
          <w:sz w:val="22"/>
          <w:szCs w:val="22"/>
          <w:lang w:eastAsia="en-GB"/>
        </w:rPr>
      </w:pPr>
      <w:hyperlink w:anchor="_Toc401834597" w:history="1">
        <w:r w:rsidRPr="000B1513">
          <w:rPr>
            <w:rStyle w:val="Hyperlink"/>
            <w:noProof/>
          </w:rPr>
          <w:t>7.3.</w:t>
        </w:r>
        <w:r w:rsidRPr="00987D1D">
          <w:rPr>
            <w:rFonts w:ascii="Calibri" w:eastAsia="Times New Roman" w:hAnsi="Calibri"/>
            <w:noProof/>
            <w:sz w:val="22"/>
            <w:szCs w:val="22"/>
            <w:lang w:eastAsia="en-GB"/>
          </w:rPr>
          <w:tab/>
        </w:r>
        <w:r w:rsidRPr="000B1513">
          <w:rPr>
            <w:rStyle w:val="Hyperlink"/>
            <w:noProof/>
          </w:rPr>
          <w:t>Realisation of Investments</w:t>
        </w:r>
        <w:r>
          <w:rPr>
            <w:noProof/>
            <w:webHidden/>
          </w:rPr>
          <w:tab/>
        </w:r>
        <w:r>
          <w:rPr>
            <w:noProof/>
            <w:webHidden/>
          </w:rPr>
          <w:fldChar w:fldCharType="begin"/>
        </w:r>
        <w:r>
          <w:rPr>
            <w:noProof/>
            <w:webHidden/>
          </w:rPr>
          <w:instrText xml:space="preserve"> PAGEREF _Toc401834597 \h </w:instrText>
        </w:r>
        <w:r>
          <w:rPr>
            <w:noProof/>
            <w:webHidden/>
          </w:rPr>
        </w:r>
        <w:r>
          <w:rPr>
            <w:noProof/>
            <w:webHidden/>
          </w:rPr>
          <w:fldChar w:fldCharType="separate"/>
        </w:r>
        <w:r w:rsidR="00BB4026">
          <w:rPr>
            <w:noProof/>
            <w:webHidden/>
          </w:rPr>
          <w:t>29</w:t>
        </w:r>
        <w:r>
          <w:rPr>
            <w:noProof/>
            <w:webHidden/>
          </w:rPr>
          <w:fldChar w:fldCharType="end"/>
        </w:r>
      </w:hyperlink>
    </w:p>
    <w:p w14:paraId="6C727103" w14:textId="77777777" w:rsidR="007615AA" w:rsidRPr="00987D1D" w:rsidRDefault="007615AA">
      <w:pPr>
        <w:pStyle w:val="TOC1"/>
        <w:rPr>
          <w:rFonts w:ascii="Calibri" w:eastAsia="Times New Roman" w:hAnsi="Calibri"/>
          <w:noProof/>
          <w:sz w:val="22"/>
          <w:szCs w:val="22"/>
          <w:lang w:eastAsia="en-GB"/>
        </w:rPr>
      </w:pPr>
      <w:hyperlink w:anchor="_Toc401834598" w:history="1">
        <w:r w:rsidRPr="000B1513">
          <w:rPr>
            <w:rStyle w:val="Hyperlink"/>
            <w:noProof/>
          </w:rPr>
          <w:t>7.4.</w:t>
        </w:r>
        <w:r w:rsidRPr="00987D1D">
          <w:rPr>
            <w:rFonts w:ascii="Calibri" w:eastAsia="Times New Roman" w:hAnsi="Calibri"/>
            <w:noProof/>
            <w:sz w:val="22"/>
            <w:szCs w:val="22"/>
            <w:lang w:eastAsia="en-GB"/>
          </w:rPr>
          <w:tab/>
        </w:r>
        <w:r w:rsidRPr="000B1513">
          <w:rPr>
            <w:rStyle w:val="Hyperlink"/>
            <w:noProof/>
          </w:rPr>
          <w:t>Pension Committee Arrangements</w:t>
        </w:r>
        <w:r>
          <w:rPr>
            <w:noProof/>
            <w:webHidden/>
          </w:rPr>
          <w:tab/>
        </w:r>
        <w:r>
          <w:rPr>
            <w:noProof/>
            <w:webHidden/>
          </w:rPr>
          <w:fldChar w:fldCharType="begin"/>
        </w:r>
        <w:r>
          <w:rPr>
            <w:noProof/>
            <w:webHidden/>
          </w:rPr>
          <w:instrText xml:space="preserve"> PAGEREF _Toc401834598 \h </w:instrText>
        </w:r>
        <w:r>
          <w:rPr>
            <w:noProof/>
            <w:webHidden/>
          </w:rPr>
        </w:r>
        <w:r>
          <w:rPr>
            <w:noProof/>
            <w:webHidden/>
          </w:rPr>
          <w:fldChar w:fldCharType="separate"/>
        </w:r>
        <w:r w:rsidR="00BB4026">
          <w:rPr>
            <w:noProof/>
            <w:webHidden/>
          </w:rPr>
          <w:t>29</w:t>
        </w:r>
        <w:r>
          <w:rPr>
            <w:noProof/>
            <w:webHidden/>
          </w:rPr>
          <w:fldChar w:fldCharType="end"/>
        </w:r>
      </w:hyperlink>
    </w:p>
    <w:p w14:paraId="7D6670A1" w14:textId="77777777" w:rsidR="007615AA" w:rsidRPr="00987D1D" w:rsidRDefault="007615AA">
      <w:pPr>
        <w:pStyle w:val="TOC1"/>
        <w:rPr>
          <w:rFonts w:ascii="Calibri" w:eastAsia="Times New Roman" w:hAnsi="Calibri"/>
          <w:noProof/>
          <w:sz w:val="22"/>
          <w:szCs w:val="22"/>
          <w:lang w:eastAsia="en-GB"/>
        </w:rPr>
      </w:pPr>
      <w:hyperlink w:anchor="_Toc401834599" w:history="1">
        <w:r w:rsidRPr="000B1513">
          <w:rPr>
            <w:rStyle w:val="Hyperlink"/>
            <w:noProof/>
          </w:rPr>
          <w:t>7.5.</w:t>
        </w:r>
        <w:r w:rsidRPr="00987D1D">
          <w:rPr>
            <w:rFonts w:ascii="Calibri" w:eastAsia="Times New Roman" w:hAnsi="Calibri"/>
            <w:noProof/>
            <w:sz w:val="22"/>
            <w:szCs w:val="22"/>
            <w:lang w:eastAsia="en-GB"/>
          </w:rPr>
          <w:tab/>
        </w:r>
        <w:r w:rsidRPr="000B1513">
          <w:rPr>
            <w:rStyle w:val="Hyperlink"/>
            <w:noProof/>
          </w:rPr>
          <w:t>Custody</w:t>
        </w:r>
        <w:r>
          <w:rPr>
            <w:noProof/>
            <w:webHidden/>
          </w:rPr>
          <w:tab/>
        </w:r>
        <w:r>
          <w:rPr>
            <w:noProof/>
            <w:webHidden/>
          </w:rPr>
          <w:fldChar w:fldCharType="begin"/>
        </w:r>
        <w:r>
          <w:rPr>
            <w:noProof/>
            <w:webHidden/>
          </w:rPr>
          <w:instrText xml:space="preserve"> PAGEREF _Toc401834599 \h </w:instrText>
        </w:r>
        <w:r>
          <w:rPr>
            <w:noProof/>
            <w:webHidden/>
          </w:rPr>
        </w:r>
        <w:r>
          <w:rPr>
            <w:noProof/>
            <w:webHidden/>
          </w:rPr>
          <w:fldChar w:fldCharType="separate"/>
        </w:r>
        <w:r w:rsidR="00BB4026">
          <w:rPr>
            <w:noProof/>
            <w:webHidden/>
          </w:rPr>
          <w:t>30</w:t>
        </w:r>
        <w:r>
          <w:rPr>
            <w:noProof/>
            <w:webHidden/>
          </w:rPr>
          <w:fldChar w:fldCharType="end"/>
        </w:r>
      </w:hyperlink>
    </w:p>
    <w:p w14:paraId="5DFBCA18" w14:textId="77777777" w:rsidR="007615AA" w:rsidRPr="00987D1D" w:rsidRDefault="007615AA">
      <w:pPr>
        <w:pStyle w:val="TOC1"/>
        <w:rPr>
          <w:rFonts w:ascii="Calibri" w:eastAsia="Times New Roman" w:hAnsi="Calibri"/>
          <w:noProof/>
          <w:sz w:val="22"/>
          <w:szCs w:val="22"/>
          <w:lang w:eastAsia="en-GB"/>
        </w:rPr>
      </w:pPr>
      <w:hyperlink w:anchor="_Toc401834600" w:history="1">
        <w:r w:rsidRPr="000B1513">
          <w:rPr>
            <w:rStyle w:val="Hyperlink"/>
            <w:noProof/>
          </w:rPr>
          <w:t>8.</w:t>
        </w:r>
        <w:r w:rsidRPr="00987D1D">
          <w:rPr>
            <w:rFonts w:ascii="Calibri" w:eastAsia="Times New Roman" w:hAnsi="Calibri"/>
            <w:noProof/>
            <w:sz w:val="22"/>
            <w:szCs w:val="22"/>
            <w:lang w:eastAsia="en-GB"/>
          </w:rPr>
          <w:tab/>
        </w:r>
        <w:r w:rsidRPr="000B1513">
          <w:rPr>
            <w:rStyle w:val="Hyperlink"/>
            <w:noProof/>
          </w:rPr>
          <w:t>Investment Report</w:t>
        </w:r>
        <w:r>
          <w:rPr>
            <w:noProof/>
            <w:webHidden/>
          </w:rPr>
          <w:tab/>
        </w:r>
        <w:r>
          <w:rPr>
            <w:noProof/>
            <w:webHidden/>
          </w:rPr>
          <w:fldChar w:fldCharType="begin"/>
        </w:r>
        <w:r>
          <w:rPr>
            <w:noProof/>
            <w:webHidden/>
          </w:rPr>
          <w:instrText xml:space="preserve"> PAGEREF _Toc401834600 \h </w:instrText>
        </w:r>
        <w:r>
          <w:rPr>
            <w:noProof/>
            <w:webHidden/>
          </w:rPr>
        </w:r>
        <w:r>
          <w:rPr>
            <w:noProof/>
            <w:webHidden/>
          </w:rPr>
          <w:fldChar w:fldCharType="separate"/>
        </w:r>
        <w:r w:rsidR="00BB4026">
          <w:rPr>
            <w:noProof/>
            <w:webHidden/>
          </w:rPr>
          <w:t>31</w:t>
        </w:r>
        <w:r>
          <w:rPr>
            <w:noProof/>
            <w:webHidden/>
          </w:rPr>
          <w:fldChar w:fldCharType="end"/>
        </w:r>
      </w:hyperlink>
    </w:p>
    <w:p w14:paraId="1F84F36E" w14:textId="77777777" w:rsidR="007615AA" w:rsidRPr="00987D1D" w:rsidRDefault="007615AA">
      <w:pPr>
        <w:pStyle w:val="TOC1"/>
        <w:rPr>
          <w:rFonts w:ascii="Calibri" w:eastAsia="Times New Roman" w:hAnsi="Calibri"/>
          <w:noProof/>
          <w:sz w:val="22"/>
          <w:szCs w:val="22"/>
          <w:lang w:eastAsia="en-GB"/>
        </w:rPr>
      </w:pPr>
      <w:hyperlink w:anchor="_Toc401834601" w:history="1">
        <w:r w:rsidRPr="000B1513">
          <w:rPr>
            <w:rStyle w:val="Hyperlink"/>
            <w:noProof/>
          </w:rPr>
          <w:t>8.1.</w:t>
        </w:r>
        <w:r w:rsidRPr="00987D1D">
          <w:rPr>
            <w:rFonts w:ascii="Calibri" w:eastAsia="Times New Roman" w:hAnsi="Calibri"/>
            <w:noProof/>
            <w:sz w:val="22"/>
            <w:szCs w:val="22"/>
            <w:lang w:eastAsia="en-GB"/>
          </w:rPr>
          <w:tab/>
        </w:r>
        <w:r w:rsidRPr="000B1513">
          <w:rPr>
            <w:rStyle w:val="Hyperlink"/>
            <w:noProof/>
          </w:rPr>
          <w:t>General</w:t>
        </w:r>
        <w:r>
          <w:rPr>
            <w:noProof/>
            <w:webHidden/>
          </w:rPr>
          <w:tab/>
        </w:r>
        <w:r>
          <w:rPr>
            <w:noProof/>
            <w:webHidden/>
          </w:rPr>
          <w:fldChar w:fldCharType="begin"/>
        </w:r>
        <w:r>
          <w:rPr>
            <w:noProof/>
            <w:webHidden/>
          </w:rPr>
          <w:instrText xml:space="preserve"> PAGEREF _Toc401834601 \h </w:instrText>
        </w:r>
        <w:r>
          <w:rPr>
            <w:noProof/>
            <w:webHidden/>
          </w:rPr>
        </w:r>
        <w:r>
          <w:rPr>
            <w:noProof/>
            <w:webHidden/>
          </w:rPr>
          <w:fldChar w:fldCharType="separate"/>
        </w:r>
        <w:r w:rsidR="00BB4026">
          <w:rPr>
            <w:noProof/>
            <w:webHidden/>
          </w:rPr>
          <w:t>31</w:t>
        </w:r>
        <w:r>
          <w:rPr>
            <w:noProof/>
            <w:webHidden/>
          </w:rPr>
          <w:fldChar w:fldCharType="end"/>
        </w:r>
      </w:hyperlink>
    </w:p>
    <w:p w14:paraId="4A7B8E57" w14:textId="77777777" w:rsidR="007615AA" w:rsidRPr="00987D1D" w:rsidRDefault="007615AA">
      <w:pPr>
        <w:pStyle w:val="TOC1"/>
        <w:rPr>
          <w:rFonts w:ascii="Calibri" w:eastAsia="Times New Roman" w:hAnsi="Calibri"/>
          <w:noProof/>
          <w:sz w:val="22"/>
          <w:szCs w:val="22"/>
          <w:lang w:eastAsia="en-GB"/>
        </w:rPr>
      </w:pPr>
      <w:hyperlink w:anchor="_Toc401834602" w:history="1">
        <w:r w:rsidRPr="000B1513">
          <w:rPr>
            <w:rStyle w:val="Hyperlink"/>
            <w:noProof/>
          </w:rPr>
          <w:t>8.2.</w:t>
        </w:r>
        <w:r w:rsidRPr="00987D1D">
          <w:rPr>
            <w:rFonts w:ascii="Calibri" w:eastAsia="Times New Roman" w:hAnsi="Calibri"/>
            <w:noProof/>
            <w:sz w:val="22"/>
            <w:szCs w:val="22"/>
            <w:lang w:eastAsia="en-GB"/>
          </w:rPr>
          <w:tab/>
        </w:r>
        <w:r w:rsidRPr="000B1513">
          <w:rPr>
            <w:rStyle w:val="Hyperlink"/>
            <w:noProof/>
          </w:rPr>
          <w:t>Strategy</w:t>
        </w:r>
        <w:r>
          <w:rPr>
            <w:noProof/>
            <w:webHidden/>
          </w:rPr>
          <w:tab/>
        </w:r>
        <w:r>
          <w:rPr>
            <w:noProof/>
            <w:webHidden/>
          </w:rPr>
          <w:fldChar w:fldCharType="begin"/>
        </w:r>
        <w:r>
          <w:rPr>
            <w:noProof/>
            <w:webHidden/>
          </w:rPr>
          <w:instrText xml:space="preserve"> PAGEREF _Toc401834602 \h </w:instrText>
        </w:r>
        <w:r>
          <w:rPr>
            <w:noProof/>
            <w:webHidden/>
          </w:rPr>
        </w:r>
        <w:r>
          <w:rPr>
            <w:noProof/>
            <w:webHidden/>
          </w:rPr>
          <w:fldChar w:fldCharType="separate"/>
        </w:r>
        <w:r w:rsidR="00BB4026">
          <w:rPr>
            <w:noProof/>
            <w:webHidden/>
          </w:rPr>
          <w:t>31</w:t>
        </w:r>
        <w:r>
          <w:rPr>
            <w:noProof/>
            <w:webHidden/>
          </w:rPr>
          <w:fldChar w:fldCharType="end"/>
        </w:r>
      </w:hyperlink>
    </w:p>
    <w:p w14:paraId="01106F1C" w14:textId="77777777" w:rsidR="007615AA" w:rsidRPr="00987D1D" w:rsidRDefault="007615AA">
      <w:pPr>
        <w:pStyle w:val="TOC1"/>
        <w:rPr>
          <w:rFonts w:ascii="Calibri" w:eastAsia="Times New Roman" w:hAnsi="Calibri"/>
          <w:noProof/>
          <w:sz w:val="22"/>
          <w:szCs w:val="22"/>
          <w:lang w:eastAsia="en-GB"/>
        </w:rPr>
      </w:pPr>
      <w:hyperlink w:anchor="_Toc401834603" w:history="1">
        <w:r w:rsidRPr="000B1513">
          <w:rPr>
            <w:rStyle w:val="Hyperlink"/>
            <w:noProof/>
          </w:rPr>
          <w:t>8.3.</w:t>
        </w:r>
        <w:r w:rsidRPr="00987D1D">
          <w:rPr>
            <w:rFonts w:ascii="Calibri" w:eastAsia="Times New Roman" w:hAnsi="Calibri"/>
            <w:noProof/>
            <w:sz w:val="22"/>
            <w:szCs w:val="22"/>
            <w:lang w:eastAsia="en-GB"/>
          </w:rPr>
          <w:tab/>
        </w:r>
        <w:r w:rsidRPr="000B1513">
          <w:rPr>
            <w:rStyle w:val="Hyperlink"/>
            <w:noProof/>
          </w:rPr>
          <w:t>Performance</w:t>
        </w:r>
        <w:r>
          <w:rPr>
            <w:noProof/>
            <w:webHidden/>
          </w:rPr>
          <w:tab/>
        </w:r>
        <w:r>
          <w:rPr>
            <w:noProof/>
            <w:webHidden/>
          </w:rPr>
          <w:fldChar w:fldCharType="begin"/>
        </w:r>
        <w:r>
          <w:rPr>
            <w:noProof/>
            <w:webHidden/>
          </w:rPr>
          <w:instrText xml:space="preserve"> PAGEREF _Toc401834603 \h </w:instrText>
        </w:r>
        <w:r>
          <w:rPr>
            <w:noProof/>
            <w:webHidden/>
          </w:rPr>
        </w:r>
        <w:r>
          <w:rPr>
            <w:noProof/>
            <w:webHidden/>
          </w:rPr>
          <w:fldChar w:fldCharType="separate"/>
        </w:r>
        <w:r w:rsidR="00BB4026">
          <w:rPr>
            <w:noProof/>
            <w:webHidden/>
          </w:rPr>
          <w:t>32</w:t>
        </w:r>
        <w:r>
          <w:rPr>
            <w:noProof/>
            <w:webHidden/>
          </w:rPr>
          <w:fldChar w:fldCharType="end"/>
        </w:r>
      </w:hyperlink>
    </w:p>
    <w:p w14:paraId="6E832DEE" w14:textId="77777777" w:rsidR="007615AA" w:rsidRPr="00987D1D" w:rsidRDefault="007615AA">
      <w:pPr>
        <w:pStyle w:val="TOC1"/>
        <w:rPr>
          <w:rFonts w:ascii="Calibri" w:eastAsia="Times New Roman" w:hAnsi="Calibri"/>
          <w:noProof/>
          <w:sz w:val="22"/>
          <w:szCs w:val="22"/>
          <w:lang w:eastAsia="en-GB"/>
        </w:rPr>
      </w:pPr>
      <w:hyperlink w:anchor="_Toc401834604" w:history="1">
        <w:r w:rsidRPr="000B1513">
          <w:rPr>
            <w:rStyle w:val="Hyperlink"/>
            <w:noProof/>
          </w:rPr>
          <w:t>8.4.</w:t>
        </w:r>
        <w:r w:rsidRPr="00987D1D">
          <w:rPr>
            <w:rFonts w:ascii="Calibri" w:eastAsia="Times New Roman" w:hAnsi="Calibri"/>
            <w:noProof/>
            <w:sz w:val="22"/>
            <w:szCs w:val="22"/>
            <w:lang w:eastAsia="en-GB"/>
          </w:rPr>
          <w:tab/>
        </w:r>
        <w:r w:rsidRPr="000B1513">
          <w:rPr>
            <w:rStyle w:val="Hyperlink"/>
            <w:noProof/>
          </w:rPr>
          <w:t>Movement in the Market Value of the Fund</w:t>
        </w:r>
        <w:r>
          <w:rPr>
            <w:noProof/>
            <w:webHidden/>
          </w:rPr>
          <w:tab/>
        </w:r>
        <w:r>
          <w:rPr>
            <w:noProof/>
            <w:webHidden/>
          </w:rPr>
          <w:fldChar w:fldCharType="begin"/>
        </w:r>
        <w:r>
          <w:rPr>
            <w:noProof/>
            <w:webHidden/>
          </w:rPr>
          <w:instrText xml:space="preserve"> PAGEREF _Toc401834604 \h </w:instrText>
        </w:r>
        <w:r>
          <w:rPr>
            <w:noProof/>
            <w:webHidden/>
          </w:rPr>
        </w:r>
        <w:r>
          <w:rPr>
            <w:noProof/>
            <w:webHidden/>
          </w:rPr>
          <w:fldChar w:fldCharType="separate"/>
        </w:r>
        <w:r w:rsidR="00BB4026">
          <w:rPr>
            <w:noProof/>
            <w:webHidden/>
          </w:rPr>
          <w:t>33</w:t>
        </w:r>
        <w:r>
          <w:rPr>
            <w:noProof/>
            <w:webHidden/>
          </w:rPr>
          <w:fldChar w:fldCharType="end"/>
        </w:r>
      </w:hyperlink>
    </w:p>
    <w:p w14:paraId="3985FC79" w14:textId="77777777" w:rsidR="007615AA" w:rsidRPr="00987D1D" w:rsidRDefault="007615AA">
      <w:pPr>
        <w:pStyle w:val="TOC1"/>
        <w:rPr>
          <w:rFonts w:ascii="Calibri" w:eastAsia="Times New Roman" w:hAnsi="Calibri"/>
          <w:noProof/>
          <w:sz w:val="22"/>
          <w:szCs w:val="22"/>
          <w:lang w:eastAsia="en-GB"/>
        </w:rPr>
      </w:pPr>
      <w:hyperlink w:anchor="_Toc401834605" w:history="1">
        <w:r w:rsidRPr="000B1513">
          <w:rPr>
            <w:rStyle w:val="Hyperlink"/>
            <w:noProof/>
          </w:rPr>
          <w:t>8.5.</w:t>
        </w:r>
        <w:r w:rsidRPr="00987D1D">
          <w:rPr>
            <w:rFonts w:ascii="Calibri" w:eastAsia="Times New Roman" w:hAnsi="Calibri"/>
            <w:noProof/>
            <w:sz w:val="22"/>
            <w:szCs w:val="22"/>
            <w:lang w:eastAsia="en-GB"/>
          </w:rPr>
          <w:tab/>
        </w:r>
        <w:r w:rsidRPr="000B1513">
          <w:rPr>
            <w:rStyle w:val="Hyperlink"/>
            <w:noProof/>
          </w:rPr>
          <w:t>Distribution of Assets by Market Value</w:t>
        </w:r>
        <w:r>
          <w:rPr>
            <w:noProof/>
            <w:webHidden/>
          </w:rPr>
          <w:tab/>
        </w:r>
        <w:r>
          <w:rPr>
            <w:noProof/>
            <w:webHidden/>
          </w:rPr>
          <w:fldChar w:fldCharType="begin"/>
        </w:r>
        <w:r>
          <w:rPr>
            <w:noProof/>
            <w:webHidden/>
          </w:rPr>
          <w:instrText xml:space="preserve"> PAGEREF _Toc401834605 \h </w:instrText>
        </w:r>
        <w:r>
          <w:rPr>
            <w:noProof/>
            <w:webHidden/>
          </w:rPr>
        </w:r>
        <w:r>
          <w:rPr>
            <w:noProof/>
            <w:webHidden/>
          </w:rPr>
          <w:fldChar w:fldCharType="separate"/>
        </w:r>
        <w:r w:rsidR="00BB4026">
          <w:rPr>
            <w:noProof/>
            <w:webHidden/>
          </w:rPr>
          <w:t>34</w:t>
        </w:r>
        <w:r>
          <w:rPr>
            <w:noProof/>
            <w:webHidden/>
          </w:rPr>
          <w:fldChar w:fldCharType="end"/>
        </w:r>
      </w:hyperlink>
    </w:p>
    <w:p w14:paraId="64337A75" w14:textId="77777777" w:rsidR="007615AA" w:rsidRPr="00987D1D" w:rsidRDefault="007615AA">
      <w:pPr>
        <w:pStyle w:val="TOC1"/>
        <w:rPr>
          <w:rFonts w:ascii="Calibri" w:eastAsia="Times New Roman" w:hAnsi="Calibri"/>
          <w:noProof/>
          <w:sz w:val="22"/>
          <w:szCs w:val="22"/>
          <w:lang w:eastAsia="en-GB"/>
        </w:rPr>
      </w:pPr>
      <w:hyperlink w:anchor="_Toc401834606" w:history="1">
        <w:r w:rsidRPr="000B1513">
          <w:rPr>
            <w:rStyle w:val="Hyperlink"/>
            <w:noProof/>
          </w:rPr>
          <w:t>8.6.</w:t>
        </w:r>
        <w:r w:rsidRPr="00987D1D">
          <w:rPr>
            <w:rFonts w:ascii="Calibri" w:eastAsia="Times New Roman" w:hAnsi="Calibri"/>
            <w:noProof/>
            <w:sz w:val="22"/>
            <w:szCs w:val="22"/>
            <w:lang w:eastAsia="en-GB"/>
          </w:rPr>
          <w:tab/>
        </w:r>
        <w:r w:rsidRPr="000B1513">
          <w:rPr>
            <w:rStyle w:val="Hyperlink"/>
            <w:noProof/>
          </w:rPr>
          <w:t>Statistics 2013/2014</w:t>
        </w:r>
        <w:r>
          <w:rPr>
            <w:noProof/>
            <w:webHidden/>
          </w:rPr>
          <w:tab/>
        </w:r>
        <w:r>
          <w:rPr>
            <w:noProof/>
            <w:webHidden/>
          </w:rPr>
          <w:fldChar w:fldCharType="begin"/>
        </w:r>
        <w:r>
          <w:rPr>
            <w:noProof/>
            <w:webHidden/>
          </w:rPr>
          <w:instrText xml:space="preserve"> PAGEREF _Toc401834606 \h </w:instrText>
        </w:r>
        <w:r>
          <w:rPr>
            <w:noProof/>
            <w:webHidden/>
          </w:rPr>
        </w:r>
        <w:r>
          <w:rPr>
            <w:noProof/>
            <w:webHidden/>
          </w:rPr>
          <w:fldChar w:fldCharType="separate"/>
        </w:r>
        <w:r w:rsidR="00BB4026">
          <w:rPr>
            <w:noProof/>
            <w:webHidden/>
          </w:rPr>
          <w:t>35</w:t>
        </w:r>
        <w:r>
          <w:rPr>
            <w:noProof/>
            <w:webHidden/>
          </w:rPr>
          <w:fldChar w:fldCharType="end"/>
        </w:r>
      </w:hyperlink>
    </w:p>
    <w:p w14:paraId="25EDC5CE" w14:textId="77777777" w:rsidR="007615AA" w:rsidRPr="00987D1D" w:rsidRDefault="007615AA">
      <w:pPr>
        <w:pStyle w:val="TOC1"/>
        <w:rPr>
          <w:rFonts w:ascii="Calibri" w:eastAsia="Times New Roman" w:hAnsi="Calibri"/>
          <w:noProof/>
          <w:sz w:val="22"/>
          <w:szCs w:val="22"/>
          <w:lang w:eastAsia="en-GB"/>
        </w:rPr>
      </w:pPr>
      <w:hyperlink w:anchor="_Toc401834607" w:history="1">
        <w:r w:rsidRPr="000B1513">
          <w:rPr>
            <w:rStyle w:val="Hyperlink"/>
            <w:noProof/>
          </w:rPr>
          <w:t>8.7.</w:t>
        </w:r>
        <w:r w:rsidRPr="00987D1D">
          <w:rPr>
            <w:rFonts w:ascii="Calibri" w:eastAsia="Times New Roman" w:hAnsi="Calibri"/>
            <w:noProof/>
            <w:sz w:val="22"/>
            <w:szCs w:val="22"/>
            <w:lang w:eastAsia="en-GB"/>
          </w:rPr>
          <w:tab/>
        </w:r>
        <w:r w:rsidRPr="000B1513">
          <w:rPr>
            <w:rStyle w:val="Hyperlink"/>
            <w:noProof/>
          </w:rPr>
          <w:t>Top 25 Global Holdings</w:t>
        </w:r>
        <w:r>
          <w:rPr>
            <w:noProof/>
            <w:webHidden/>
          </w:rPr>
          <w:tab/>
        </w:r>
        <w:r>
          <w:rPr>
            <w:noProof/>
            <w:webHidden/>
          </w:rPr>
          <w:fldChar w:fldCharType="begin"/>
        </w:r>
        <w:r>
          <w:rPr>
            <w:noProof/>
            <w:webHidden/>
          </w:rPr>
          <w:instrText xml:space="preserve"> PAGEREF _Toc401834607 \h </w:instrText>
        </w:r>
        <w:r>
          <w:rPr>
            <w:noProof/>
            <w:webHidden/>
          </w:rPr>
        </w:r>
        <w:r>
          <w:rPr>
            <w:noProof/>
            <w:webHidden/>
          </w:rPr>
          <w:fldChar w:fldCharType="separate"/>
        </w:r>
        <w:r w:rsidR="00BB4026">
          <w:rPr>
            <w:noProof/>
            <w:webHidden/>
          </w:rPr>
          <w:t>36</w:t>
        </w:r>
        <w:r>
          <w:rPr>
            <w:noProof/>
            <w:webHidden/>
          </w:rPr>
          <w:fldChar w:fldCharType="end"/>
        </w:r>
      </w:hyperlink>
    </w:p>
    <w:p w14:paraId="2DCA2782" w14:textId="77777777" w:rsidR="007615AA" w:rsidRPr="00987D1D" w:rsidRDefault="007615AA">
      <w:pPr>
        <w:pStyle w:val="TOC1"/>
        <w:rPr>
          <w:rFonts w:ascii="Calibri" w:eastAsia="Times New Roman" w:hAnsi="Calibri"/>
          <w:noProof/>
          <w:sz w:val="22"/>
          <w:szCs w:val="22"/>
          <w:lang w:eastAsia="en-GB"/>
        </w:rPr>
      </w:pPr>
      <w:hyperlink w:anchor="_Toc401834608" w:history="1">
        <w:r w:rsidRPr="000B1513">
          <w:rPr>
            <w:rStyle w:val="Hyperlink"/>
            <w:noProof/>
          </w:rPr>
          <w:t>9.</w:t>
        </w:r>
        <w:r w:rsidRPr="00987D1D">
          <w:rPr>
            <w:rFonts w:ascii="Calibri" w:eastAsia="Times New Roman" w:hAnsi="Calibri"/>
            <w:noProof/>
            <w:sz w:val="22"/>
            <w:szCs w:val="22"/>
            <w:lang w:eastAsia="en-GB"/>
          </w:rPr>
          <w:tab/>
        </w:r>
        <w:r w:rsidRPr="000B1513">
          <w:rPr>
            <w:rStyle w:val="Hyperlink"/>
            <w:noProof/>
          </w:rPr>
          <w:t>Pension Fund Annual Accounts 2013/14</w:t>
        </w:r>
        <w:r>
          <w:rPr>
            <w:noProof/>
            <w:webHidden/>
          </w:rPr>
          <w:tab/>
        </w:r>
        <w:r>
          <w:rPr>
            <w:noProof/>
            <w:webHidden/>
          </w:rPr>
          <w:fldChar w:fldCharType="begin"/>
        </w:r>
        <w:r>
          <w:rPr>
            <w:noProof/>
            <w:webHidden/>
          </w:rPr>
          <w:instrText xml:space="preserve"> PAGEREF _Toc401834608 \h </w:instrText>
        </w:r>
        <w:r>
          <w:rPr>
            <w:noProof/>
            <w:webHidden/>
          </w:rPr>
        </w:r>
        <w:r>
          <w:rPr>
            <w:noProof/>
            <w:webHidden/>
          </w:rPr>
          <w:fldChar w:fldCharType="separate"/>
        </w:r>
        <w:r w:rsidR="00BB4026">
          <w:rPr>
            <w:noProof/>
            <w:webHidden/>
          </w:rPr>
          <w:t>37</w:t>
        </w:r>
        <w:r>
          <w:rPr>
            <w:noProof/>
            <w:webHidden/>
          </w:rPr>
          <w:fldChar w:fldCharType="end"/>
        </w:r>
      </w:hyperlink>
    </w:p>
    <w:p w14:paraId="3F5A7E7E" w14:textId="77777777" w:rsidR="007615AA" w:rsidRPr="00987D1D" w:rsidRDefault="007615AA">
      <w:pPr>
        <w:pStyle w:val="TOC1"/>
        <w:rPr>
          <w:rFonts w:ascii="Calibri" w:eastAsia="Times New Roman" w:hAnsi="Calibri"/>
          <w:noProof/>
          <w:sz w:val="22"/>
          <w:szCs w:val="22"/>
          <w:lang w:eastAsia="en-GB"/>
        </w:rPr>
      </w:pPr>
      <w:hyperlink w:anchor="_Toc401834609" w:history="1">
        <w:r w:rsidRPr="000B1513">
          <w:rPr>
            <w:rStyle w:val="Hyperlink"/>
            <w:noProof/>
            <w:lang w:eastAsia="en-GB"/>
          </w:rPr>
          <w:t>10.</w:t>
        </w:r>
        <w:r w:rsidRPr="00987D1D">
          <w:rPr>
            <w:rFonts w:ascii="Calibri" w:eastAsia="Times New Roman" w:hAnsi="Calibri"/>
            <w:noProof/>
            <w:sz w:val="22"/>
            <w:szCs w:val="22"/>
            <w:lang w:eastAsia="en-GB"/>
          </w:rPr>
          <w:tab/>
        </w:r>
        <w:r w:rsidRPr="000B1513">
          <w:rPr>
            <w:rStyle w:val="Hyperlink"/>
            <w:noProof/>
          </w:rPr>
          <w:t>Pension Fund Auditors Report</w:t>
        </w:r>
        <w:r>
          <w:rPr>
            <w:noProof/>
            <w:webHidden/>
          </w:rPr>
          <w:tab/>
        </w:r>
        <w:r>
          <w:rPr>
            <w:noProof/>
            <w:webHidden/>
          </w:rPr>
          <w:fldChar w:fldCharType="begin"/>
        </w:r>
        <w:r>
          <w:rPr>
            <w:noProof/>
            <w:webHidden/>
          </w:rPr>
          <w:instrText xml:space="preserve"> PAGEREF _Toc401834609 \h </w:instrText>
        </w:r>
        <w:r>
          <w:rPr>
            <w:noProof/>
            <w:webHidden/>
          </w:rPr>
        </w:r>
        <w:r>
          <w:rPr>
            <w:noProof/>
            <w:webHidden/>
          </w:rPr>
          <w:fldChar w:fldCharType="separate"/>
        </w:r>
        <w:r w:rsidR="00BB4026">
          <w:rPr>
            <w:noProof/>
            <w:webHidden/>
          </w:rPr>
          <w:t>61</w:t>
        </w:r>
        <w:r>
          <w:rPr>
            <w:noProof/>
            <w:webHidden/>
          </w:rPr>
          <w:fldChar w:fldCharType="end"/>
        </w:r>
      </w:hyperlink>
    </w:p>
    <w:p w14:paraId="0DB38091" w14:textId="77777777" w:rsidR="007615AA" w:rsidRPr="00987D1D" w:rsidRDefault="007615AA">
      <w:pPr>
        <w:pStyle w:val="TOC1"/>
        <w:rPr>
          <w:rFonts w:ascii="Calibri" w:eastAsia="Times New Roman" w:hAnsi="Calibri"/>
          <w:noProof/>
          <w:sz w:val="22"/>
          <w:szCs w:val="22"/>
          <w:lang w:eastAsia="en-GB"/>
        </w:rPr>
      </w:pPr>
      <w:hyperlink w:anchor="_Toc401834610" w:history="1">
        <w:r w:rsidRPr="000B1513">
          <w:rPr>
            <w:rStyle w:val="Hyperlink"/>
            <w:noProof/>
          </w:rPr>
          <w:t>11.</w:t>
        </w:r>
        <w:r w:rsidRPr="00987D1D">
          <w:rPr>
            <w:rFonts w:ascii="Calibri" w:eastAsia="Times New Roman" w:hAnsi="Calibri"/>
            <w:noProof/>
            <w:sz w:val="22"/>
            <w:szCs w:val="22"/>
            <w:lang w:eastAsia="en-GB"/>
          </w:rPr>
          <w:tab/>
        </w:r>
        <w:r w:rsidRPr="000B1513">
          <w:rPr>
            <w:rStyle w:val="Hyperlink"/>
            <w:noProof/>
          </w:rPr>
          <w:t>Actuarial Statement</w:t>
        </w:r>
        <w:r>
          <w:rPr>
            <w:noProof/>
            <w:webHidden/>
          </w:rPr>
          <w:tab/>
        </w:r>
        <w:r>
          <w:rPr>
            <w:noProof/>
            <w:webHidden/>
          </w:rPr>
          <w:fldChar w:fldCharType="begin"/>
        </w:r>
        <w:r>
          <w:rPr>
            <w:noProof/>
            <w:webHidden/>
          </w:rPr>
          <w:instrText xml:space="preserve"> PAGEREF _Toc401834610 \h </w:instrText>
        </w:r>
        <w:r>
          <w:rPr>
            <w:noProof/>
            <w:webHidden/>
          </w:rPr>
        </w:r>
        <w:r>
          <w:rPr>
            <w:noProof/>
            <w:webHidden/>
          </w:rPr>
          <w:fldChar w:fldCharType="separate"/>
        </w:r>
        <w:r w:rsidR="00BB4026">
          <w:rPr>
            <w:noProof/>
            <w:webHidden/>
          </w:rPr>
          <w:t>62</w:t>
        </w:r>
        <w:r>
          <w:rPr>
            <w:noProof/>
            <w:webHidden/>
          </w:rPr>
          <w:fldChar w:fldCharType="end"/>
        </w:r>
      </w:hyperlink>
    </w:p>
    <w:p w14:paraId="3A57F785" w14:textId="77777777" w:rsidR="005A63EF" w:rsidRDefault="00962AF5" w:rsidP="00554E18">
      <w:pPr>
        <w:tabs>
          <w:tab w:val="left" w:pos="480"/>
          <w:tab w:val="left" w:pos="960"/>
        </w:tabs>
        <w:rPr>
          <w:rFonts w:ascii="Arial" w:hAnsi="Arial" w:cs="Arial"/>
        </w:rPr>
      </w:pPr>
      <w:r>
        <w:rPr>
          <w:rFonts w:ascii="Arial" w:hAnsi="Arial" w:cs="Arial"/>
        </w:rPr>
        <w:fldChar w:fldCharType="end"/>
      </w:r>
    </w:p>
    <w:p w14:paraId="5BBF6FAC" w14:textId="77777777" w:rsidR="00A169AA" w:rsidRDefault="00A169AA" w:rsidP="00456E24">
      <w:pPr>
        <w:pStyle w:val="Heading1"/>
        <w:rPr>
          <w:color w:val="800080"/>
        </w:rPr>
      </w:pPr>
      <w:r>
        <w:br w:type="page"/>
      </w:r>
      <w:bookmarkStart w:id="29" w:name="_Toc401834540"/>
      <w:r w:rsidRPr="00456E24">
        <w:rPr>
          <w:color w:val="800080"/>
        </w:rPr>
        <w:lastRenderedPageBreak/>
        <w:t>Foreword</w:t>
      </w:r>
      <w:bookmarkEnd w:id="29"/>
    </w:p>
    <w:p w14:paraId="5A2C08D4" w14:textId="77777777" w:rsidR="004717B1" w:rsidRDefault="004717B1" w:rsidP="00A169AA">
      <w:pPr>
        <w:autoSpaceDE w:val="0"/>
        <w:autoSpaceDN w:val="0"/>
        <w:adjustRightInd w:val="0"/>
        <w:rPr>
          <w:rFonts w:ascii="Arial" w:hAnsi="Arial" w:cs="Arial"/>
        </w:rPr>
      </w:pPr>
    </w:p>
    <w:p w14:paraId="665B83B5" w14:textId="08E93020" w:rsidR="00921107" w:rsidRDefault="00230372" w:rsidP="00A169AA">
      <w:pPr>
        <w:autoSpaceDE w:val="0"/>
        <w:autoSpaceDN w:val="0"/>
        <w:adjustRightInd w:val="0"/>
        <w:rPr>
          <w:rFonts w:ascii="Arial" w:hAnsi="Arial" w:cs="Arial"/>
        </w:rPr>
      </w:pPr>
      <w:r>
        <w:rPr>
          <w:noProof/>
        </w:rPr>
        <w:drawing>
          <wp:anchor distT="0" distB="0" distL="114300" distR="114300" simplePos="0" relativeHeight="251668480" behindDoc="1" locked="0" layoutInCell="1" allowOverlap="1" wp14:anchorId="1B11F243" wp14:editId="333D97E7">
            <wp:simplePos x="0" y="0"/>
            <wp:positionH relativeFrom="column">
              <wp:posOffset>95250</wp:posOffset>
            </wp:positionH>
            <wp:positionV relativeFrom="paragraph">
              <wp:posOffset>107950</wp:posOffset>
            </wp:positionV>
            <wp:extent cx="1181100" cy="1772285"/>
            <wp:effectExtent l="0" t="0" r="0" b="0"/>
            <wp:wrapTight wrapText="bothSides">
              <wp:wrapPolygon edited="0">
                <wp:start x="0" y="0"/>
                <wp:lineTo x="0" y="21360"/>
                <wp:lineTo x="21252" y="21360"/>
                <wp:lineTo x="21252" y="0"/>
                <wp:lineTo x="0" y="0"/>
              </wp:wrapPolygon>
            </wp:wrapTight>
            <wp:docPr id="241"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81100" cy="17722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D896A9" w14:textId="77777777" w:rsidR="00921107" w:rsidRDefault="00921107" w:rsidP="00A169AA">
      <w:pPr>
        <w:autoSpaceDE w:val="0"/>
        <w:autoSpaceDN w:val="0"/>
        <w:adjustRightInd w:val="0"/>
        <w:rPr>
          <w:rFonts w:ascii="Arial" w:hAnsi="Arial" w:cs="Arial"/>
        </w:rPr>
      </w:pPr>
    </w:p>
    <w:p w14:paraId="1318BE6B" w14:textId="77777777" w:rsidR="0094216A" w:rsidRDefault="0094216A" w:rsidP="00A169AA">
      <w:pPr>
        <w:autoSpaceDE w:val="0"/>
        <w:autoSpaceDN w:val="0"/>
        <w:adjustRightInd w:val="0"/>
        <w:rPr>
          <w:rFonts w:ascii="Arial" w:hAnsi="Arial" w:cs="Arial"/>
        </w:rPr>
      </w:pPr>
    </w:p>
    <w:p w14:paraId="374DCD5D" w14:textId="77777777" w:rsidR="0094216A" w:rsidRDefault="0094216A" w:rsidP="00A169AA">
      <w:pPr>
        <w:autoSpaceDE w:val="0"/>
        <w:autoSpaceDN w:val="0"/>
        <w:adjustRightInd w:val="0"/>
        <w:rPr>
          <w:rFonts w:ascii="Arial" w:hAnsi="Arial" w:cs="Arial"/>
        </w:rPr>
      </w:pPr>
    </w:p>
    <w:p w14:paraId="3ECC2EFE" w14:textId="77777777" w:rsidR="0094216A" w:rsidRDefault="0094216A" w:rsidP="00A169AA">
      <w:pPr>
        <w:autoSpaceDE w:val="0"/>
        <w:autoSpaceDN w:val="0"/>
        <w:adjustRightInd w:val="0"/>
        <w:rPr>
          <w:rFonts w:ascii="Arial" w:hAnsi="Arial" w:cs="Arial"/>
        </w:rPr>
      </w:pPr>
    </w:p>
    <w:p w14:paraId="3A33A7AE" w14:textId="77777777" w:rsidR="004C40A2" w:rsidRDefault="008A0402" w:rsidP="00A169AA">
      <w:pPr>
        <w:autoSpaceDE w:val="0"/>
        <w:autoSpaceDN w:val="0"/>
        <w:adjustRightInd w:val="0"/>
        <w:rPr>
          <w:rFonts w:ascii="Arial" w:hAnsi="Arial" w:cs="Arial"/>
        </w:rPr>
      </w:pPr>
      <w:r>
        <w:rPr>
          <w:rFonts w:ascii="Arial" w:hAnsi="Arial" w:cs="Arial"/>
        </w:rPr>
        <w:t>The Pension Committee, which I have the privilege to Chair, exists to guide Croydon Council in administering the Local Government Pension Scheme.  We are a consensual group, comprising elected Councillors from both the administration and opposition; elected pensioner representatives; and staff-side representatives supported by the Council’s professional advisors.  This last year has seen a change of administration oat Croydon but continuity on this Committee, both in terms of membership, skills and experience and also long-term goals.</w:t>
      </w:r>
    </w:p>
    <w:p w14:paraId="6AB49D25" w14:textId="77777777" w:rsidR="004C40A2" w:rsidRDefault="004C40A2" w:rsidP="00A169AA">
      <w:pPr>
        <w:autoSpaceDE w:val="0"/>
        <w:autoSpaceDN w:val="0"/>
        <w:adjustRightInd w:val="0"/>
        <w:rPr>
          <w:rFonts w:ascii="Arial" w:hAnsi="Arial" w:cs="Arial"/>
        </w:rPr>
      </w:pPr>
    </w:p>
    <w:p w14:paraId="2DFD739A" w14:textId="77777777" w:rsidR="00921107" w:rsidRDefault="00A72498" w:rsidP="00A169AA">
      <w:pPr>
        <w:autoSpaceDE w:val="0"/>
        <w:autoSpaceDN w:val="0"/>
        <w:adjustRightInd w:val="0"/>
        <w:rPr>
          <w:rFonts w:ascii="Arial" w:hAnsi="Arial" w:cs="Arial"/>
        </w:rPr>
      </w:pPr>
      <w:r w:rsidRPr="00A72498">
        <w:rPr>
          <w:rFonts w:ascii="Arial" w:hAnsi="Arial" w:cs="Arial"/>
        </w:rPr>
        <w:t>The 2013-14 financial year has seen many</w:t>
      </w:r>
      <w:r>
        <w:rPr>
          <w:rFonts w:ascii="Arial" w:hAnsi="Arial" w:cs="Arial"/>
        </w:rPr>
        <w:t xml:space="preserve"> </w:t>
      </w:r>
      <w:r w:rsidR="008A0402">
        <w:rPr>
          <w:rFonts w:ascii="Arial" w:hAnsi="Arial" w:cs="Arial"/>
        </w:rPr>
        <w:t>challenges to the work of this Committee.  This has been the first full year of staff being automatically enrolled into the pension scheme with the associated pressures on administration and longer-term funding.  Preparation for root and branch changes to the benefits offered have generated a need for changes to systems and a need for communication to staff.  There is a greater focus on the governance of the scheme, with pressure to improve transparency, comparability and accountability.  We have seen a national debate about the future shape of the scheme and the role of localism and an unprecedented volume of central government interventions and consultations.  Continuing in the background is uncertainty around the economy.</w:t>
      </w:r>
    </w:p>
    <w:p w14:paraId="6F48A8A5" w14:textId="77777777" w:rsidR="008A0402" w:rsidRDefault="008A0402" w:rsidP="00A169AA">
      <w:pPr>
        <w:autoSpaceDE w:val="0"/>
        <w:autoSpaceDN w:val="0"/>
        <w:adjustRightInd w:val="0"/>
        <w:rPr>
          <w:rFonts w:ascii="Arial" w:hAnsi="Arial" w:cs="Arial"/>
        </w:rPr>
      </w:pPr>
    </w:p>
    <w:p w14:paraId="517AA9A4" w14:textId="77777777" w:rsidR="008A0402" w:rsidRDefault="008A0402" w:rsidP="00A169AA">
      <w:pPr>
        <w:autoSpaceDE w:val="0"/>
        <w:autoSpaceDN w:val="0"/>
        <w:adjustRightInd w:val="0"/>
        <w:rPr>
          <w:rFonts w:ascii="Arial" w:hAnsi="Arial" w:cs="Arial"/>
        </w:rPr>
      </w:pPr>
      <w:r>
        <w:rPr>
          <w:rFonts w:ascii="Arial" w:hAnsi="Arial" w:cs="Arial"/>
        </w:rPr>
        <w:t>Croydon’s responses to these developments fall into two broad areas.  The first is about continued, meaningful, timely engagement with stakeholders: scheme members; other scheme employers; tax-payers; elected representatives; and central government.  The second is about exploring ways to more effectively collaborate – across London and Nationally – to pool skills, experience and knowledge and support better decisions.</w:t>
      </w:r>
    </w:p>
    <w:p w14:paraId="69CAE167" w14:textId="77777777" w:rsidR="008A0402" w:rsidRDefault="008A0402" w:rsidP="00A169AA">
      <w:pPr>
        <w:autoSpaceDE w:val="0"/>
        <w:autoSpaceDN w:val="0"/>
        <w:adjustRightInd w:val="0"/>
        <w:rPr>
          <w:rFonts w:ascii="Arial" w:hAnsi="Arial" w:cs="Arial"/>
        </w:rPr>
      </w:pPr>
    </w:p>
    <w:p w14:paraId="27360AAE" w14:textId="77777777" w:rsidR="008A0402" w:rsidRDefault="008A0402" w:rsidP="00A169AA">
      <w:pPr>
        <w:autoSpaceDE w:val="0"/>
        <w:autoSpaceDN w:val="0"/>
        <w:adjustRightInd w:val="0"/>
        <w:rPr>
          <w:rFonts w:ascii="Arial" w:hAnsi="Arial" w:cs="Arial"/>
        </w:rPr>
      </w:pPr>
      <w:r>
        <w:rPr>
          <w:rFonts w:ascii="Arial" w:hAnsi="Arial" w:cs="Arial"/>
        </w:rPr>
        <w:t>Looking forwards, many of these challenges persist.  Rightly so, there is a continued focus on governance, performance and achieving value for money.  Global economic issues remain unresolved.  The flow of money through the economy, national recovery from the recession, the Euro</w:t>
      </w:r>
      <w:r w:rsidR="002636B8">
        <w:rPr>
          <w:rFonts w:ascii="Arial" w:hAnsi="Arial" w:cs="Arial"/>
        </w:rPr>
        <w:t>, and geopolitical conflict of the most profound nature are still factors that impact on the pensions question.  Nevertheless Croydon remains committed to providing a quality, valued pension for scheme members and this report illustrates the efforts behind that undertaking.  I have pleasure in commending this report to you.</w:t>
      </w:r>
    </w:p>
    <w:p w14:paraId="5F447C04" w14:textId="77777777" w:rsidR="00A169AA" w:rsidRDefault="00A169AA" w:rsidP="00A169AA">
      <w:pPr>
        <w:autoSpaceDE w:val="0"/>
        <w:autoSpaceDN w:val="0"/>
        <w:adjustRightInd w:val="0"/>
        <w:rPr>
          <w:rFonts w:ascii="Arial" w:hAnsi="Arial" w:cs="Arial"/>
        </w:rPr>
      </w:pPr>
    </w:p>
    <w:p w14:paraId="6156983E" w14:textId="3D9806A9" w:rsidR="00D37CEF" w:rsidRDefault="00230372" w:rsidP="00A169AA">
      <w:pPr>
        <w:autoSpaceDE w:val="0"/>
        <w:autoSpaceDN w:val="0"/>
        <w:adjustRightInd w:val="0"/>
        <w:rPr>
          <w:rFonts w:ascii="Arial" w:hAnsi="Arial" w:cs="Arial"/>
        </w:rPr>
      </w:pPr>
      <w:r>
        <w:rPr>
          <w:rFonts w:ascii="Arial" w:hAnsi="Arial" w:cs="Arial"/>
          <w:noProof/>
        </w:rPr>
        <w:drawing>
          <wp:inline distT="0" distB="0" distL="0" distR="0" wp14:anchorId="1A87B934" wp14:editId="0EE9E237">
            <wp:extent cx="2199005" cy="1251585"/>
            <wp:effectExtent l="0" t="0" r="0" b="0"/>
            <wp:docPr id="1"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99005" cy="1251585"/>
                    </a:xfrm>
                    <a:prstGeom prst="rect">
                      <a:avLst/>
                    </a:prstGeom>
                    <a:noFill/>
                    <a:ln>
                      <a:noFill/>
                    </a:ln>
                  </pic:spPr>
                </pic:pic>
              </a:graphicData>
            </a:graphic>
          </wp:inline>
        </w:drawing>
      </w:r>
    </w:p>
    <w:p w14:paraId="521B66DA" w14:textId="77777777" w:rsidR="00A169AA" w:rsidRPr="007C406A" w:rsidRDefault="00A169AA" w:rsidP="00A169AA">
      <w:pPr>
        <w:autoSpaceDE w:val="0"/>
        <w:autoSpaceDN w:val="0"/>
        <w:adjustRightInd w:val="0"/>
        <w:rPr>
          <w:rFonts w:ascii="Arial" w:hAnsi="Arial" w:cs="Arial"/>
        </w:rPr>
      </w:pPr>
      <w:r>
        <w:rPr>
          <w:rFonts w:ascii="Arial" w:hAnsi="Arial" w:cs="Arial"/>
        </w:rPr>
        <w:t>C</w:t>
      </w:r>
      <w:r w:rsidRPr="007C406A">
        <w:rPr>
          <w:rFonts w:ascii="Arial" w:hAnsi="Arial" w:cs="Arial"/>
        </w:rPr>
        <w:t xml:space="preserve">ouncillor </w:t>
      </w:r>
      <w:r w:rsidR="004C40A2">
        <w:rPr>
          <w:rFonts w:ascii="Arial" w:hAnsi="Arial" w:cs="Arial"/>
        </w:rPr>
        <w:t>John Wentworth</w:t>
      </w:r>
    </w:p>
    <w:p w14:paraId="00459B5B" w14:textId="77777777" w:rsidR="005A63EF" w:rsidRDefault="00A169AA" w:rsidP="00A169AA">
      <w:pPr>
        <w:rPr>
          <w:rFonts w:ascii="Arial" w:hAnsi="Arial" w:cs="Arial"/>
        </w:rPr>
      </w:pPr>
      <w:r w:rsidRPr="007C406A">
        <w:rPr>
          <w:rFonts w:ascii="Arial" w:hAnsi="Arial" w:cs="Arial"/>
        </w:rPr>
        <w:t>Chairman of the Pension Committee</w:t>
      </w:r>
    </w:p>
    <w:p w14:paraId="0965A397" w14:textId="77777777" w:rsidR="005A63EF" w:rsidRDefault="005A63EF" w:rsidP="009E2847">
      <w:pPr>
        <w:rPr>
          <w:rFonts w:ascii="Arial" w:hAnsi="Arial" w:cs="Arial"/>
        </w:rPr>
      </w:pPr>
    </w:p>
    <w:p w14:paraId="1B418DCF" w14:textId="77777777" w:rsidR="005A63EF" w:rsidRDefault="005A63EF" w:rsidP="009E2847"/>
    <w:p w14:paraId="3CE9F7A9" w14:textId="77777777" w:rsidR="005A63EF" w:rsidRDefault="005A63EF" w:rsidP="003B45AE">
      <w:pPr>
        <w:pStyle w:val="Style"/>
      </w:pPr>
      <w:r>
        <w:br w:type="page"/>
      </w:r>
      <w:bookmarkStart w:id="30" w:name="_Toc401834541"/>
      <w:r w:rsidRPr="003B45AE">
        <w:lastRenderedPageBreak/>
        <w:t>Management &amp; Advisers</w:t>
      </w:r>
      <w:bookmarkEnd w:id="30"/>
    </w:p>
    <w:p w14:paraId="76CEE532" w14:textId="77777777" w:rsidR="00C73A5D" w:rsidRPr="00B540F1" w:rsidRDefault="00C73A5D" w:rsidP="00C73A5D">
      <w:pPr>
        <w:rPr>
          <w:rFonts w:ascii="Arial" w:hAnsi="Arial" w:cs="Arial"/>
          <w:b/>
          <w:bCs/>
          <w:color w:val="800080"/>
        </w:rPr>
      </w:pPr>
      <w:r w:rsidRPr="00B540F1">
        <w:rPr>
          <w:rFonts w:ascii="Arial" w:hAnsi="Arial" w:cs="Arial"/>
          <w:b/>
          <w:bCs/>
          <w:color w:val="800080"/>
        </w:rPr>
        <w:t>Pension Committee:</w:t>
      </w:r>
    </w:p>
    <w:p w14:paraId="7A3BACBE" w14:textId="77777777" w:rsidR="00C73A5D" w:rsidRDefault="00C73A5D" w:rsidP="00C73A5D">
      <w:pPr>
        <w:rPr>
          <w:rFonts w:ascii="Arial" w:hAnsi="Arial" w:cs="Arial"/>
        </w:rPr>
      </w:pPr>
      <w:r>
        <w:rPr>
          <w:rFonts w:ascii="Arial" w:hAnsi="Arial" w:cs="Arial"/>
        </w:rPr>
        <w:t>The Council is the administrating authority for the Pension Fund and discharges it’s duties</w:t>
      </w:r>
      <w:r w:rsidRPr="00D86CB5">
        <w:rPr>
          <w:rFonts w:ascii="Arial" w:hAnsi="Arial" w:cs="Arial"/>
        </w:rPr>
        <w:t xml:space="preserve"> in respect of maintaining the Pension Fund in the form of the</w:t>
      </w:r>
      <w:r>
        <w:rPr>
          <w:rFonts w:ascii="Arial" w:hAnsi="Arial" w:cs="Arial"/>
        </w:rPr>
        <w:t xml:space="preserve"> Pensions Committee. The Committee is responsible for </w:t>
      </w:r>
      <w:r w:rsidRPr="00D86CB5">
        <w:rPr>
          <w:rFonts w:ascii="Arial" w:hAnsi="Arial" w:cs="Arial"/>
        </w:rPr>
        <w:t>investment</w:t>
      </w:r>
      <w:r>
        <w:rPr>
          <w:rFonts w:ascii="Arial" w:hAnsi="Arial" w:cs="Arial"/>
        </w:rPr>
        <w:t>s, administration</w:t>
      </w:r>
      <w:r w:rsidRPr="00D86CB5">
        <w:rPr>
          <w:rFonts w:ascii="Arial" w:hAnsi="Arial" w:cs="Arial"/>
        </w:rPr>
        <w:t xml:space="preserve"> and </w:t>
      </w:r>
      <w:r>
        <w:rPr>
          <w:rFonts w:ascii="Arial" w:hAnsi="Arial" w:cs="Arial"/>
        </w:rPr>
        <w:t xml:space="preserve">strategic </w:t>
      </w:r>
      <w:r w:rsidRPr="00D86CB5">
        <w:rPr>
          <w:rFonts w:ascii="Arial" w:hAnsi="Arial" w:cs="Arial"/>
        </w:rPr>
        <w:t>management</w:t>
      </w:r>
      <w:r>
        <w:rPr>
          <w:rFonts w:ascii="Arial" w:hAnsi="Arial" w:cs="Arial"/>
        </w:rPr>
        <w:t xml:space="preserve"> </w:t>
      </w:r>
      <w:r w:rsidR="00DC392C">
        <w:rPr>
          <w:rFonts w:ascii="Arial" w:hAnsi="Arial" w:cs="Arial"/>
        </w:rPr>
        <w:t>of the Council Pension Fund, including but not limited to:</w:t>
      </w:r>
    </w:p>
    <w:p w14:paraId="5E5EDF58" w14:textId="77777777" w:rsidR="00C73A5D" w:rsidRDefault="00C73A5D" w:rsidP="00C73A5D">
      <w:pPr>
        <w:rPr>
          <w:rFonts w:ascii="Arial" w:hAnsi="Arial" w:cs="Arial"/>
        </w:rPr>
      </w:pPr>
    </w:p>
    <w:p w14:paraId="78AB2994" w14:textId="77777777" w:rsidR="00C73A5D" w:rsidRDefault="00C73A5D" w:rsidP="00A81DB9">
      <w:pPr>
        <w:numPr>
          <w:ilvl w:val="0"/>
          <w:numId w:val="9"/>
        </w:numPr>
        <w:rPr>
          <w:rFonts w:ascii="Arial" w:hAnsi="Arial" w:cs="Arial"/>
        </w:rPr>
      </w:pPr>
      <w:r>
        <w:rPr>
          <w:rFonts w:ascii="Arial" w:hAnsi="Arial" w:cs="Arial"/>
        </w:rPr>
        <w:t xml:space="preserve">Setting the long </w:t>
      </w:r>
      <w:r w:rsidRPr="00D86CB5">
        <w:rPr>
          <w:rFonts w:ascii="Arial" w:hAnsi="Arial" w:cs="Arial"/>
        </w:rPr>
        <w:t>term objectives and strategy for</w:t>
      </w:r>
      <w:r>
        <w:rPr>
          <w:rFonts w:ascii="Arial" w:hAnsi="Arial" w:cs="Arial"/>
        </w:rPr>
        <w:t xml:space="preserve"> </w:t>
      </w:r>
      <w:r w:rsidRPr="00D86CB5">
        <w:rPr>
          <w:rFonts w:ascii="Arial" w:hAnsi="Arial" w:cs="Arial"/>
        </w:rPr>
        <w:t>the Fund</w:t>
      </w:r>
    </w:p>
    <w:p w14:paraId="59670135" w14:textId="77777777" w:rsidR="00C73A5D" w:rsidRDefault="00C73A5D" w:rsidP="00591E06">
      <w:pPr>
        <w:numPr>
          <w:ilvl w:val="0"/>
          <w:numId w:val="8"/>
        </w:numPr>
        <w:rPr>
          <w:rFonts w:ascii="Arial" w:hAnsi="Arial" w:cs="Arial"/>
        </w:rPr>
      </w:pPr>
      <w:r>
        <w:rPr>
          <w:rFonts w:ascii="Arial" w:hAnsi="Arial" w:cs="Arial"/>
        </w:rPr>
        <w:t xml:space="preserve">Setting the investment strategy </w:t>
      </w:r>
    </w:p>
    <w:p w14:paraId="5FA64490" w14:textId="77777777" w:rsidR="00C73A5D" w:rsidRDefault="00C73A5D" w:rsidP="00591E06">
      <w:pPr>
        <w:numPr>
          <w:ilvl w:val="0"/>
          <w:numId w:val="8"/>
        </w:numPr>
        <w:rPr>
          <w:rFonts w:ascii="Arial" w:hAnsi="Arial" w:cs="Arial"/>
        </w:rPr>
      </w:pPr>
      <w:r>
        <w:rPr>
          <w:rFonts w:ascii="Arial" w:hAnsi="Arial" w:cs="Arial"/>
        </w:rPr>
        <w:t>Appointment of investment</w:t>
      </w:r>
      <w:r w:rsidRPr="00D86CB5">
        <w:rPr>
          <w:rFonts w:ascii="Arial" w:hAnsi="Arial" w:cs="Arial"/>
        </w:rPr>
        <w:t xml:space="preserve"> managers, advisers</w:t>
      </w:r>
      <w:r>
        <w:rPr>
          <w:rFonts w:ascii="Arial" w:hAnsi="Arial" w:cs="Arial"/>
        </w:rPr>
        <w:t xml:space="preserve"> </w:t>
      </w:r>
      <w:r w:rsidRPr="00D86CB5">
        <w:rPr>
          <w:rFonts w:ascii="Arial" w:hAnsi="Arial" w:cs="Arial"/>
        </w:rPr>
        <w:t>and custodians</w:t>
      </w:r>
    </w:p>
    <w:p w14:paraId="08A14140" w14:textId="77777777" w:rsidR="00C73A5D" w:rsidRDefault="00C73A5D" w:rsidP="00591E06">
      <w:pPr>
        <w:numPr>
          <w:ilvl w:val="0"/>
          <w:numId w:val="8"/>
        </w:numPr>
        <w:rPr>
          <w:rFonts w:ascii="Arial" w:hAnsi="Arial" w:cs="Arial"/>
        </w:rPr>
      </w:pPr>
      <w:r>
        <w:rPr>
          <w:rFonts w:ascii="Arial" w:hAnsi="Arial" w:cs="Arial"/>
        </w:rPr>
        <w:t>Reviewing investment managers’ performance</w:t>
      </w:r>
    </w:p>
    <w:p w14:paraId="2D50EE2C" w14:textId="77777777" w:rsidR="00C73A5D" w:rsidRDefault="00C73A5D" w:rsidP="00591E06">
      <w:pPr>
        <w:numPr>
          <w:ilvl w:val="0"/>
          <w:numId w:val="8"/>
        </w:numPr>
        <w:rPr>
          <w:rFonts w:ascii="Arial" w:hAnsi="Arial" w:cs="Arial"/>
        </w:rPr>
      </w:pPr>
      <w:r>
        <w:rPr>
          <w:rFonts w:ascii="Arial" w:hAnsi="Arial" w:cs="Arial"/>
        </w:rPr>
        <w:t>Approving the actuarial valuation</w:t>
      </w:r>
    </w:p>
    <w:p w14:paraId="14CDD120" w14:textId="77777777" w:rsidR="00C73A5D" w:rsidRPr="00D86CB5" w:rsidRDefault="00C73A5D" w:rsidP="00591E06">
      <w:pPr>
        <w:numPr>
          <w:ilvl w:val="0"/>
          <w:numId w:val="8"/>
        </w:numPr>
        <w:rPr>
          <w:rFonts w:ascii="Arial" w:hAnsi="Arial" w:cs="Arial"/>
        </w:rPr>
      </w:pPr>
      <w:r>
        <w:rPr>
          <w:rFonts w:ascii="Arial" w:hAnsi="Arial" w:cs="Arial"/>
        </w:rPr>
        <w:t>Approving pension fund publications including but not limited to the Statement of Investment Principles, the Funding Strategy Statement, the Governance Compliance and the Communication Policy Statement.</w:t>
      </w:r>
    </w:p>
    <w:p w14:paraId="36DC6283" w14:textId="77777777" w:rsidR="00C73A5D" w:rsidRDefault="00C73A5D" w:rsidP="00C73A5D">
      <w:pPr>
        <w:rPr>
          <w:rFonts w:ascii="Arial" w:hAnsi="Arial" w:cs="Arial"/>
        </w:rPr>
      </w:pPr>
    </w:p>
    <w:p w14:paraId="3FBC03AC" w14:textId="77777777" w:rsidR="00C73A5D" w:rsidRDefault="00C73A5D" w:rsidP="00C73A5D">
      <w:pPr>
        <w:rPr>
          <w:rFonts w:ascii="Arial" w:hAnsi="Arial" w:cs="Arial"/>
        </w:rPr>
      </w:pPr>
      <w:r>
        <w:rPr>
          <w:rFonts w:ascii="Arial" w:hAnsi="Arial" w:cs="Arial"/>
        </w:rPr>
        <w:t xml:space="preserve">The Committee includes </w:t>
      </w:r>
      <w:r w:rsidR="000F5D35">
        <w:rPr>
          <w:rFonts w:ascii="Arial" w:hAnsi="Arial" w:cs="Arial"/>
        </w:rPr>
        <w:t>seven</w:t>
      </w:r>
      <w:r>
        <w:rPr>
          <w:rFonts w:ascii="Arial" w:hAnsi="Arial" w:cs="Arial"/>
        </w:rPr>
        <w:t xml:space="preserve"> voting Members of the Council and five non-voting members: two pensioner representatives, </w:t>
      </w:r>
      <w:r w:rsidR="00921107">
        <w:rPr>
          <w:rFonts w:ascii="Arial" w:hAnsi="Arial" w:cs="Arial"/>
        </w:rPr>
        <w:t>one</w:t>
      </w:r>
      <w:r>
        <w:rPr>
          <w:rFonts w:ascii="Arial" w:hAnsi="Arial" w:cs="Arial"/>
        </w:rPr>
        <w:t xml:space="preserve"> co-opted members and one employee representative. </w:t>
      </w:r>
      <w:r w:rsidRPr="00D86CB5">
        <w:rPr>
          <w:rFonts w:ascii="Arial" w:hAnsi="Arial" w:cs="Arial"/>
        </w:rPr>
        <w:t>The</w:t>
      </w:r>
      <w:r>
        <w:rPr>
          <w:rFonts w:ascii="Arial" w:hAnsi="Arial" w:cs="Arial"/>
        </w:rPr>
        <w:t xml:space="preserve"> members of </w:t>
      </w:r>
      <w:r w:rsidRPr="00D86CB5">
        <w:rPr>
          <w:rFonts w:ascii="Arial" w:hAnsi="Arial" w:cs="Arial"/>
        </w:rPr>
        <w:t>Pension</w:t>
      </w:r>
      <w:r>
        <w:rPr>
          <w:rFonts w:ascii="Arial" w:hAnsi="Arial" w:cs="Arial"/>
        </w:rPr>
        <w:t>s</w:t>
      </w:r>
      <w:r w:rsidRPr="00D86CB5">
        <w:rPr>
          <w:rFonts w:ascii="Arial" w:hAnsi="Arial" w:cs="Arial"/>
        </w:rPr>
        <w:t xml:space="preserve"> Committee</w:t>
      </w:r>
      <w:r w:rsidR="00921107">
        <w:rPr>
          <w:rFonts w:ascii="Arial" w:hAnsi="Arial" w:cs="Arial"/>
        </w:rPr>
        <w:t xml:space="preserve"> during the 2013/2014</w:t>
      </w:r>
      <w:r>
        <w:rPr>
          <w:rFonts w:ascii="Arial" w:hAnsi="Arial" w:cs="Arial"/>
        </w:rPr>
        <w:t xml:space="preserve"> Municipal year are listed below:</w:t>
      </w:r>
    </w:p>
    <w:p w14:paraId="2AE5AD49" w14:textId="77777777" w:rsidR="00C73A5D" w:rsidRDefault="00C73A5D" w:rsidP="00C73A5D">
      <w:pPr>
        <w:rPr>
          <w:rFonts w:ascii="Arial" w:hAnsi="Arial" w:cs="Arial"/>
        </w:rPr>
      </w:pPr>
    </w:p>
    <w:p w14:paraId="48358E27" w14:textId="77777777" w:rsidR="00C73A5D" w:rsidRPr="00456E24" w:rsidRDefault="00C73A5D" w:rsidP="00C73A5D">
      <w:pPr>
        <w:rPr>
          <w:rFonts w:ascii="Arial" w:hAnsi="Arial" w:cs="Arial"/>
          <w:b/>
          <w:bCs/>
          <w:color w:val="800080"/>
        </w:rPr>
      </w:pPr>
      <w:r>
        <w:rPr>
          <w:rFonts w:ascii="Arial" w:hAnsi="Arial" w:cs="Arial"/>
          <w:b/>
          <w:bCs/>
          <w:color w:val="800080"/>
        </w:rPr>
        <w:t>Councillors</w:t>
      </w:r>
      <w:r w:rsidRPr="00456E24">
        <w:rPr>
          <w:rFonts w:ascii="Arial" w:hAnsi="Arial" w:cs="Arial"/>
          <w:b/>
          <w:bCs/>
          <w:color w:val="800080"/>
        </w:rPr>
        <w:t>:</w:t>
      </w:r>
    </w:p>
    <w:p w14:paraId="499B56B1" w14:textId="77777777" w:rsidR="00C73A5D" w:rsidRDefault="00C73A5D" w:rsidP="00C73A5D">
      <w:pPr>
        <w:rPr>
          <w:rFonts w:ascii="Arial" w:hAnsi="Arial" w:cs="Arial"/>
        </w:rPr>
      </w:pPr>
      <w:r>
        <w:rPr>
          <w:rFonts w:ascii="Arial" w:hAnsi="Arial" w:cs="Arial"/>
        </w:rPr>
        <w:t>Chairman:</w:t>
      </w:r>
      <w:r>
        <w:rPr>
          <w:rFonts w:ascii="Arial" w:hAnsi="Arial" w:cs="Arial"/>
        </w:rPr>
        <w:tab/>
      </w:r>
      <w:r>
        <w:rPr>
          <w:rFonts w:ascii="Arial" w:hAnsi="Arial" w:cs="Arial"/>
        </w:rPr>
        <w:tab/>
      </w:r>
      <w:r>
        <w:rPr>
          <w:rFonts w:ascii="Arial" w:hAnsi="Arial" w:cs="Arial"/>
        </w:rPr>
        <w:tab/>
      </w:r>
      <w:r>
        <w:rPr>
          <w:rFonts w:ascii="Arial" w:hAnsi="Arial" w:cs="Arial"/>
        </w:rPr>
        <w:tab/>
      </w:r>
      <w:r w:rsidRPr="00D86CB5">
        <w:rPr>
          <w:rFonts w:ascii="Arial" w:hAnsi="Arial" w:cs="Arial"/>
        </w:rPr>
        <w:t>Dudley Mead</w:t>
      </w:r>
    </w:p>
    <w:p w14:paraId="6759AD0C" w14:textId="77777777" w:rsidR="00C73A5D" w:rsidRDefault="00C73A5D" w:rsidP="00C73A5D">
      <w:pPr>
        <w:rPr>
          <w:rFonts w:ascii="Arial" w:hAnsi="Arial" w:cs="Arial"/>
        </w:rPr>
      </w:pPr>
      <w:r>
        <w:rPr>
          <w:rFonts w:ascii="Arial" w:hAnsi="Arial" w:cs="Arial"/>
        </w:rPr>
        <w:t>Vice-Chairman:</w:t>
      </w:r>
      <w:r>
        <w:rPr>
          <w:rFonts w:ascii="Arial" w:hAnsi="Arial" w:cs="Arial"/>
        </w:rPr>
        <w:tab/>
      </w:r>
      <w:r>
        <w:rPr>
          <w:rFonts w:ascii="Arial" w:hAnsi="Arial" w:cs="Arial"/>
        </w:rPr>
        <w:tab/>
      </w:r>
      <w:r>
        <w:rPr>
          <w:rFonts w:ascii="Arial" w:hAnsi="Arial" w:cs="Arial"/>
        </w:rPr>
        <w:tab/>
      </w:r>
      <w:r w:rsidR="00921107">
        <w:rPr>
          <w:rFonts w:ascii="Arial" w:hAnsi="Arial" w:cs="Arial"/>
        </w:rPr>
        <w:t>Jan Buttinger</w:t>
      </w:r>
    </w:p>
    <w:p w14:paraId="7650A303" w14:textId="77777777" w:rsidR="00C01CE7" w:rsidRDefault="00C73A5D" w:rsidP="001C1A91">
      <w:pPr>
        <w:rPr>
          <w:rFonts w:ascii="Arial" w:hAnsi="Arial" w:cs="Arial"/>
        </w:rPr>
      </w:pPr>
      <w:r>
        <w:rPr>
          <w:rFonts w:ascii="Arial" w:hAnsi="Arial" w:cs="Arial"/>
        </w:rPr>
        <w:t>Members:</w:t>
      </w:r>
      <w:r>
        <w:rPr>
          <w:rFonts w:ascii="Arial" w:hAnsi="Arial" w:cs="Arial"/>
        </w:rPr>
        <w:tab/>
      </w:r>
      <w:r>
        <w:rPr>
          <w:rFonts w:ascii="Arial" w:hAnsi="Arial" w:cs="Arial"/>
        </w:rPr>
        <w:tab/>
      </w:r>
      <w:r>
        <w:rPr>
          <w:rFonts w:ascii="Arial" w:hAnsi="Arial" w:cs="Arial"/>
        </w:rPr>
        <w:tab/>
      </w:r>
      <w:r>
        <w:rPr>
          <w:rFonts w:ascii="Arial" w:hAnsi="Arial" w:cs="Arial"/>
        </w:rPr>
        <w:tab/>
      </w:r>
      <w:r w:rsidR="00C01CE7" w:rsidRPr="00AB4D70">
        <w:rPr>
          <w:rFonts w:ascii="Arial" w:hAnsi="Arial" w:cs="Arial"/>
        </w:rPr>
        <w:t>Simon Hall</w:t>
      </w:r>
      <w:r w:rsidR="00C01CE7" w:rsidRPr="00C01CE7">
        <w:rPr>
          <w:rFonts w:ascii="Arial" w:hAnsi="Arial" w:cs="Arial"/>
        </w:rPr>
        <w:t xml:space="preserve"> </w:t>
      </w:r>
    </w:p>
    <w:p w14:paraId="0E8A9B62" w14:textId="77777777" w:rsidR="00AB4D70" w:rsidRDefault="00C01CE7" w:rsidP="00C01CE7">
      <w:pPr>
        <w:ind w:left="2880" w:firstLine="720"/>
        <w:rPr>
          <w:rFonts w:ascii="Arial" w:hAnsi="Arial" w:cs="Arial"/>
        </w:rPr>
      </w:pPr>
      <w:r w:rsidRPr="00AB4D70">
        <w:rPr>
          <w:rFonts w:ascii="Arial" w:hAnsi="Arial" w:cs="Arial"/>
        </w:rPr>
        <w:t>Maggie Mansell</w:t>
      </w:r>
    </w:p>
    <w:p w14:paraId="7677CAA7" w14:textId="77777777" w:rsidR="00C01CE7" w:rsidRDefault="00C01CE7" w:rsidP="00C01CE7">
      <w:pPr>
        <w:rPr>
          <w:rFonts w:ascii="Arial" w:hAnsi="Arial" w:cs="Arial"/>
        </w:rPr>
      </w:pPr>
      <w:r w:rsidRPr="00AB4D70">
        <w:rPr>
          <w:rFonts w:ascii="Arial" w:hAnsi="Arial" w:cs="Arial"/>
        </w:rPr>
        <w:tab/>
      </w:r>
      <w:r w:rsidRPr="00AB4D70">
        <w:rPr>
          <w:rFonts w:ascii="Arial" w:hAnsi="Arial" w:cs="Arial"/>
        </w:rPr>
        <w:tab/>
      </w:r>
      <w:r w:rsidRPr="00AB4D70">
        <w:rPr>
          <w:rFonts w:ascii="Arial" w:hAnsi="Arial" w:cs="Arial"/>
        </w:rPr>
        <w:tab/>
      </w:r>
      <w:r w:rsidRPr="00AB4D70">
        <w:rPr>
          <w:rFonts w:ascii="Arial" w:hAnsi="Arial" w:cs="Arial"/>
        </w:rPr>
        <w:tab/>
      </w:r>
      <w:r w:rsidRPr="00AB4D70">
        <w:rPr>
          <w:rFonts w:ascii="Arial" w:hAnsi="Arial" w:cs="Arial"/>
        </w:rPr>
        <w:tab/>
        <w:t>Steve O’Connell</w:t>
      </w:r>
      <w:r w:rsidRPr="00C01CE7">
        <w:rPr>
          <w:rFonts w:ascii="Arial" w:hAnsi="Arial" w:cs="Arial"/>
        </w:rPr>
        <w:t xml:space="preserve"> </w:t>
      </w:r>
    </w:p>
    <w:p w14:paraId="6CA65084" w14:textId="77777777" w:rsidR="00AB4D70" w:rsidRPr="00AB4D70" w:rsidRDefault="00C01CE7" w:rsidP="00AB4D70">
      <w:pPr>
        <w:ind w:left="2880" w:firstLine="720"/>
        <w:rPr>
          <w:rFonts w:ascii="Arial" w:hAnsi="Arial" w:cs="Arial"/>
        </w:rPr>
      </w:pPr>
      <w:r>
        <w:rPr>
          <w:rFonts w:ascii="Arial" w:hAnsi="Arial" w:cs="Arial"/>
        </w:rPr>
        <w:t>Jo</w:t>
      </w:r>
      <w:r w:rsidR="00AB4D70" w:rsidRPr="00AB4D70">
        <w:rPr>
          <w:rFonts w:ascii="Arial" w:hAnsi="Arial" w:cs="Arial"/>
        </w:rPr>
        <w:t>hn Wentworth</w:t>
      </w:r>
    </w:p>
    <w:p w14:paraId="436BCEDD" w14:textId="77777777" w:rsidR="00C73A5D" w:rsidRPr="00AB4D70" w:rsidRDefault="001C1A91" w:rsidP="00AB4D70">
      <w:pPr>
        <w:rPr>
          <w:rFonts w:ascii="Arial" w:hAnsi="Arial" w:cs="Arial"/>
        </w:rPr>
      </w:pPr>
      <w:r w:rsidRPr="00AB4D70">
        <w:rPr>
          <w:rFonts w:ascii="Arial" w:hAnsi="Arial" w:cs="Arial"/>
        </w:rPr>
        <w:tab/>
      </w:r>
      <w:r w:rsidRPr="00AB4D70">
        <w:rPr>
          <w:rFonts w:ascii="Arial" w:hAnsi="Arial" w:cs="Arial"/>
        </w:rPr>
        <w:tab/>
      </w:r>
      <w:r w:rsidRPr="00AB4D70">
        <w:rPr>
          <w:rFonts w:ascii="Arial" w:hAnsi="Arial" w:cs="Arial"/>
        </w:rPr>
        <w:tab/>
      </w:r>
      <w:r w:rsidR="00C01CE7">
        <w:rPr>
          <w:rFonts w:ascii="Arial" w:hAnsi="Arial" w:cs="Arial"/>
        </w:rPr>
        <w:tab/>
      </w:r>
      <w:r w:rsidR="00C01CE7">
        <w:rPr>
          <w:rFonts w:ascii="Arial" w:hAnsi="Arial" w:cs="Arial"/>
        </w:rPr>
        <w:tab/>
      </w:r>
      <w:r w:rsidR="00C01CE7" w:rsidRPr="00AB4D70">
        <w:rPr>
          <w:rFonts w:ascii="Arial" w:hAnsi="Arial" w:cs="Arial"/>
        </w:rPr>
        <w:t>Donald Speakman</w:t>
      </w:r>
    </w:p>
    <w:p w14:paraId="19EBD851" w14:textId="77777777" w:rsidR="00C01CE7" w:rsidRPr="00C01CE7" w:rsidRDefault="001C1A91" w:rsidP="00C01CE7">
      <w:pPr>
        <w:rPr>
          <w:rFonts w:ascii="Arial" w:hAnsi="Arial" w:cs="Arial"/>
          <w:bCs/>
        </w:rPr>
      </w:pPr>
      <w:r w:rsidRPr="00C01CE7">
        <w:rPr>
          <w:rFonts w:ascii="Arial" w:hAnsi="Arial" w:cs="Arial"/>
          <w:bCs/>
        </w:rPr>
        <w:t>Reserve Members:</w:t>
      </w:r>
      <w:r w:rsidRPr="00C01CE7">
        <w:rPr>
          <w:rFonts w:ascii="Arial" w:hAnsi="Arial" w:cs="Arial"/>
          <w:bCs/>
        </w:rPr>
        <w:tab/>
      </w:r>
      <w:r w:rsidRPr="00C01CE7">
        <w:rPr>
          <w:rFonts w:ascii="Arial" w:hAnsi="Arial" w:cs="Arial"/>
          <w:bCs/>
        </w:rPr>
        <w:tab/>
      </w:r>
      <w:r w:rsidRPr="00C01CE7">
        <w:rPr>
          <w:rFonts w:ascii="Arial" w:hAnsi="Arial" w:cs="Arial"/>
          <w:bCs/>
        </w:rPr>
        <w:tab/>
      </w:r>
      <w:r w:rsidR="00C01CE7" w:rsidRPr="00C01CE7">
        <w:rPr>
          <w:rFonts w:ascii="Arial" w:hAnsi="Arial" w:cs="Arial"/>
          <w:bCs/>
        </w:rPr>
        <w:t>Eddy Arram</w:t>
      </w:r>
      <w:r w:rsidR="00C01CE7">
        <w:rPr>
          <w:rFonts w:ascii="Arial" w:hAnsi="Arial" w:cs="Arial"/>
          <w:bCs/>
        </w:rPr>
        <w:t xml:space="preserve">, </w:t>
      </w:r>
      <w:r w:rsidR="00C01CE7" w:rsidRPr="00C01CE7">
        <w:rPr>
          <w:rFonts w:ascii="Arial" w:hAnsi="Arial" w:cs="Arial"/>
          <w:bCs/>
        </w:rPr>
        <w:t>Graham Bass</w:t>
      </w:r>
      <w:r w:rsidR="00C01CE7">
        <w:rPr>
          <w:rFonts w:ascii="Arial" w:hAnsi="Arial" w:cs="Arial"/>
          <w:bCs/>
        </w:rPr>
        <w:t xml:space="preserve">, </w:t>
      </w:r>
      <w:r w:rsidR="00C01CE7" w:rsidRPr="00C01CE7">
        <w:rPr>
          <w:rFonts w:ascii="Arial" w:hAnsi="Arial" w:cs="Arial"/>
          <w:bCs/>
        </w:rPr>
        <w:t>Carole Bonner</w:t>
      </w:r>
    </w:p>
    <w:p w14:paraId="07D661B6" w14:textId="77777777" w:rsidR="00C01CE7" w:rsidRPr="00C01CE7" w:rsidRDefault="00C01CE7" w:rsidP="00C01CE7">
      <w:pPr>
        <w:ind w:left="2880" w:firstLine="720"/>
        <w:rPr>
          <w:rFonts w:ascii="Arial" w:hAnsi="Arial" w:cs="Arial"/>
          <w:bCs/>
        </w:rPr>
      </w:pPr>
      <w:r w:rsidRPr="00C01CE7">
        <w:rPr>
          <w:rFonts w:ascii="Arial" w:hAnsi="Arial" w:cs="Arial"/>
          <w:bCs/>
        </w:rPr>
        <w:t>Matthew Kyeremeh</w:t>
      </w:r>
      <w:r>
        <w:rPr>
          <w:rFonts w:ascii="Arial" w:hAnsi="Arial" w:cs="Arial"/>
          <w:bCs/>
        </w:rPr>
        <w:t xml:space="preserve">, </w:t>
      </w:r>
      <w:r w:rsidRPr="00C01CE7">
        <w:rPr>
          <w:rFonts w:ascii="Arial" w:hAnsi="Arial" w:cs="Arial"/>
          <w:bCs/>
        </w:rPr>
        <w:t>Ian Parker</w:t>
      </w:r>
      <w:r>
        <w:rPr>
          <w:rFonts w:ascii="Arial" w:hAnsi="Arial" w:cs="Arial"/>
          <w:bCs/>
        </w:rPr>
        <w:t xml:space="preserve">, </w:t>
      </w:r>
      <w:r w:rsidRPr="00C01CE7">
        <w:rPr>
          <w:rFonts w:ascii="Arial" w:hAnsi="Arial" w:cs="Arial"/>
          <w:bCs/>
        </w:rPr>
        <w:t>Raj Rajendran</w:t>
      </w:r>
    </w:p>
    <w:p w14:paraId="466F4521" w14:textId="77777777" w:rsidR="001C1A91" w:rsidRPr="00C01CE7" w:rsidRDefault="00C01CE7" w:rsidP="00C01CE7">
      <w:pPr>
        <w:ind w:left="2880" w:firstLine="720"/>
        <w:rPr>
          <w:rFonts w:ascii="Arial" w:hAnsi="Arial" w:cs="Arial"/>
        </w:rPr>
      </w:pPr>
      <w:r w:rsidRPr="00C01CE7">
        <w:rPr>
          <w:rFonts w:ascii="Arial" w:hAnsi="Arial" w:cs="Arial"/>
          <w:bCs/>
        </w:rPr>
        <w:t xml:space="preserve">Sue Winborn  </w:t>
      </w:r>
    </w:p>
    <w:p w14:paraId="35BBDDCD" w14:textId="77777777" w:rsidR="00C73A5D" w:rsidRDefault="00C73A5D" w:rsidP="00C73A5D">
      <w:pPr>
        <w:rPr>
          <w:rFonts w:ascii="Arial" w:hAnsi="Arial" w:cs="Arial"/>
          <w:b/>
          <w:bCs/>
        </w:rPr>
      </w:pPr>
    </w:p>
    <w:p w14:paraId="0338E103" w14:textId="77777777" w:rsidR="00C73A5D" w:rsidRPr="00B540F1" w:rsidRDefault="00C73A5D" w:rsidP="00C73A5D">
      <w:pPr>
        <w:rPr>
          <w:rFonts w:ascii="Arial" w:hAnsi="Arial" w:cs="Arial"/>
          <w:b/>
          <w:bCs/>
          <w:color w:val="800080"/>
        </w:rPr>
      </w:pPr>
      <w:r>
        <w:rPr>
          <w:rFonts w:ascii="Arial" w:hAnsi="Arial" w:cs="Arial"/>
          <w:b/>
          <w:bCs/>
          <w:color w:val="800080"/>
        </w:rPr>
        <w:t>Non-voting members</w:t>
      </w:r>
      <w:r w:rsidRPr="00B540F1">
        <w:rPr>
          <w:rFonts w:ascii="Arial" w:hAnsi="Arial" w:cs="Arial"/>
          <w:b/>
          <w:bCs/>
          <w:color w:val="800080"/>
        </w:rPr>
        <w:t>:</w:t>
      </w:r>
    </w:p>
    <w:p w14:paraId="381CD3E8" w14:textId="77777777" w:rsidR="00C73A5D" w:rsidRDefault="00C73A5D" w:rsidP="00C73A5D">
      <w:pPr>
        <w:rPr>
          <w:rFonts w:ascii="Arial" w:hAnsi="Arial" w:cs="Arial"/>
        </w:rPr>
      </w:pPr>
      <w:r>
        <w:rPr>
          <w:rFonts w:ascii="Arial" w:hAnsi="Arial" w:cs="Arial"/>
        </w:rPr>
        <w:t>Pensioners’ Representatives:</w:t>
      </w:r>
      <w:r>
        <w:rPr>
          <w:rFonts w:ascii="Arial" w:hAnsi="Arial" w:cs="Arial"/>
        </w:rPr>
        <w:tab/>
        <w:t>Gilli Driver</w:t>
      </w:r>
    </w:p>
    <w:p w14:paraId="44FA3E61" w14:textId="77777777" w:rsidR="00C73A5D" w:rsidRDefault="00B25D5A" w:rsidP="00C73A5D">
      <w:pPr>
        <w:ind w:left="2880" w:firstLine="720"/>
        <w:rPr>
          <w:rFonts w:ascii="Arial" w:hAnsi="Arial" w:cs="Arial"/>
        </w:rPr>
      </w:pPr>
      <w:r>
        <w:rPr>
          <w:rFonts w:ascii="Arial" w:hAnsi="Arial" w:cs="Arial"/>
        </w:rPr>
        <w:t>Peter Howard</w:t>
      </w:r>
    </w:p>
    <w:p w14:paraId="4F37EA93" w14:textId="77777777" w:rsidR="00DC099F" w:rsidRDefault="00C73A5D" w:rsidP="00DC099F">
      <w:pPr>
        <w:rPr>
          <w:rFonts w:ascii="Arial" w:hAnsi="Arial" w:cs="Arial"/>
        </w:rPr>
      </w:pPr>
      <w:r>
        <w:rPr>
          <w:rFonts w:ascii="Arial" w:hAnsi="Arial" w:cs="Arial"/>
        </w:rPr>
        <w:t>Co-opted Members:</w:t>
      </w:r>
      <w:r>
        <w:rPr>
          <w:rFonts w:ascii="Arial" w:hAnsi="Arial" w:cs="Arial"/>
        </w:rPr>
        <w:tab/>
      </w:r>
      <w:r>
        <w:rPr>
          <w:rFonts w:ascii="Arial" w:hAnsi="Arial" w:cs="Arial"/>
        </w:rPr>
        <w:tab/>
      </w:r>
      <w:r>
        <w:rPr>
          <w:rFonts w:ascii="Arial" w:hAnsi="Arial" w:cs="Arial"/>
        </w:rPr>
        <w:tab/>
        <w:t>Mike Brakes</w:t>
      </w:r>
    </w:p>
    <w:p w14:paraId="2F2EF35A" w14:textId="77777777" w:rsidR="00C73A5D" w:rsidRPr="00D86CB5" w:rsidRDefault="00C73A5D" w:rsidP="00C73A5D">
      <w:pPr>
        <w:rPr>
          <w:rFonts w:ascii="Arial" w:hAnsi="Arial" w:cs="Arial"/>
        </w:rPr>
      </w:pPr>
      <w:r>
        <w:rPr>
          <w:rFonts w:ascii="Arial" w:hAnsi="Arial" w:cs="Arial"/>
        </w:rPr>
        <w:t>Staff Representative:</w:t>
      </w:r>
      <w:r>
        <w:rPr>
          <w:rFonts w:ascii="Arial" w:hAnsi="Arial" w:cs="Arial"/>
        </w:rPr>
        <w:tab/>
      </w:r>
      <w:r>
        <w:rPr>
          <w:rFonts w:ascii="Arial" w:hAnsi="Arial" w:cs="Arial"/>
        </w:rPr>
        <w:tab/>
      </w:r>
      <w:r w:rsidRPr="00D86CB5">
        <w:rPr>
          <w:rFonts w:ascii="Arial" w:hAnsi="Arial" w:cs="Arial"/>
        </w:rPr>
        <w:t>Isa Makumbi</w:t>
      </w:r>
    </w:p>
    <w:p w14:paraId="373A9764" w14:textId="77777777" w:rsidR="00C73A5D" w:rsidRPr="00D86CB5" w:rsidRDefault="00C73A5D" w:rsidP="00C73A5D">
      <w:pPr>
        <w:rPr>
          <w:rFonts w:ascii="Arial" w:hAnsi="Arial" w:cs="Arial"/>
        </w:rPr>
      </w:pPr>
    </w:p>
    <w:p w14:paraId="5DCEAD0B" w14:textId="77777777" w:rsidR="00C73A5D" w:rsidRPr="00D86CB5" w:rsidRDefault="00C73A5D" w:rsidP="00C73A5D">
      <w:pPr>
        <w:rPr>
          <w:rFonts w:ascii="Arial" w:hAnsi="Arial" w:cs="Arial"/>
        </w:rPr>
      </w:pPr>
      <w:r>
        <w:rPr>
          <w:rFonts w:ascii="Arial" w:hAnsi="Arial" w:cs="Arial"/>
        </w:rPr>
        <w:t>The</w:t>
      </w:r>
      <w:r w:rsidRPr="00D86CB5">
        <w:rPr>
          <w:rFonts w:ascii="Arial" w:hAnsi="Arial" w:cs="Arial"/>
        </w:rPr>
        <w:t xml:space="preserve"> Committee is supported by officers and</w:t>
      </w:r>
      <w:r>
        <w:rPr>
          <w:rFonts w:ascii="Arial" w:hAnsi="Arial" w:cs="Arial"/>
        </w:rPr>
        <w:t xml:space="preserve"> independent </w:t>
      </w:r>
      <w:r w:rsidRPr="00D86CB5">
        <w:rPr>
          <w:rFonts w:ascii="Arial" w:hAnsi="Arial" w:cs="Arial"/>
        </w:rPr>
        <w:t>external advisers.</w:t>
      </w:r>
    </w:p>
    <w:p w14:paraId="5CD17768" w14:textId="77777777" w:rsidR="00122F33" w:rsidRDefault="00122F33" w:rsidP="00C73A5D">
      <w:pPr>
        <w:rPr>
          <w:rFonts w:ascii="Arial" w:hAnsi="Arial" w:cs="Arial"/>
        </w:rPr>
      </w:pPr>
    </w:p>
    <w:p w14:paraId="6ADEA6A6" w14:textId="77777777" w:rsidR="00C73A5D" w:rsidRDefault="00C73A5D" w:rsidP="00C73A5D">
      <w:pPr>
        <w:rPr>
          <w:rFonts w:ascii="Arial" w:hAnsi="Arial" w:cs="Arial"/>
          <w:b/>
          <w:bCs/>
          <w:color w:val="800080"/>
        </w:rPr>
      </w:pPr>
      <w:r>
        <w:rPr>
          <w:rFonts w:ascii="Arial" w:hAnsi="Arial" w:cs="Arial"/>
          <w:b/>
          <w:bCs/>
          <w:color w:val="800080"/>
        </w:rPr>
        <w:t>Administering Authority:</w:t>
      </w:r>
    </w:p>
    <w:p w14:paraId="7AAC0E49" w14:textId="77777777" w:rsidR="00C73A5D" w:rsidRDefault="00C73A5D" w:rsidP="00C73A5D">
      <w:pPr>
        <w:rPr>
          <w:rFonts w:ascii="Arial" w:hAnsi="Arial" w:cs="Arial"/>
        </w:rPr>
      </w:pPr>
      <w:r>
        <w:rPr>
          <w:rFonts w:ascii="Arial" w:hAnsi="Arial" w:cs="Arial"/>
        </w:rPr>
        <w:t xml:space="preserve">The London Borough of </w:t>
      </w:r>
      <w:r w:rsidRPr="005D7140">
        <w:rPr>
          <w:rFonts w:ascii="Arial" w:hAnsi="Arial" w:cs="Arial"/>
        </w:rPr>
        <w:t>Croydon</w:t>
      </w:r>
      <w:r>
        <w:rPr>
          <w:rFonts w:ascii="Arial" w:hAnsi="Arial" w:cs="Arial"/>
        </w:rPr>
        <w:t xml:space="preserve"> Pension Fund</w:t>
      </w:r>
      <w:r w:rsidRPr="005D7140">
        <w:rPr>
          <w:rFonts w:ascii="Arial" w:hAnsi="Arial" w:cs="Arial"/>
        </w:rPr>
        <w:t xml:space="preserve"> </w:t>
      </w:r>
    </w:p>
    <w:p w14:paraId="35ACFA96" w14:textId="77777777" w:rsidR="00921107" w:rsidRPr="00921107" w:rsidRDefault="00921107" w:rsidP="00921107">
      <w:pPr>
        <w:rPr>
          <w:rFonts w:ascii="Arial" w:eastAsia="Times New Roman" w:hAnsi="Arial" w:cs="Arial"/>
          <w:noProof/>
          <w:color w:val="000000"/>
          <w:lang w:eastAsia="en-GB"/>
        </w:rPr>
      </w:pPr>
      <w:r w:rsidRPr="00921107">
        <w:rPr>
          <w:rFonts w:ascii="Arial" w:eastAsia="Times New Roman" w:hAnsi="Arial" w:cs="Arial"/>
          <w:noProof/>
          <w:color w:val="000000"/>
          <w:lang w:eastAsia="en-GB"/>
        </w:rPr>
        <w:t>Finance and Assets, Chief Executive's Department</w:t>
      </w:r>
    </w:p>
    <w:p w14:paraId="48160DE8" w14:textId="77777777" w:rsidR="00921107" w:rsidRPr="00921107" w:rsidRDefault="00921107" w:rsidP="00921107">
      <w:pPr>
        <w:rPr>
          <w:rFonts w:ascii="Arial" w:eastAsia="Times New Roman" w:hAnsi="Arial" w:cs="Arial"/>
          <w:noProof/>
          <w:color w:val="000000"/>
          <w:lang w:eastAsia="en-GB"/>
        </w:rPr>
      </w:pPr>
      <w:r>
        <w:rPr>
          <w:rFonts w:ascii="Arial" w:eastAsia="Times New Roman" w:hAnsi="Arial" w:cs="Arial"/>
          <w:noProof/>
          <w:color w:val="000000"/>
          <w:lang w:eastAsia="en-GB"/>
        </w:rPr>
        <w:t xml:space="preserve">London Borough of </w:t>
      </w:r>
      <w:r w:rsidRPr="00921107">
        <w:rPr>
          <w:rFonts w:ascii="Arial" w:eastAsia="Times New Roman" w:hAnsi="Arial" w:cs="Arial"/>
          <w:noProof/>
          <w:color w:val="000000"/>
          <w:lang w:eastAsia="en-GB"/>
        </w:rPr>
        <w:t>Croydon</w:t>
      </w:r>
    </w:p>
    <w:p w14:paraId="112046B7" w14:textId="77777777" w:rsidR="00921107" w:rsidRPr="00921107" w:rsidRDefault="00921107" w:rsidP="00921107">
      <w:pPr>
        <w:rPr>
          <w:rFonts w:ascii="Arial" w:eastAsia="Times New Roman" w:hAnsi="Arial" w:cs="Arial"/>
          <w:noProof/>
          <w:color w:val="000000"/>
          <w:lang w:eastAsia="en-GB"/>
        </w:rPr>
      </w:pPr>
      <w:r>
        <w:rPr>
          <w:rFonts w:ascii="Arial" w:eastAsia="Times New Roman" w:hAnsi="Arial" w:cs="Arial"/>
          <w:noProof/>
          <w:color w:val="000000"/>
          <w:lang w:eastAsia="en-GB"/>
        </w:rPr>
        <w:t xml:space="preserve">11A </w:t>
      </w:r>
      <w:r w:rsidRPr="00921107">
        <w:rPr>
          <w:rFonts w:ascii="Arial" w:eastAsia="Times New Roman" w:hAnsi="Arial" w:cs="Arial"/>
          <w:noProof/>
          <w:color w:val="000000"/>
          <w:lang w:eastAsia="en-GB"/>
        </w:rPr>
        <w:t>Bernard Weatherill House</w:t>
      </w:r>
    </w:p>
    <w:p w14:paraId="1E458E42" w14:textId="77777777" w:rsidR="00921107" w:rsidRPr="00921107" w:rsidRDefault="00921107" w:rsidP="00921107">
      <w:pPr>
        <w:rPr>
          <w:rFonts w:ascii="Arial" w:eastAsia="Times New Roman" w:hAnsi="Arial" w:cs="Arial"/>
          <w:noProof/>
          <w:color w:val="000000"/>
          <w:lang w:eastAsia="en-GB"/>
        </w:rPr>
      </w:pPr>
      <w:r w:rsidRPr="00921107">
        <w:rPr>
          <w:rFonts w:ascii="Arial" w:eastAsia="Times New Roman" w:hAnsi="Arial" w:cs="Arial"/>
          <w:noProof/>
          <w:color w:val="000000"/>
          <w:lang w:eastAsia="en-GB"/>
        </w:rPr>
        <w:t xml:space="preserve">8 Mint Walk </w:t>
      </w:r>
    </w:p>
    <w:p w14:paraId="6D6F4128" w14:textId="77777777" w:rsidR="00921107" w:rsidRPr="00921107" w:rsidRDefault="00921107" w:rsidP="00921107">
      <w:pPr>
        <w:rPr>
          <w:rFonts w:ascii="Arial" w:eastAsia="Times New Roman" w:hAnsi="Arial" w:cs="Arial"/>
          <w:noProof/>
          <w:color w:val="000000"/>
          <w:lang w:eastAsia="en-GB"/>
        </w:rPr>
      </w:pPr>
      <w:r w:rsidRPr="00921107">
        <w:rPr>
          <w:rFonts w:ascii="Arial" w:eastAsia="Times New Roman" w:hAnsi="Arial" w:cs="Arial"/>
          <w:noProof/>
          <w:color w:val="000000"/>
          <w:lang w:eastAsia="en-GB"/>
        </w:rPr>
        <w:t>Croydon</w:t>
      </w:r>
    </w:p>
    <w:p w14:paraId="60238ACC" w14:textId="77777777" w:rsidR="00921107" w:rsidRPr="00921107" w:rsidRDefault="00921107" w:rsidP="00921107">
      <w:pPr>
        <w:rPr>
          <w:rFonts w:ascii="Arial" w:eastAsia="Times New Roman" w:hAnsi="Arial" w:cs="Arial"/>
          <w:noProof/>
          <w:color w:val="000000"/>
          <w:lang w:eastAsia="en-GB"/>
        </w:rPr>
      </w:pPr>
      <w:r w:rsidRPr="00921107">
        <w:rPr>
          <w:rFonts w:ascii="Arial" w:eastAsia="Times New Roman" w:hAnsi="Arial" w:cs="Arial"/>
          <w:noProof/>
          <w:color w:val="000000"/>
          <w:lang w:eastAsia="en-GB"/>
        </w:rPr>
        <w:t>CR0 1EA</w:t>
      </w:r>
    </w:p>
    <w:p w14:paraId="4E90AA45" w14:textId="77777777" w:rsidR="00C73A5D" w:rsidRDefault="00C73A5D" w:rsidP="00C73A5D">
      <w:pPr>
        <w:rPr>
          <w:rFonts w:ascii="Arial" w:hAnsi="Arial" w:cs="Arial"/>
          <w:b/>
          <w:bCs/>
          <w:color w:val="800080"/>
        </w:rPr>
      </w:pPr>
    </w:p>
    <w:p w14:paraId="1EE10411" w14:textId="77777777" w:rsidR="00C73A5D" w:rsidRPr="00BC02C0" w:rsidRDefault="00DC392C" w:rsidP="00C73A5D">
      <w:pPr>
        <w:rPr>
          <w:rFonts w:ascii="Arial" w:hAnsi="Arial" w:cs="Arial"/>
        </w:rPr>
      </w:pPr>
      <w:r>
        <w:rPr>
          <w:rFonts w:ascii="Arial" w:hAnsi="Arial" w:cs="Arial"/>
        </w:rPr>
        <w:t>Richard Simpson</w:t>
      </w:r>
    </w:p>
    <w:p w14:paraId="3965C257" w14:textId="77777777" w:rsidR="003958B7" w:rsidRPr="00BC02C0" w:rsidRDefault="00DC392C" w:rsidP="00C73A5D">
      <w:pPr>
        <w:rPr>
          <w:rFonts w:ascii="Arial" w:hAnsi="Arial" w:cs="Arial"/>
        </w:rPr>
      </w:pPr>
      <w:r w:rsidRPr="00DC392C">
        <w:rPr>
          <w:rFonts w:ascii="Arial" w:hAnsi="Arial" w:cs="Arial"/>
        </w:rPr>
        <w:t>Director of Finance &amp; Deputy S151 Officer</w:t>
      </w:r>
      <w:r w:rsidR="00A81DB9">
        <w:rPr>
          <w:rFonts w:ascii="Arial" w:hAnsi="Arial" w:cs="Arial"/>
        </w:rPr>
        <w:br w:type="page"/>
      </w:r>
    </w:p>
    <w:p w14:paraId="0FDD45FF" w14:textId="77777777" w:rsidR="00DC392C" w:rsidRDefault="00DC392C" w:rsidP="00C73A5D">
      <w:pPr>
        <w:pBdr>
          <w:top w:val="threeDEmboss" w:sz="6" w:space="1" w:color="800080"/>
        </w:pBdr>
        <w:rPr>
          <w:rFonts w:ascii="Arial" w:hAnsi="Arial" w:cs="Arial"/>
          <w:b/>
          <w:bCs/>
          <w:color w:val="800080"/>
        </w:rPr>
      </w:pPr>
    </w:p>
    <w:p w14:paraId="36D2F891" w14:textId="77777777" w:rsidR="00C73A5D" w:rsidRPr="00B540F1" w:rsidRDefault="00C73A5D" w:rsidP="00C73A5D">
      <w:pPr>
        <w:pBdr>
          <w:top w:val="threeDEmboss" w:sz="6" w:space="1" w:color="800080"/>
        </w:pBdr>
        <w:rPr>
          <w:rFonts w:ascii="Arial" w:hAnsi="Arial" w:cs="Arial"/>
          <w:b/>
          <w:bCs/>
          <w:color w:val="800080"/>
        </w:rPr>
      </w:pPr>
      <w:r>
        <w:rPr>
          <w:rFonts w:ascii="Arial" w:hAnsi="Arial" w:cs="Arial"/>
          <w:b/>
          <w:bCs/>
          <w:color w:val="800080"/>
        </w:rPr>
        <w:t>Investment Advisors</w:t>
      </w:r>
      <w:r w:rsidRPr="00B540F1">
        <w:rPr>
          <w:rFonts w:ascii="Arial" w:hAnsi="Arial" w:cs="Arial"/>
          <w:b/>
          <w:bCs/>
          <w:color w:val="800080"/>
        </w:rPr>
        <w:t>:</w:t>
      </w:r>
    </w:p>
    <w:p w14:paraId="56969D9A" w14:textId="77777777" w:rsidR="00C73A5D" w:rsidRDefault="00C73A5D" w:rsidP="00C73A5D">
      <w:pPr>
        <w:rPr>
          <w:rFonts w:ascii="Arial" w:hAnsi="Arial" w:cs="Arial"/>
        </w:rPr>
      </w:pPr>
      <w:r>
        <w:rPr>
          <w:rFonts w:ascii="Arial" w:hAnsi="Arial" w:cs="Arial"/>
        </w:rPr>
        <w:t xml:space="preserve">Ian Bailey - AON Hewitt </w:t>
      </w:r>
    </w:p>
    <w:p w14:paraId="6B290F5C" w14:textId="77777777" w:rsidR="00C73A5D" w:rsidRDefault="00C73A5D" w:rsidP="00C73A5D">
      <w:pPr>
        <w:pBdr>
          <w:bottom w:val="threeDEngrave" w:sz="6" w:space="1" w:color="800080"/>
        </w:pBdr>
        <w:rPr>
          <w:rFonts w:ascii="Arial" w:hAnsi="Arial" w:cs="Arial"/>
        </w:rPr>
      </w:pPr>
      <w:r w:rsidRPr="00D86CB5">
        <w:rPr>
          <w:rFonts w:ascii="Arial" w:hAnsi="Arial" w:cs="Arial"/>
        </w:rPr>
        <w:t>Valentine Furniss – Independent Adviser</w:t>
      </w:r>
    </w:p>
    <w:p w14:paraId="213F2446" w14:textId="77777777" w:rsidR="00DC392C" w:rsidRPr="00D86CB5" w:rsidRDefault="00DC392C" w:rsidP="00C73A5D">
      <w:pPr>
        <w:pBdr>
          <w:bottom w:val="threeDEngrave" w:sz="6" w:space="1" w:color="800080"/>
        </w:pBdr>
        <w:rPr>
          <w:rFonts w:ascii="Arial" w:hAnsi="Arial" w:cs="Arial"/>
        </w:rPr>
      </w:pPr>
    </w:p>
    <w:p w14:paraId="0E5F61FB" w14:textId="77777777" w:rsidR="00DC392C" w:rsidRDefault="00DC392C" w:rsidP="00C73A5D">
      <w:pPr>
        <w:rPr>
          <w:rFonts w:ascii="Arial" w:hAnsi="Arial" w:cs="Arial"/>
          <w:b/>
          <w:bCs/>
          <w:color w:val="800080"/>
        </w:rPr>
      </w:pPr>
    </w:p>
    <w:p w14:paraId="7C3E97C5" w14:textId="77777777" w:rsidR="00C73A5D" w:rsidRDefault="00C73A5D" w:rsidP="00C73A5D">
      <w:pPr>
        <w:rPr>
          <w:rFonts w:ascii="Arial" w:hAnsi="Arial" w:cs="Arial"/>
        </w:rPr>
      </w:pPr>
      <w:r w:rsidRPr="00B540F1">
        <w:rPr>
          <w:rFonts w:ascii="Arial" w:hAnsi="Arial" w:cs="Arial"/>
          <w:b/>
          <w:bCs/>
          <w:color w:val="800080"/>
        </w:rPr>
        <w:t>Actuary:</w:t>
      </w:r>
      <w:r w:rsidRPr="00D86CB5">
        <w:rPr>
          <w:rFonts w:ascii="Arial" w:hAnsi="Arial" w:cs="Arial"/>
        </w:rPr>
        <w:t xml:space="preserve"> </w:t>
      </w:r>
    </w:p>
    <w:p w14:paraId="08516C9C" w14:textId="77777777" w:rsidR="00C73A5D" w:rsidRDefault="00C73A5D" w:rsidP="00C73A5D">
      <w:pPr>
        <w:rPr>
          <w:rFonts w:ascii="Arial" w:hAnsi="Arial" w:cs="Arial"/>
        </w:rPr>
      </w:pPr>
      <w:r>
        <w:rPr>
          <w:rFonts w:ascii="Arial" w:hAnsi="Arial" w:cs="Arial"/>
        </w:rPr>
        <w:t>Hymans Robertson</w:t>
      </w:r>
    </w:p>
    <w:p w14:paraId="36C062E1" w14:textId="77777777" w:rsidR="00C73A5D" w:rsidRDefault="00C73A5D" w:rsidP="00C73A5D">
      <w:pPr>
        <w:rPr>
          <w:rFonts w:ascii="Arial" w:hAnsi="Arial" w:cs="Arial"/>
        </w:rPr>
      </w:pPr>
      <w:r>
        <w:rPr>
          <w:rFonts w:ascii="Arial" w:hAnsi="Arial" w:cs="Arial"/>
        </w:rPr>
        <w:t>20 Waterloo Street</w:t>
      </w:r>
    </w:p>
    <w:p w14:paraId="0D9E3326" w14:textId="77777777" w:rsidR="00C73A5D" w:rsidRDefault="00C73A5D" w:rsidP="00C73A5D">
      <w:pPr>
        <w:rPr>
          <w:rFonts w:ascii="Arial" w:hAnsi="Arial" w:cs="Arial"/>
        </w:rPr>
      </w:pPr>
      <w:r>
        <w:rPr>
          <w:rFonts w:ascii="Arial" w:hAnsi="Arial" w:cs="Arial"/>
        </w:rPr>
        <w:t>Lanarkshire</w:t>
      </w:r>
    </w:p>
    <w:p w14:paraId="091CF161" w14:textId="77777777" w:rsidR="00C73A5D" w:rsidRDefault="00C73A5D" w:rsidP="00C73A5D">
      <w:pPr>
        <w:rPr>
          <w:rFonts w:ascii="Arial" w:hAnsi="Arial" w:cs="Arial"/>
        </w:rPr>
      </w:pPr>
      <w:r>
        <w:rPr>
          <w:rFonts w:ascii="Arial" w:hAnsi="Arial" w:cs="Arial"/>
        </w:rPr>
        <w:t>Glasgow G2 6DB</w:t>
      </w:r>
    </w:p>
    <w:p w14:paraId="3664CF09" w14:textId="77777777" w:rsidR="00DC392C" w:rsidRDefault="00DC392C" w:rsidP="00C73A5D">
      <w:pPr>
        <w:rPr>
          <w:rFonts w:ascii="Arial" w:hAnsi="Arial" w:cs="Arial"/>
        </w:rPr>
      </w:pPr>
    </w:p>
    <w:p w14:paraId="546759F8" w14:textId="77777777" w:rsidR="00DC392C" w:rsidRDefault="00DC392C" w:rsidP="00C73A5D">
      <w:pPr>
        <w:pBdr>
          <w:top w:val="threeDEmboss" w:sz="6" w:space="1" w:color="800080"/>
        </w:pBdr>
        <w:rPr>
          <w:rFonts w:ascii="Arial" w:hAnsi="Arial" w:cs="Arial"/>
          <w:b/>
          <w:bCs/>
          <w:color w:val="800080"/>
        </w:rPr>
      </w:pPr>
    </w:p>
    <w:p w14:paraId="1BF366CC" w14:textId="77777777" w:rsidR="00C73A5D" w:rsidRDefault="00C73A5D" w:rsidP="00C73A5D">
      <w:pPr>
        <w:pBdr>
          <w:top w:val="threeDEmboss" w:sz="6" w:space="1" w:color="800080"/>
        </w:pBdr>
        <w:rPr>
          <w:rFonts w:ascii="Arial" w:hAnsi="Arial" w:cs="Arial"/>
        </w:rPr>
      </w:pPr>
      <w:r>
        <w:rPr>
          <w:rFonts w:ascii="Arial" w:hAnsi="Arial" w:cs="Arial"/>
          <w:b/>
          <w:bCs/>
          <w:color w:val="800080"/>
        </w:rPr>
        <w:t>Custodian of Assets</w:t>
      </w:r>
      <w:r w:rsidRPr="00B540F1">
        <w:rPr>
          <w:rFonts w:ascii="Arial" w:hAnsi="Arial" w:cs="Arial"/>
          <w:b/>
          <w:bCs/>
          <w:color w:val="800080"/>
        </w:rPr>
        <w:t>:</w:t>
      </w:r>
      <w:r w:rsidRPr="00D86CB5">
        <w:rPr>
          <w:rFonts w:ascii="Arial" w:hAnsi="Arial" w:cs="Arial"/>
        </w:rPr>
        <w:t xml:space="preserve"> </w:t>
      </w:r>
    </w:p>
    <w:p w14:paraId="63BB6292" w14:textId="77777777" w:rsidR="00C73A5D" w:rsidRDefault="00C73A5D" w:rsidP="00C73A5D">
      <w:pPr>
        <w:rPr>
          <w:rFonts w:ascii="Arial" w:hAnsi="Arial" w:cs="Arial"/>
        </w:rPr>
      </w:pPr>
      <w:r>
        <w:rPr>
          <w:rFonts w:ascii="Arial" w:hAnsi="Arial" w:cs="Arial"/>
        </w:rPr>
        <w:t>Bank of New York Mellon</w:t>
      </w:r>
    </w:p>
    <w:p w14:paraId="26C1594D" w14:textId="77777777" w:rsidR="00C73A5D" w:rsidRDefault="00C73A5D" w:rsidP="00C73A5D">
      <w:pPr>
        <w:rPr>
          <w:rFonts w:ascii="Arial" w:hAnsi="Arial" w:cs="Arial"/>
        </w:rPr>
      </w:pPr>
      <w:r>
        <w:rPr>
          <w:rFonts w:ascii="Arial" w:hAnsi="Arial" w:cs="Arial"/>
        </w:rPr>
        <w:t>160 Queen Victoria Street</w:t>
      </w:r>
    </w:p>
    <w:p w14:paraId="628BA5C7" w14:textId="77777777" w:rsidR="00C73A5D" w:rsidRDefault="00C73A5D" w:rsidP="00C73A5D">
      <w:pPr>
        <w:rPr>
          <w:rFonts w:ascii="Arial" w:hAnsi="Arial" w:cs="Arial"/>
        </w:rPr>
      </w:pPr>
      <w:r w:rsidRPr="004F13B2">
        <w:rPr>
          <w:rFonts w:ascii="Arial" w:hAnsi="Arial" w:cs="Arial"/>
        </w:rPr>
        <w:t>London EC4V 4LA</w:t>
      </w:r>
    </w:p>
    <w:p w14:paraId="2263B616" w14:textId="77777777" w:rsidR="00DC392C" w:rsidRDefault="00DC392C" w:rsidP="00C73A5D">
      <w:pPr>
        <w:rPr>
          <w:rFonts w:ascii="Arial" w:hAnsi="Arial" w:cs="Arial"/>
        </w:rPr>
      </w:pPr>
    </w:p>
    <w:p w14:paraId="664D27F5" w14:textId="77777777" w:rsidR="00DC392C" w:rsidRDefault="00DC392C" w:rsidP="00C73A5D">
      <w:pPr>
        <w:pBdr>
          <w:top w:val="threeDEmboss" w:sz="6" w:space="1" w:color="800080"/>
        </w:pBdr>
        <w:rPr>
          <w:rFonts w:ascii="Arial" w:hAnsi="Arial" w:cs="Arial"/>
          <w:b/>
          <w:bCs/>
          <w:color w:val="800080"/>
        </w:rPr>
      </w:pPr>
    </w:p>
    <w:p w14:paraId="3902C429" w14:textId="77777777" w:rsidR="00C73A5D" w:rsidRDefault="00C73A5D" w:rsidP="00C73A5D">
      <w:pPr>
        <w:pBdr>
          <w:top w:val="threeDEmboss" w:sz="6" w:space="1" w:color="800080"/>
        </w:pBdr>
        <w:rPr>
          <w:rFonts w:ascii="Arial" w:hAnsi="Arial" w:cs="Arial"/>
        </w:rPr>
      </w:pPr>
      <w:r>
        <w:rPr>
          <w:rFonts w:ascii="Arial" w:hAnsi="Arial" w:cs="Arial"/>
          <w:b/>
          <w:bCs/>
          <w:color w:val="800080"/>
        </w:rPr>
        <w:t>Auditor</w:t>
      </w:r>
      <w:r w:rsidRPr="00B540F1">
        <w:rPr>
          <w:rFonts w:ascii="Arial" w:hAnsi="Arial" w:cs="Arial"/>
          <w:b/>
          <w:bCs/>
          <w:color w:val="800080"/>
        </w:rPr>
        <w:t>:</w:t>
      </w:r>
      <w:r w:rsidRPr="00D86CB5">
        <w:rPr>
          <w:rFonts w:ascii="Arial" w:hAnsi="Arial" w:cs="Arial"/>
        </w:rPr>
        <w:t xml:space="preserve"> </w:t>
      </w:r>
    </w:p>
    <w:p w14:paraId="3A2C30C9" w14:textId="77777777" w:rsidR="00C73A5D" w:rsidRDefault="00727292" w:rsidP="00C73A5D">
      <w:pPr>
        <w:rPr>
          <w:rFonts w:ascii="Arial" w:hAnsi="Arial" w:cs="Arial"/>
        </w:rPr>
      </w:pPr>
      <w:r w:rsidRPr="00D7435B">
        <w:rPr>
          <w:rFonts w:ascii="Arial" w:hAnsi="Arial" w:cs="Arial"/>
        </w:rPr>
        <w:t>Grant Thornton UK LLP</w:t>
      </w:r>
      <w:r w:rsidR="00C73A5D" w:rsidRPr="00D7435B">
        <w:rPr>
          <w:rFonts w:ascii="Arial" w:hAnsi="Arial" w:cs="Arial"/>
        </w:rPr>
        <w:t xml:space="preserve"> (External), Deloitte (Internal)</w:t>
      </w:r>
    </w:p>
    <w:p w14:paraId="4C586B55" w14:textId="77777777" w:rsidR="00DC392C" w:rsidRPr="00D7435B" w:rsidRDefault="00DC392C" w:rsidP="00C73A5D">
      <w:pPr>
        <w:rPr>
          <w:rFonts w:ascii="Arial" w:hAnsi="Arial" w:cs="Arial"/>
        </w:rPr>
      </w:pPr>
    </w:p>
    <w:p w14:paraId="771A6D53" w14:textId="77777777" w:rsidR="00DC392C" w:rsidRDefault="00DC392C" w:rsidP="00C73A5D">
      <w:pPr>
        <w:pBdr>
          <w:top w:val="threeDEmboss" w:sz="6" w:space="1" w:color="800080"/>
        </w:pBdr>
        <w:rPr>
          <w:rFonts w:ascii="Arial" w:hAnsi="Arial" w:cs="Arial"/>
          <w:b/>
          <w:bCs/>
          <w:color w:val="800080"/>
        </w:rPr>
      </w:pPr>
    </w:p>
    <w:p w14:paraId="4BE0F400" w14:textId="77777777" w:rsidR="00C73A5D" w:rsidRDefault="00C73A5D" w:rsidP="00C73A5D">
      <w:pPr>
        <w:pBdr>
          <w:top w:val="threeDEmboss" w:sz="6" w:space="1" w:color="800080"/>
        </w:pBdr>
        <w:rPr>
          <w:rFonts w:ascii="Arial" w:hAnsi="Arial" w:cs="Arial"/>
        </w:rPr>
      </w:pPr>
      <w:r>
        <w:rPr>
          <w:rFonts w:ascii="Arial" w:hAnsi="Arial" w:cs="Arial"/>
          <w:b/>
          <w:bCs/>
          <w:color w:val="800080"/>
        </w:rPr>
        <w:t>Bank</w:t>
      </w:r>
      <w:r w:rsidRPr="00B540F1">
        <w:rPr>
          <w:rFonts w:ascii="Arial" w:hAnsi="Arial" w:cs="Arial"/>
          <w:b/>
          <w:bCs/>
          <w:color w:val="800080"/>
        </w:rPr>
        <w:t>:</w:t>
      </w:r>
      <w:r w:rsidRPr="00D86CB5">
        <w:rPr>
          <w:rFonts w:ascii="Arial" w:hAnsi="Arial" w:cs="Arial"/>
        </w:rPr>
        <w:t xml:space="preserve"> </w:t>
      </w:r>
    </w:p>
    <w:p w14:paraId="0FFD7EBE" w14:textId="77777777" w:rsidR="00C73A5D" w:rsidRDefault="00C73A5D" w:rsidP="00C73A5D">
      <w:pPr>
        <w:rPr>
          <w:rFonts w:ascii="Arial" w:hAnsi="Arial" w:cs="Arial"/>
        </w:rPr>
      </w:pPr>
      <w:r>
        <w:rPr>
          <w:rFonts w:ascii="Arial" w:hAnsi="Arial" w:cs="Arial"/>
        </w:rPr>
        <w:t>Royal Bank of Scotland</w:t>
      </w:r>
    </w:p>
    <w:p w14:paraId="0AF3F13B" w14:textId="77777777" w:rsidR="00DC392C" w:rsidRDefault="00DC392C" w:rsidP="00C73A5D">
      <w:pPr>
        <w:rPr>
          <w:rFonts w:ascii="Arial" w:hAnsi="Arial" w:cs="Arial"/>
        </w:rPr>
      </w:pPr>
    </w:p>
    <w:p w14:paraId="4B7A0C5F" w14:textId="77777777" w:rsidR="00DC392C" w:rsidRDefault="00DC392C" w:rsidP="00C73A5D">
      <w:pPr>
        <w:pBdr>
          <w:top w:val="threeDEmboss" w:sz="6" w:space="1" w:color="800080"/>
        </w:pBdr>
        <w:rPr>
          <w:rFonts w:ascii="Arial" w:hAnsi="Arial" w:cs="Arial"/>
          <w:b/>
          <w:bCs/>
          <w:color w:val="800080"/>
        </w:rPr>
      </w:pPr>
    </w:p>
    <w:p w14:paraId="24396B3C" w14:textId="77777777" w:rsidR="00C73A5D" w:rsidRDefault="00C73A5D" w:rsidP="00C73A5D">
      <w:pPr>
        <w:pBdr>
          <w:top w:val="threeDEmboss" w:sz="6" w:space="1" w:color="800080"/>
        </w:pBdr>
        <w:rPr>
          <w:rFonts w:ascii="Arial" w:hAnsi="Arial" w:cs="Arial"/>
        </w:rPr>
      </w:pPr>
      <w:r>
        <w:rPr>
          <w:rFonts w:ascii="Arial" w:hAnsi="Arial" w:cs="Arial"/>
          <w:b/>
          <w:bCs/>
          <w:color w:val="800080"/>
        </w:rPr>
        <w:t>Legal Advisors</w:t>
      </w:r>
      <w:r w:rsidRPr="00B540F1">
        <w:rPr>
          <w:rFonts w:ascii="Arial" w:hAnsi="Arial" w:cs="Arial"/>
          <w:b/>
          <w:bCs/>
          <w:color w:val="800080"/>
        </w:rPr>
        <w:t>:</w:t>
      </w:r>
      <w:r w:rsidRPr="00D86CB5">
        <w:rPr>
          <w:rFonts w:ascii="Arial" w:hAnsi="Arial" w:cs="Arial"/>
        </w:rPr>
        <w:t xml:space="preserve"> </w:t>
      </w:r>
    </w:p>
    <w:p w14:paraId="49D3A4A7" w14:textId="77777777" w:rsidR="00C73A5D" w:rsidRDefault="00C73A5D" w:rsidP="00C73A5D">
      <w:pPr>
        <w:rPr>
          <w:rFonts w:ascii="Arial" w:hAnsi="Arial" w:cs="Arial"/>
        </w:rPr>
      </w:pPr>
      <w:r>
        <w:rPr>
          <w:rFonts w:ascii="Arial" w:hAnsi="Arial" w:cs="Arial"/>
        </w:rPr>
        <w:t>Wragg</w:t>
      </w:r>
      <w:r w:rsidR="004C40A2">
        <w:rPr>
          <w:rFonts w:ascii="Arial" w:hAnsi="Arial" w:cs="Arial"/>
        </w:rPr>
        <w:t>e</w:t>
      </w:r>
      <w:r>
        <w:rPr>
          <w:rFonts w:ascii="Arial" w:hAnsi="Arial" w:cs="Arial"/>
        </w:rPr>
        <w:t xml:space="preserve"> &amp; Co.</w:t>
      </w:r>
    </w:p>
    <w:p w14:paraId="57607BEC" w14:textId="77777777" w:rsidR="00C73A5D" w:rsidRDefault="00C73A5D" w:rsidP="00C73A5D">
      <w:pPr>
        <w:rPr>
          <w:rFonts w:ascii="Arial" w:hAnsi="Arial" w:cs="Arial"/>
        </w:rPr>
      </w:pPr>
      <w:r w:rsidRPr="00E01FDF">
        <w:rPr>
          <w:rFonts w:ascii="Arial" w:hAnsi="Arial" w:cs="Arial"/>
        </w:rPr>
        <w:t>3 Waterhouse Square</w:t>
      </w:r>
    </w:p>
    <w:p w14:paraId="2B7F0419" w14:textId="77777777" w:rsidR="00C73A5D" w:rsidRDefault="00C73A5D" w:rsidP="00C73A5D">
      <w:pPr>
        <w:rPr>
          <w:rFonts w:ascii="Arial" w:hAnsi="Arial" w:cs="Arial"/>
        </w:rPr>
      </w:pPr>
      <w:r w:rsidRPr="00E01FDF">
        <w:rPr>
          <w:rFonts w:ascii="Arial" w:hAnsi="Arial" w:cs="Arial"/>
        </w:rPr>
        <w:t>142 Holborn</w:t>
      </w:r>
    </w:p>
    <w:p w14:paraId="42CCF41F" w14:textId="77777777" w:rsidR="00C73A5D" w:rsidRDefault="00C73A5D" w:rsidP="00C73A5D">
      <w:pPr>
        <w:pBdr>
          <w:bottom w:val="threeDEngrave" w:sz="6" w:space="1" w:color="800080"/>
        </w:pBdr>
        <w:rPr>
          <w:rFonts w:ascii="Arial" w:hAnsi="Arial" w:cs="Arial"/>
        </w:rPr>
      </w:pPr>
      <w:r w:rsidRPr="00E01FDF">
        <w:rPr>
          <w:rFonts w:ascii="Arial" w:hAnsi="Arial" w:cs="Arial"/>
        </w:rPr>
        <w:t>London</w:t>
      </w:r>
      <w:r>
        <w:rPr>
          <w:rFonts w:ascii="Arial" w:hAnsi="Arial" w:cs="Arial"/>
        </w:rPr>
        <w:t xml:space="preserve"> </w:t>
      </w:r>
      <w:r w:rsidRPr="00E01FDF">
        <w:rPr>
          <w:rFonts w:ascii="Arial" w:hAnsi="Arial" w:cs="Arial"/>
        </w:rPr>
        <w:t>EC1N 2SW</w:t>
      </w:r>
    </w:p>
    <w:p w14:paraId="4BBE1636" w14:textId="77777777" w:rsidR="00DC392C" w:rsidRDefault="00DC392C" w:rsidP="00C73A5D">
      <w:pPr>
        <w:pBdr>
          <w:bottom w:val="threeDEngrave" w:sz="6" w:space="1" w:color="800080"/>
        </w:pBdr>
        <w:rPr>
          <w:rFonts w:ascii="Arial" w:hAnsi="Arial" w:cs="Arial"/>
        </w:rPr>
      </w:pPr>
    </w:p>
    <w:p w14:paraId="5667045C" w14:textId="77777777" w:rsidR="00DC392C" w:rsidRPr="00DC392C" w:rsidRDefault="00DC392C" w:rsidP="00DC392C">
      <w:pPr>
        <w:pBdr>
          <w:bottom w:val="threeDEngrave" w:sz="6" w:space="1" w:color="800080"/>
        </w:pBdr>
        <w:rPr>
          <w:rFonts w:ascii="Arial" w:hAnsi="Arial" w:cs="Arial"/>
        </w:rPr>
      </w:pPr>
      <w:r w:rsidRPr="00DC392C">
        <w:rPr>
          <w:rFonts w:ascii="Arial" w:hAnsi="Arial" w:cs="Arial"/>
        </w:rPr>
        <w:t>Pinsent Masons LLP</w:t>
      </w:r>
    </w:p>
    <w:p w14:paraId="491F2918" w14:textId="77777777" w:rsidR="00DC392C" w:rsidRPr="00DC392C" w:rsidRDefault="00DC392C" w:rsidP="00DC392C">
      <w:pPr>
        <w:pBdr>
          <w:bottom w:val="threeDEngrave" w:sz="6" w:space="1" w:color="800080"/>
        </w:pBdr>
        <w:rPr>
          <w:rFonts w:ascii="Arial" w:hAnsi="Arial" w:cs="Arial"/>
        </w:rPr>
      </w:pPr>
      <w:r w:rsidRPr="00DC392C">
        <w:rPr>
          <w:rFonts w:ascii="Arial" w:hAnsi="Arial" w:cs="Arial"/>
        </w:rPr>
        <w:t>30 Crown Place</w:t>
      </w:r>
    </w:p>
    <w:p w14:paraId="4B78583B" w14:textId="77777777" w:rsidR="00DC392C" w:rsidRPr="00DC392C" w:rsidRDefault="00DC392C" w:rsidP="00DC392C">
      <w:pPr>
        <w:pBdr>
          <w:bottom w:val="threeDEngrave" w:sz="6" w:space="1" w:color="800080"/>
        </w:pBdr>
        <w:rPr>
          <w:rFonts w:ascii="Arial" w:hAnsi="Arial" w:cs="Arial"/>
        </w:rPr>
      </w:pPr>
      <w:r w:rsidRPr="00DC392C">
        <w:rPr>
          <w:rFonts w:ascii="Arial" w:hAnsi="Arial" w:cs="Arial"/>
        </w:rPr>
        <w:t>Earl Street</w:t>
      </w:r>
    </w:p>
    <w:p w14:paraId="62DDB975" w14:textId="77777777" w:rsidR="00DC392C" w:rsidRDefault="00DC392C" w:rsidP="00DC392C">
      <w:pPr>
        <w:pBdr>
          <w:bottom w:val="threeDEngrave" w:sz="6" w:space="1" w:color="800080"/>
        </w:pBdr>
        <w:rPr>
          <w:rFonts w:ascii="Arial" w:hAnsi="Arial" w:cs="Arial"/>
        </w:rPr>
      </w:pPr>
      <w:r w:rsidRPr="00DC392C">
        <w:rPr>
          <w:rFonts w:ascii="Arial" w:hAnsi="Arial" w:cs="Arial"/>
        </w:rPr>
        <w:t>London EC2A 4ES</w:t>
      </w:r>
    </w:p>
    <w:p w14:paraId="6F20982A" w14:textId="77777777" w:rsidR="00DC392C" w:rsidRDefault="00DC392C" w:rsidP="00DC392C">
      <w:pPr>
        <w:pBdr>
          <w:bottom w:val="threeDEngrave" w:sz="6" w:space="1" w:color="800080"/>
        </w:pBdr>
        <w:rPr>
          <w:rFonts w:ascii="Arial" w:hAnsi="Arial" w:cs="Arial"/>
        </w:rPr>
      </w:pPr>
    </w:p>
    <w:p w14:paraId="507A7B38" w14:textId="77777777" w:rsidR="00DC392C" w:rsidRDefault="00DC392C" w:rsidP="00C73A5D">
      <w:pPr>
        <w:rPr>
          <w:rFonts w:ascii="Arial" w:hAnsi="Arial" w:cs="Arial"/>
          <w:b/>
          <w:bCs/>
          <w:color w:val="800080"/>
        </w:rPr>
      </w:pPr>
      <w:bookmarkStart w:id="31" w:name="OLE_LINK1"/>
      <w:bookmarkStart w:id="32" w:name="OLE_LINK2"/>
    </w:p>
    <w:p w14:paraId="05D5E5D8" w14:textId="77777777" w:rsidR="00C73A5D" w:rsidRDefault="00C73A5D" w:rsidP="00C73A5D">
      <w:pPr>
        <w:rPr>
          <w:rFonts w:ascii="Arial" w:hAnsi="Arial" w:cs="Arial"/>
        </w:rPr>
      </w:pPr>
      <w:r>
        <w:rPr>
          <w:rFonts w:ascii="Arial" w:hAnsi="Arial" w:cs="Arial"/>
          <w:b/>
          <w:bCs/>
          <w:color w:val="800080"/>
        </w:rPr>
        <w:t>AVC Provider</w:t>
      </w:r>
      <w:r w:rsidRPr="00B540F1">
        <w:rPr>
          <w:rFonts w:ascii="Arial" w:hAnsi="Arial" w:cs="Arial"/>
          <w:b/>
          <w:bCs/>
          <w:color w:val="800080"/>
        </w:rPr>
        <w:t>:</w:t>
      </w:r>
      <w:r w:rsidRPr="00D86CB5">
        <w:rPr>
          <w:rFonts w:ascii="Arial" w:hAnsi="Arial" w:cs="Arial"/>
        </w:rPr>
        <w:t xml:space="preserve"> </w:t>
      </w:r>
    </w:p>
    <w:bookmarkEnd w:id="31"/>
    <w:bookmarkEnd w:id="32"/>
    <w:p w14:paraId="79DF426B" w14:textId="77777777" w:rsidR="00C73A5D" w:rsidRDefault="00C73A5D" w:rsidP="00C73A5D">
      <w:pPr>
        <w:rPr>
          <w:rFonts w:ascii="PruSans-Book" w:hAnsi="PruSans-Book" w:cs="PruSans-Book"/>
          <w:color w:val="626A71"/>
          <w:sz w:val="16"/>
          <w:szCs w:val="16"/>
        </w:rPr>
      </w:pPr>
      <w:r>
        <w:rPr>
          <w:rFonts w:ascii="Arial" w:hAnsi="Arial" w:cs="Arial"/>
        </w:rPr>
        <w:t>Prudential</w:t>
      </w:r>
      <w:r w:rsidRPr="004D667D">
        <w:rPr>
          <w:rFonts w:ascii="PruSans-Book" w:hAnsi="PruSans-Book" w:cs="PruSans-Book"/>
          <w:color w:val="626A71"/>
          <w:sz w:val="16"/>
          <w:szCs w:val="16"/>
        </w:rPr>
        <w:t xml:space="preserve"> </w:t>
      </w:r>
    </w:p>
    <w:p w14:paraId="0503F07F" w14:textId="77777777" w:rsidR="00C73A5D" w:rsidRDefault="00C73A5D" w:rsidP="00C73A5D">
      <w:pPr>
        <w:rPr>
          <w:rFonts w:ascii="Arial" w:hAnsi="Arial" w:cs="Arial"/>
        </w:rPr>
      </w:pPr>
      <w:r>
        <w:rPr>
          <w:rFonts w:ascii="Arial" w:hAnsi="Arial" w:cs="Arial"/>
        </w:rPr>
        <w:t>Laurence Pountney Hill</w:t>
      </w:r>
    </w:p>
    <w:p w14:paraId="032DE1BA" w14:textId="77777777" w:rsidR="00C73A5D" w:rsidRDefault="00C73A5D" w:rsidP="00C73A5D">
      <w:pPr>
        <w:pBdr>
          <w:bottom w:val="threeDEngrave" w:sz="6" w:space="1" w:color="800080"/>
        </w:pBdr>
        <w:rPr>
          <w:rFonts w:ascii="Arial" w:hAnsi="Arial" w:cs="Arial"/>
        </w:rPr>
      </w:pPr>
      <w:r w:rsidRPr="004D667D">
        <w:rPr>
          <w:rFonts w:ascii="Arial" w:hAnsi="Arial" w:cs="Arial"/>
        </w:rPr>
        <w:t>London EC4R 0HH</w:t>
      </w:r>
    </w:p>
    <w:p w14:paraId="123948C8" w14:textId="77777777" w:rsidR="00DC392C" w:rsidRPr="00DA695C" w:rsidRDefault="00DC392C" w:rsidP="00C73A5D">
      <w:pPr>
        <w:pBdr>
          <w:bottom w:val="threeDEngrave" w:sz="6" w:space="1" w:color="800080"/>
        </w:pBdr>
        <w:rPr>
          <w:rFonts w:ascii="Arial" w:hAnsi="Arial" w:cs="Arial"/>
        </w:rPr>
      </w:pPr>
    </w:p>
    <w:p w14:paraId="3AA9DA94" w14:textId="77777777" w:rsidR="00DC392C" w:rsidRDefault="00DC392C" w:rsidP="00C73A5D">
      <w:pPr>
        <w:rPr>
          <w:rFonts w:ascii="Arial" w:hAnsi="Arial" w:cs="Arial"/>
          <w:b/>
          <w:bCs/>
          <w:color w:val="800080"/>
        </w:rPr>
      </w:pPr>
    </w:p>
    <w:p w14:paraId="213339E8" w14:textId="77777777" w:rsidR="00C73A5D" w:rsidRDefault="00C73A5D" w:rsidP="00C73A5D">
      <w:pPr>
        <w:rPr>
          <w:rFonts w:ascii="Arial" w:hAnsi="Arial" w:cs="Arial"/>
          <w:b/>
          <w:bCs/>
          <w:color w:val="800080"/>
        </w:rPr>
      </w:pPr>
      <w:r>
        <w:rPr>
          <w:rFonts w:ascii="Arial" w:hAnsi="Arial" w:cs="Arial"/>
          <w:b/>
          <w:bCs/>
          <w:color w:val="800080"/>
        </w:rPr>
        <w:t>National Association of Pension Funds (NAPF)</w:t>
      </w:r>
      <w:r w:rsidRPr="00B540F1">
        <w:rPr>
          <w:rFonts w:ascii="Arial" w:hAnsi="Arial" w:cs="Arial"/>
          <w:b/>
          <w:bCs/>
          <w:color w:val="800080"/>
        </w:rPr>
        <w:t>:</w:t>
      </w:r>
    </w:p>
    <w:p w14:paraId="45414077" w14:textId="77777777" w:rsidR="00C73A5D" w:rsidRDefault="00C73A5D" w:rsidP="00C73A5D">
      <w:r w:rsidRPr="005D7140">
        <w:rPr>
          <w:rFonts w:ascii="Arial" w:hAnsi="Arial" w:cs="Arial"/>
        </w:rPr>
        <w:t xml:space="preserve">Membership number :  </w:t>
      </w:r>
      <w:r>
        <w:rPr>
          <w:rFonts w:ascii="Arial" w:hAnsi="Arial" w:cs="Arial"/>
        </w:rPr>
        <w:t>3547</w:t>
      </w:r>
    </w:p>
    <w:p w14:paraId="7352DE22" w14:textId="77777777" w:rsidR="00EC382C" w:rsidRPr="00EC382C" w:rsidRDefault="00EC382C" w:rsidP="00EC382C"/>
    <w:p w14:paraId="4D20B470" w14:textId="77777777" w:rsidR="00E707F3" w:rsidRDefault="00A81DB9" w:rsidP="003B45AE">
      <w:pPr>
        <w:pStyle w:val="Style"/>
      </w:pPr>
      <w:bookmarkStart w:id="33" w:name="_Toc280090197"/>
      <w:r>
        <w:br w:type="page"/>
      </w:r>
      <w:bookmarkStart w:id="34" w:name="_Toc401834542"/>
      <w:r w:rsidR="00E707F3" w:rsidRPr="00CE4426">
        <w:lastRenderedPageBreak/>
        <w:t>Administrators to the Fund</w:t>
      </w:r>
      <w:bookmarkEnd w:id="33"/>
      <w:bookmarkEnd w:id="34"/>
    </w:p>
    <w:p w14:paraId="7AB710B7" w14:textId="77777777" w:rsidR="003B45AE" w:rsidRPr="003B45AE" w:rsidRDefault="003B45AE" w:rsidP="003B45AE"/>
    <w:p w14:paraId="5C092920" w14:textId="77777777" w:rsidR="00C44428" w:rsidRDefault="00A169AA" w:rsidP="00753CD8">
      <w:pPr>
        <w:pStyle w:val="Style3"/>
        <w:tabs>
          <w:tab w:val="clear" w:pos="432"/>
        </w:tabs>
        <w:ind w:left="720" w:hanging="720"/>
      </w:pPr>
      <w:bookmarkStart w:id="35" w:name="_Toc401834543"/>
      <w:r w:rsidRPr="003F1E2F">
        <w:t>Fund Managers</w:t>
      </w:r>
      <w:r w:rsidR="00C61E3A" w:rsidRPr="003F1E2F">
        <w:t>:</w:t>
      </w:r>
      <w:bookmarkEnd w:id="35"/>
    </w:p>
    <w:p w14:paraId="667B9926" w14:textId="78B6BE87" w:rsidR="003F1E2F" w:rsidRPr="003F1E2F" w:rsidRDefault="00230372" w:rsidP="003F1E2F">
      <w:pPr>
        <w:pStyle w:val="Style2"/>
        <w:ind w:left="360"/>
      </w:pPr>
      <w:r>
        <w:rPr>
          <w:noProof/>
          <w:lang w:eastAsia="en-GB"/>
        </w:rPr>
        <w:drawing>
          <wp:anchor distT="0" distB="0" distL="114300" distR="114300" simplePos="0" relativeHeight="251664384" behindDoc="0" locked="0" layoutInCell="1" allowOverlap="1" wp14:anchorId="63D8B098" wp14:editId="23FCC5D1">
            <wp:simplePos x="0" y="0"/>
            <wp:positionH relativeFrom="column">
              <wp:posOffset>3276600</wp:posOffset>
            </wp:positionH>
            <wp:positionV relativeFrom="paragraph">
              <wp:posOffset>34290</wp:posOffset>
            </wp:positionV>
            <wp:extent cx="1080135" cy="425450"/>
            <wp:effectExtent l="0" t="0" r="0" b="0"/>
            <wp:wrapNone/>
            <wp:docPr id="235" name="Picture 3" descr="equitix_logo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quitix_logo_small.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80135" cy="4254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5408" behindDoc="0" locked="0" layoutInCell="1" allowOverlap="1" wp14:anchorId="0AFB939C" wp14:editId="58875E2B">
            <wp:simplePos x="0" y="0"/>
            <wp:positionH relativeFrom="column">
              <wp:posOffset>1356360</wp:posOffset>
            </wp:positionH>
            <wp:positionV relativeFrom="paragraph">
              <wp:posOffset>99695</wp:posOffset>
            </wp:positionV>
            <wp:extent cx="1082040" cy="312420"/>
            <wp:effectExtent l="0" t="0" r="0" b="0"/>
            <wp:wrapNone/>
            <wp:docPr id="238"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82040" cy="3124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3360" behindDoc="0" locked="0" layoutInCell="1" allowOverlap="1" wp14:anchorId="705A79B9" wp14:editId="054E32BA">
            <wp:simplePos x="0" y="0"/>
            <wp:positionH relativeFrom="column">
              <wp:posOffset>-144780</wp:posOffset>
            </wp:positionH>
            <wp:positionV relativeFrom="paragraph">
              <wp:posOffset>34290</wp:posOffset>
            </wp:positionV>
            <wp:extent cx="1080135" cy="452120"/>
            <wp:effectExtent l="0" t="0" r="0" b="0"/>
            <wp:wrapNone/>
            <wp:docPr id="234" name="Picture 4" descr="bcllp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cllp_logo.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80135" cy="4521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AF2F8E" w14:textId="77777777" w:rsidR="00A169AA" w:rsidRDefault="00A169AA" w:rsidP="00D86CB5">
      <w:pPr>
        <w:rPr>
          <w:rFonts w:ascii="Arial" w:hAnsi="Arial" w:cs="Arial"/>
        </w:rPr>
      </w:pPr>
    </w:p>
    <w:p w14:paraId="11C031E1" w14:textId="4A512AAA" w:rsidR="0038050A" w:rsidRDefault="00230372" w:rsidP="00D07F13">
      <w:pPr>
        <w:pStyle w:val="Heading1"/>
      </w:pPr>
      <w:bookmarkStart w:id="36" w:name="_Toc310320899"/>
      <w:bookmarkStart w:id="37" w:name="_Toc330553246"/>
      <w:bookmarkStart w:id="38" w:name="_Toc330553392"/>
      <w:bookmarkStart w:id="39" w:name="_Toc331160438"/>
      <w:bookmarkStart w:id="40" w:name="_Toc331506038"/>
      <w:bookmarkStart w:id="41" w:name="_Toc336327618"/>
      <w:bookmarkStart w:id="42" w:name="_Toc336327879"/>
      <w:bookmarkStart w:id="43" w:name="_Toc338152871"/>
      <w:bookmarkStart w:id="44" w:name="_Toc338153082"/>
      <w:bookmarkStart w:id="45" w:name="_Toc364252960"/>
      <w:bookmarkStart w:id="46" w:name="_Toc364253695"/>
      <w:bookmarkStart w:id="47" w:name="_Toc399418943"/>
      <w:bookmarkStart w:id="48" w:name="_Toc401834162"/>
      <w:bookmarkStart w:id="49" w:name="_Toc401834544"/>
      <w:r>
        <w:rPr>
          <w:noProof/>
          <w:lang w:eastAsia="en-GB"/>
        </w:rPr>
        <w:drawing>
          <wp:anchor distT="0" distB="0" distL="114300" distR="114300" simplePos="0" relativeHeight="251651072" behindDoc="0" locked="0" layoutInCell="1" allowOverlap="1" wp14:anchorId="59FC94EF" wp14:editId="09EDDD44">
            <wp:simplePos x="0" y="0"/>
            <wp:positionH relativeFrom="column">
              <wp:posOffset>1091565</wp:posOffset>
            </wp:positionH>
            <wp:positionV relativeFrom="paragraph">
              <wp:posOffset>311785</wp:posOffset>
            </wp:positionV>
            <wp:extent cx="1080135" cy="519430"/>
            <wp:effectExtent l="0" t="0" r="0" b="0"/>
            <wp:wrapNone/>
            <wp:docPr id="204" name="Picture 17" descr="Franklin_Templeton_no_Strap_high_res.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ranklin_Templeton_no_Strap_high_res.jpe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80135" cy="51943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36"/>
      <w:bookmarkEnd w:id="37"/>
      <w:bookmarkEnd w:id="38"/>
      <w:bookmarkEnd w:id="39"/>
      <w:bookmarkEnd w:id="40"/>
      <w:bookmarkEnd w:id="41"/>
      <w:bookmarkEnd w:id="42"/>
      <w:bookmarkEnd w:id="43"/>
      <w:bookmarkEnd w:id="44"/>
      <w:bookmarkEnd w:id="45"/>
      <w:bookmarkEnd w:id="46"/>
      <w:bookmarkEnd w:id="47"/>
      <w:bookmarkEnd w:id="48"/>
      <w:bookmarkEnd w:id="49"/>
    </w:p>
    <w:p w14:paraId="15464FAB" w14:textId="7B12C324" w:rsidR="0038050A" w:rsidRDefault="00230372" w:rsidP="00D07F13">
      <w:pPr>
        <w:pStyle w:val="Heading1"/>
      </w:pPr>
      <w:bookmarkStart w:id="50" w:name="_Toc310320900"/>
      <w:bookmarkStart w:id="51" w:name="_Toc330553247"/>
      <w:bookmarkStart w:id="52" w:name="_Toc330553393"/>
      <w:bookmarkStart w:id="53" w:name="_Toc331160439"/>
      <w:bookmarkStart w:id="54" w:name="_Toc331506039"/>
      <w:bookmarkStart w:id="55" w:name="_Toc336327619"/>
      <w:bookmarkStart w:id="56" w:name="_Toc336327880"/>
      <w:bookmarkStart w:id="57" w:name="_Toc338152872"/>
      <w:bookmarkStart w:id="58" w:name="_Toc338153083"/>
      <w:bookmarkStart w:id="59" w:name="_Toc364252961"/>
      <w:bookmarkStart w:id="60" w:name="_Toc364253696"/>
      <w:bookmarkStart w:id="61" w:name="_Toc399418944"/>
      <w:bookmarkStart w:id="62" w:name="_Toc401834163"/>
      <w:bookmarkStart w:id="63" w:name="_Toc401834545"/>
      <w:r>
        <w:rPr>
          <w:noProof/>
          <w:lang w:eastAsia="en-GB"/>
        </w:rPr>
        <w:drawing>
          <wp:anchor distT="0" distB="0" distL="114300" distR="114300" simplePos="0" relativeHeight="251654144" behindDoc="0" locked="0" layoutInCell="1" allowOverlap="1" wp14:anchorId="49EA6FDD" wp14:editId="0E7D6184">
            <wp:simplePos x="0" y="0"/>
            <wp:positionH relativeFrom="column">
              <wp:posOffset>2602865</wp:posOffset>
            </wp:positionH>
            <wp:positionV relativeFrom="paragraph">
              <wp:posOffset>58420</wp:posOffset>
            </wp:positionV>
            <wp:extent cx="1082040" cy="373380"/>
            <wp:effectExtent l="0" t="0" r="0" b="0"/>
            <wp:wrapNone/>
            <wp:docPr id="208"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82040" cy="3733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49024" behindDoc="0" locked="0" layoutInCell="1" allowOverlap="1" wp14:anchorId="41D23F5C" wp14:editId="0633BD32">
            <wp:simplePos x="0" y="0"/>
            <wp:positionH relativeFrom="column">
              <wp:posOffset>1155065</wp:posOffset>
            </wp:positionH>
            <wp:positionV relativeFrom="paragraph">
              <wp:posOffset>58420</wp:posOffset>
            </wp:positionV>
            <wp:extent cx="1080135" cy="299720"/>
            <wp:effectExtent l="0" t="0" r="0" b="0"/>
            <wp:wrapNone/>
            <wp:docPr id="201" name="Picture 13" descr="HGI_rgb_m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GI_rgb_med.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80135" cy="2997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1" allowOverlap="1" wp14:anchorId="39D5909A" wp14:editId="662DCD8E">
            <wp:simplePos x="0" y="0"/>
            <wp:positionH relativeFrom="column">
              <wp:posOffset>-76200</wp:posOffset>
            </wp:positionH>
            <wp:positionV relativeFrom="paragraph">
              <wp:posOffset>172720</wp:posOffset>
            </wp:positionV>
            <wp:extent cx="1079500" cy="285750"/>
            <wp:effectExtent l="0" t="0" r="0" b="0"/>
            <wp:wrapTight wrapText="bothSides">
              <wp:wrapPolygon edited="0">
                <wp:start x="0" y="0"/>
                <wp:lineTo x="0" y="20160"/>
                <wp:lineTo x="21346" y="20160"/>
                <wp:lineTo x="21346" y="0"/>
                <wp:lineTo x="0" y="0"/>
              </wp:wrapPolygon>
            </wp:wrapTight>
            <wp:docPr id="220"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079500" cy="28575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50"/>
      <w:bookmarkEnd w:id="51"/>
      <w:bookmarkEnd w:id="52"/>
      <w:bookmarkEnd w:id="53"/>
      <w:bookmarkEnd w:id="54"/>
      <w:bookmarkEnd w:id="55"/>
      <w:bookmarkEnd w:id="56"/>
      <w:bookmarkEnd w:id="57"/>
      <w:bookmarkEnd w:id="58"/>
      <w:bookmarkEnd w:id="59"/>
      <w:bookmarkEnd w:id="60"/>
      <w:bookmarkEnd w:id="61"/>
      <w:bookmarkEnd w:id="62"/>
      <w:bookmarkEnd w:id="63"/>
    </w:p>
    <w:p w14:paraId="456B1F2C" w14:textId="2AD33CDF" w:rsidR="0038050A" w:rsidRDefault="00230372" w:rsidP="00D07F13">
      <w:pPr>
        <w:pStyle w:val="Heading1"/>
      </w:pPr>
      <w:bookmarkStart w:id="64" w:name="_Toc310320901"/>
      <w:bookmarkStart w:id="65" w:name="_Toc330553248"/>
      <w:bookmarkStart w:id="66" w:name="_Toc330553394"/>
      <w:bookmarkStart w:id="67" w:name="_Toc331160440"/>
      <w:bookmarkStart w:id="68" w:name="_Toc331506040"/>
      <w:bookmarkStart w:id="69" w:name="_Toc336327620"/>
      <w:bookmarkStart w:id="70" w:name="_Toc336327881"/>
      <w:bookmarkStart w:id="71" w:name="_Toc338152873"/>
      <w:bookmarkStart w:id="72" w:name="_Toc338153084"/>
      <w:bookmarkStart w:id="73" w:name="_Toc364252962"/>
      <w:bookmarkStart w:id="74" w:name="_Toc364253697"/>
      <w:bookmarkStart w:id="75" w:name="_Toc399418945"/>
      <w:bookmarkStart w:id="76" w:name="_Toc401834164"/>
      <w:bookmarkStart w:id="77" w:name="_Toc401834546"/>
      <w:r>
        <w:rPr>
          <w:noProof/>
          <w:lang w:eastAsia="en-GB"/>
        </w:rPr>
        <w:drawing>
          <wp:anchor distT="0" distB="0" distL="114300" distR="114300" simplePos="0" relativeHeight="251652096" behindDoc="0" locked="0" layoutInCell="1" allowOverlap="1" wp14:anchorId="5119382A" wp14:editId="16A5800A">
            <wp:simplePos x="0" y="0"/>
            <wp:positionH relativeFrom="column">
              <wp:posOffset>2457450</wp:posOffset>
            </wp:positionH>
            <wp:positionV relativeFrom="paragraph">
              <wp:posOffset>224155</wp:posOffset>
            </wp:positionV>
            <wp:extent cx="1080135" cy="979170"/>
            <wp:effectExtent l="0" t="0" r="0" b="0"/>
            <wp:wrapNone/>
            <wp:docPr id="205" name="Picture 19" descr="Sarasin_LLP_logo_300d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Sarasin_LLP_logo_300dpi.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080135" cy="97917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64"/>
      <w:bookmarkEnd w:id="65"/>
      <w:bookmarkEnd w:id="66"/>
      <w:bookmarkEnd w:id="67"/>
      <w:bookmarkEnd w:id="68"/>
      <w:bookmarkEnd w:id="69"/>
      <w:bookmarkEnd w:id="70"/>
      <w:bookmarkEnd w:id="71"/>
      <w:bookmarkEnd w:id="72"/>
      <w:bookmarkEnd w:id="73"/>
      <w:bookmarkEnd w:id="74"/>
      <w:bookmarkEnd w:id="75"/>
      <w:bookmarkEnd w:id="76"/>
      <w:bookmarkEnd w:id="77"/>
    </w:p>
    <w:p w14:paraId="3997C2D6" w14:textId="1A970D5F" w:rsidR="0038050A" w:rsidRDefault="00230372" w:rsidP="00D07F13">
      <w:pPr>
        <w:pStyle w:val="Heading1"/>
      </w:pPr>
      <w:bookmarkStart w:id="78" w:name="_Toc310320902"/>
      <w:bookmarkStart w:id="79" w:name="_Toc330553249"/>
      <w:bookmarkStart w:id="80" w:name="_Toc330553395"/>
      <w:bookmarkStart w:id="81" w:name="_Toc331160441"/>
      <w:bookmarkStart w:id="82" w:name="_Toc331506041"/>
      <w:bookmarkStart w:id="83" w:name="_Toc336327621"/>
      <w:bookmarkStart w:id="84" w:name="_Toc336327882"/>
      <w:bookmarkStart w:id="85" w:name="_Toc338152874"/>
      <w:bookmarkStart w:id="86" w:name="_Toc338153085"/>
      <w:bookmarkStart w:id="87" w:name="_Toc364252963"/>
      <w:bookmarkStart w:id="88" w:name="_Toc364253698"/>
      <w:bookmarkStart w:id="89" w:name="_Toc399418946"/>
      <w:bookmarkStart w:id="90" w:name="_Toc401834165"/>
      <w:bookmarkStart w:id="91" w:name="_Toc401834547"/>
      <w:r>
        <w:rPr>
          <w:noProof/>
          <w:lang w:eastAsia="en-GB"/>
        </w:rPr>
        <w:drawing>
          <wp:anchor distT="0" distB="0" distL="114300" distR="114300" simplePos="0" relativeHeight="251653120" behindDoc="0" locked="0" layoutInCell="1" allowOverlap="1" wp14:anchorId="4F8C8364" wp14:editId="25FA9E49">
            <wp:simplePos x="0" y="0"/>
            <wp:positionH relativeFrom="column">
              <wp:posOffset>5410200</wp:posOffset>
            </wp:positionH>
            <wp:positionV relativeFrom="paragraph">
              <wp:posOffset>182880</wp:posOffset>
            </wp:positionV>
            <wp:extent cx="1082040" cy="335280"/>
            <wp:effectExtent l="0" t="0" r="0" b="0"/>
            <wp:wrapNone/>
            <wp:docPr id="207"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82040" cy="3352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1" locked="0" layoutInCell="1" allowOverlap="1" wp14:anchorId="5C996EE4" wp14:editId="4E330722">
            <wp:simplePos x="0" y="0"/>
            <wp:positionH relativeFrom="column">
              <wp:posOffset>3810000</wp:posOffset>
            </wp:positionH>
            <wp:positionV relativeFrom="paragraph">
              <wp:posOffset>182880</wp:posOffset>
            </wp:positionV>
            <wp:extent cx="1464310" cy="301625"/>
            <wp:effectExtent l="0" t="0" r="0" b="0"/>
            <wp:wrapTight wrapText="bothSides">
              <wp:wrapPolygon edited="0">
                <wp:start x="0" y="0"/>
                <wp:lineTo x="0" y="20463"/>
                <wp:lineTo x="21356" y="20463"/>
                <wp:lineTo x="21356" y="0"/>
                <wp:lineTo x="0" y="0"/>
              </wp:wrapPolygon>
            </wp:wrapTight>
            <wp:docPr id="226"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464310" cy="3016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0048" behindDoc="0" locked="0" layoutInCell="1" allowOverlap="1" wp14:anchorId="053FF953" wp14:editId="39A37101">
            <wp:simplePos x="0" y="0"/>
            <wp:positionH relativeFrom="column">
              <wp:posOffset>1089660</wp:posOffset>
            </wp:positionH>
            <wp:positionV relativeFrom="paragraph">
              <wp:posOffset>124460</wp:posOffset>
            </wp:positionV>
            <wp:extent cx="1196340" cy="662940"/>
            <wp:effectExtent l="0" t="0" r="0" b="0"/>
            <wp:wrapNone/>
            <wp:docPr id="202" name="Picture 1" descr="C:\Users\Sam\AppData\Local\Microsoft\Windows\Temporary Internet Files\Content.Word\INVL-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m\AppData\Local\Microsoft\Windows\Temporary Internet Files\Content.Word\INVL-1.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196340" cy="6629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48000" behindDoc="0" locked="0" layoutInCell="1" allowOverlap="1" wp14:anchorId="024C8620" wp14:editId="191E4756">
            <wp:simplePos x="0" y="0"/>
            <wp:positionH relativeFrom="column">
              <wp:posOffset>-144780</wp:posOffset>
            </wp:positionH>
            <wp:positionV relativeFrom="paragraph">
              <wp:posOffset>253365</wp:posOffset>
            </wp:positionV>
            <wp:extent cx="1080135" cy="260985"/>
            <wp:effectExtent l="0" t="0" r="0" b="0"/>
            <wp:wrapNone/>
            <wp:docPr id="195" name="Picture 0" descr="Pantheon_new_logo_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Pantheon_new_logo_final.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080135" cy="26098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78"/>
      <w:bookmarkEnd w:id="79"/>
      <w:bookmarkEnd w:id="80"/>
      <w:bookmarkEnd w:id="81"/>
      <w:bookmarkEnd w:id="82"/>
      <w:bookmarkEnd w:id="83"/>
      <w:bookmarkEnd w:id="84"/>
      <w:bookmarkEnd w:id="85"/>
      <w:bookmarkEnd w:id="86"/>
      <w:bookmarkEnd w:id="87"/>
      <w:bookmarkEnd w:id="88"/>
      <w:bookmarkEnd w:id="89"/>
      <w:bookmarkEnd w:id="90"/>
      <w:bookmarkEnd w:id="91"/>
    </w:p>
    <w:p w14:paraId="0E1A5C25" w14:textId="77777777" w:rsidR="0038050A" w:rsidRDefault="0038050A" w:rsidP="00D07F13">
      <w:pPr>
        <w:pStyle w:val="Heading1"/>
      </w:pPr>
    </w:p>
    <w:p w14:paraId="244DA719" w14:textId="77777777" w:rsidR="0038050A" w:rsidRDefault="0038050A" w:rsidP="00D07F13">
      <w:pPr>
        <w:pStyle w:val="Heading1"/>
      </w:pPr>
    </w:p>
    <w:p w14:paraId="521031A3" w14:textId="77777777" w:rsidR="00A81DB9" w:rsidRPr="00A81DB9" w:rsidRDefault="00A81DB9" w:rsidP="00A81DB9"/>
    <w:p w14:paraId="524D25F6" w14:textId="77777777" w:rsidR="00E707F3" w:rsidRDefault="00E3410C" w:rsidP="00753CD8">
      <w:pPr>
        <w:pStyle w:val="Style3"/>
        <w:tabs>
          <w:tab w:val="clear" w:pos="432"/>
        </w:tabs>
        <w:ind w:left="720" w:hanging="720"/>
      </w:pPr>
      <w:bookmarkStart w:id="92" w:name="_Toc401834548"/>
      <w:r>
        <w:t>Independent Advisors Retained by the Fund</w:t>
      </w:r>
      <w:r w:rsidR="00C61E3A" w:rsidRPr="003F1E2F">
        <w:t>:</w:t>
      </w:r>
      <w:bookmarkEnd w:id="92"/>
    </w:p>
    <w:p w14:paraId="74B62FD9" w14:textId="77777777" w:rsidR="00C61E3A" w:rsidRDefault="00C61E3A" w:rsidP="00C61E3A"/>
    <w:p w14:paraId="0C567DBD" w14:textId="7E199EC2" w:rsidR="000536D0" w:rsidRDefault="00230372" w:rsidP="00C61E3A">
      <w:r>
        <w:rPr>
          <w:noProof/>
          <w:lang w:eastAsia="en-GB"/>
        </w:rPr>
        <w:drawing>
          <wp:anchor distT="0" distB="0" distL="114300" distR="114300" simplePos="0" relativeHeight="251658240" behindDoc="0" locked="0" layoutInCell="1" allowOverlap="1" wp14:anchorId="4CC22A1A" wp14:editId="7FE541E7">
            <wp:simplePos x="0" y="0"/>
            <wp:positionH relativeFrom="column">
              <wp:posOffset>5181600</wp:posOffset>
            </wp:positionH>
            <wp:positionV relativeFrom="paragraph">
              <wp:posOffset>163830</wp:posOffset>
            </wp:positionV>
            <wp:extent cx="1080135" cy="476885"/>
            <wp:effectExtent l="0" t="0" r="0" b="0"/>
            <wp:wrapSquare wrapText="bothSides"/>
            <wp:docPr id="21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080135" cy="4768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1" allowOverlap="1" wp14:anchorId="4FD6154B" wp14:editId="2B734330">
            <wp:simplePos x="0" y="0"/>
            <wp:positionH relativeFrom="column">
              <wp:posOffset>0</wp:posOffset>
            </wp:positionH>
            <wp:positionV relativeFrom="paragraph">
              <wp:posOffset>161925</wp:posOffset>
            </wp:positionV>
            <wp:extent cx="1143000" cy="503555"/>
            <wp:effectExtent l="0" t="0" r="0" b="0"/>
            <wp:wrapNone/>
            <wp:docPr id="223"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143000" cy="5035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227055" w14:textId="3A2D91F6" w:rsidR="000536D0" w:rsidRDefault="00230372" w:rsidP="00C61E3A">
      <w:r>
        <w:rPr>
          <w:noProof/>
        </w:rPr>
        <w:drawing>
          <wp:anchor distT="0" distB="0" distL="114300" distR="114300" simplePos="0" relativeHeight="251661312" behindDoc="1" locked="0" layoutInCell="1" allowOverlap="1" wp14:anchorId="62FBB3AA" wp14:editId="3ADC8D82">
            <wp:simplePos x="0" y="0"/>
            <wp:positionH relativeFrom="column">
              <wp:posOffset>2819400</wp:posOffset>
            </wp:positionH>
            <wp:positionV relativeFrom="paragraph">
              <wp:posOffset>102870</wp:posOffset>
            </wp:positionV>
            <wp:extent cx="2133600" cy="352425"/>
            <wp:effectExtent l="0" t="0" r="0" b="0"/>
            <wp:wrapNone/>
            <wp:docPr id="224"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133600" cy="3524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7216" behindDoc="0" locked="0" layoutInCell="1" allowOverlap="1" wp14:anchorId="6D285D4B" wp14:editId="7FF42C61">
            <wp:simplePos x="0" y="0"/>
            <wp:positionH relativeFrom="column">
              <wp:posOffset>1524000</wp:posOffset>
            </wp:positionH>
            <wp:positionV relativeFrom="paragraph">
              <wp:posOffset>102870</wp:posOffset>
            </wp:positionV>
            <wp:extent cx="1080135" cy="210185"/>
            <wp:effectExtent l="0" t="0" r="0" b="0"/>
            <wp:wrapNone/>
            <wp:docPr id="218" name="Picture 6" descr="The Bank of New York Mell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he Bank of New York Mellon"/>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080135" cy="2101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D3C6151" w14:textId="77777777" w:rsidR="000536D0" w:rsidRDefault="000536D0" w:rsidP="00C61E3A"/>
    <w:p w14:paraId="706E44C1" w14:textId="77777777" w:rsidR="000536D0" w:rsidRDefault="000536D0" w:rsidP="00C61E3A"/>
    <w:p w14:paraId="51508245" w14:textId="77777777" w:rsidR="000536D0" w:rsidRDefault="000536D0" w:rsidP="00C61E3A"/>
    <w:p w14:paraId="18A2691C" w14:textId="5C02D2DF" w:rsidR="009D5E09" w:rsidRDefault="00230372" w:rsidP="009D5E09">
      <w:r>
        <w:rPr>
          <w:noProof/>
          <w:lang w:eastAsia="en-GB"/>
        </w:rPr>
        <w:drawing>
          <wp:anchor distT="0" distB="0" distL="114300" distR="114300" simplePos="0" relativeHeight="251656192" behindDoc="0" locked="0" layoutInCell="1" allowOverlap="1" wp14:anchorId="408FEC99" wp14:editId="2F42A9A7">
            <wp:simplePos x="0" y="0"/>
            <wp:positionH relativeFrom="column">
              <wp:posOffset>1524000</wp:posOffset>
            </wp:positionH>
            <wp:positionV relativeFrom="paragraph">
              <wp:posOffset>316865</wp:posOffset>
            </wp:positionV>
            <wp:extent cx="1447800" cy="162560"/>
            <wp:effectExtent l="0" t="0" r="0" b="0"/>
            <wp:wrapTopAndBottom/>
            <wp:docPr id="217" name="Picture 1" descr="C:\Users\Sam\AppData\Local\Microsoft\Windows\Temporary Internet Files\Content.Word\WM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m\AppData\Local\Microsoft\Windows\Temporary Internet Files\Content.Word\WM LOGO.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447800" cy="1625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5168" behindDoc="0" locked="0" layoutInCell="1" allowOverlap="1" wp14:anchorId="6C748837" wp14:editId="187DDAE1">
            <wp:simplePos x="0" y="0"/>
            <wp:positionH relativeFrom="column">
              <wp:posOffset>76200</wp:posOffset>
            </wp:positionH>
            <wp:positionV relativeFrom="paragraph">
              <wp:posOffset>202565</wp:posOffset>
            </wp:positionV>
            <wp:extent cx="851535" cy="385445"/>
            <wp:effectExtent l="0" t="0" r="0" b="0"/>
            <wp:wrapNone/>
            <wp:docPr id="215" name="Picture 11" descr="New_PIRC_Logo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New_PIRC_Logo_RGB.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851535" cy="3854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A71B0F" w14:textId="77777777" w:rsidR="009D5E09" w:rsidRDefault="009D5E09" w:rsidP="009D5E09"/>
    <w:p w14:paraId="0AC5D7A8" w14:textId="77777777" w:rsidR="009D5E09" w:rsidRDefault="009D5E09" w:rsidP="009D5E09"/>
    <w:p w14:paraId="62EF0D43" w14:textId="77777777" w:rsidR="000536D0" w:rsidRDefault="000536D0" w:rsidP="009D5E09"/>
    <w:p w14:paraId="07DCBD40" w14:textId="77777777" w:rsidR="000536D0" w:rsidRPr="00C61E3A" w:rsidRDefault="000536D0" w:rsidP="00C61E3A"/>
    <w:p w14:paraId="3A550808" w14:textId="77777777" w:rsidR="00454E8E" w:rsidRDefault="00A81DB9" w:rsidP="004C40A2">
      <w:pPr>
        <w:pStyle w:val="Style"/>
        <w:tabs>
          <w:tab w:val="clear" w:pos="360"/>
          <w:tab w:val="num" w:pos="709"/>
        </w:tabs>
      </w:pPr>
      <w:bookmarkStart w:id="93" w:name="_Toc280013611"/>
      <w:bookmarkStart w:id="94" w:name="_Toc280090035"/>
      <w:bookmarkStart w:id="95" w:name="_Toc280090202"/>
      <w:bookmarkStart w:id="96" w:name="_Toc280090368"/>
      <w:bookmarkStart w:id="97" w:name="_Toc280013612"/>
      <w:bookmarkStart w:id="98" w:name="_Toc280090036"/>
      <w:bookmarkStart w:id="99" w:name="_Toc280090203"/>
      <w:bookmarkStart w:id="100" w:name="_Toc280090369"/>
      <w:bookmarkStart w:id="101" w:name="_Toc280013613"/>
      <w:bookmarkStart w:id="102" w:name="_Toc280090037"/>
      <w:bookmarkStart w:id="103" w:name="_Toc280090204"/>
      <w:bookmarkStart w:id="104" w:name="_Toc280090370"/>
      <w:bookmarkStart w:id="105" w:name="_Toc280013614"/>
      <w:bookmarkStart w:id="106" w:name="_Toc280090038"/>
      <w:bookmarkStart w:id="107" w:name="_Toc280090205"/>
      <w:bookmarkStart w:id="108" w:name="_Toc280090371"/>
      <w:bookmarkStart w:id="109" w:name="_Toc280013616"/>
      <w:bookmarkStart w:id="110" w:name="_Toc280090040"/>
      <w:bookmarkStart w:id="111" w:name="_Toc280090207"/>
      <w:bookmarkStart w:id="112" w:name="_Toc280090373"/>
      <w:bookmarkStart w:id="113" w:name="_Toc280013618"/>
      <w:bookmarkStart w:id="114" w:name="_Toc280090042"/>
      <w:bookmarkStart w:id="115" w:name="_Toc280090209"/>
      <w:bookmarkStart w:id="116" w:name="_Toc280090375"/>
      <w:bookmarkStart w:id="117" w:name="_Toc280013620"/>
      <w:bookmarkStart w:id="118" w:name="_Toc280090044"/>
      <w:bookmarkStart w:id="119" w:name="_Toc280090211"/>
      <w:bookmarkStart w:id="120" w:name="_Toc280090377"/>
      <w:bookmarkStart w:id="121" w:name="_Toc280013622"/>
      <w:bookmarkStart w:id="122" w:name="_Toc280090046"/>
      <w:bookmarkStart w:id="123" w:name="_Toc280090213"/>
      <w:bookmarkStart w:id="124" w:name="_Toc280090379"/>
      <w:bookmarkStart w:id="125" w:name="_Toc280013624"/>
      <w:bookmarkStart w:id="126" w:name="_Toc280090048"/>
      <w:bookmarkStart w:id="127" w:name="_Toc280090215"/>
      <w:bookmarkStart w:id="128" w:name="_Toc280090381"/>
      <w:bookmarkStart w:id="129" w:name="_Toc280013626"/>
      <w:bookmarkStart w:id="130" w:name="_Toc280090050"/>
      <w:bookmarkStart w:id="131" w:name="_Toc280090217"/>
      <w:bookmarkStart w:id="132" w:name="_Toc280090383"/>
      <w:bookmarkStart w:id="133" w:name="_Toc280013628"/>
      <w:bookmarkStart w:id="134" w:name="_Toc280090052"/>
      <w:bookmarkStart w:id="135" w:name="_Toc280090219"/>
      <w:bookmarkStart w:id="136" w:name="_Toc280090385"/>
      <w:bookmarkStart w:id="137" w:name="_Toc280013629"/>
      <w:bookmarkStart w:id="138" w:name="_Toc280090053"/>
      <w:bookmarkStart w:id="139" w:name="_Toc280090220"/>
      <w:bookmarkStart w:id="140" w:name="_Toc280090386"/>
      <w:bookmarkStart w:id="141" w:name="_Toc280013630"/>
      <w:bookmarkStart w:id="142" w:name="_Toc280090054"/>
      <w:bookmarkStart w:id="143" w:name="_Toc280090221"/>
      <w:bookmarkStart w:id="144" w:name="_Toc280090387"/>
      <w:bookmarkStart w:id="145" w:name="_Toc280013631"/>
      <w:bookmarkStart w:id="146" w:name="_Toc280090055"/>
      <w:bookmarkStart w:id="147" w:name="_Toc280090222"/>
      <w:bookmarkStart w:id="148" w:name="_Toc280090388"/>
      <w:bookmarkStart w:id="149" w:name="_Toc280013632"/>
      <w:bookmarkStart w:id="150" w:name="_Toc280090056"/>
      <w:bookmarkStart w:id="151" w:name="_Toc280090223"/>
      <w:bookmarkStart w:id="152" w:name="_Toc280090389"/>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r>
        <w:br w:type="page"/>
      </w:r>
      <w:bookmarkStart w:id="153" w:name="_Toc401834549"/>
      <w:r w:rsidR="00C73A5D" w:rsidRPr="000C416D">
        <w:lastRenderedPageBreak/>
        <w:t>Publications</w:t>
      </w:r>
      <w:bookmarkEnd w:id="153"/>
    </w:p>
    <w:p w14:paraId="6B21F531" w14:textId="77777777" w:rsidR="00B43284" w:rsidRDefault="00B43284" w:rsidP="00A81DB9">
      <w:pPr>
        <w:spacing w:line="360" w:lineRule="auto"/>
        <w:rPr>
          <w:color w:val="800080"/>
        </w:rPr>
      </w:pPr>
    </w:p>
    <w:p w14:paraId="10C85449" w14:textId="77777777" w:rsidR="00C73A5D" w:rsidRDefault="00C73A5D" w:rsidP="00A81DB9">
      <w:pPr>
        <w:spacing w:line="360" w:lineRule="auto"/>
        <w:rPr>
          <w:rFonts w:ascii="Arial" w:hAnsi="Arial" w:cs="Arial"/>
        </w:rPr>
      </w:pPr>
      <w:r>
        <w:rPr>
          <w:rFonts w:ascii="Arial" w:hAnsi="Arial" w:cs="Arial"/>
        </w:rPr>
        <w:t xml:space="preserve">The Pension Fund publishes a number of documents on the Council’s website </w:t>
      </w:r>
      <w:r w:rsidR="00236C51">
        <w:rPr>
          <w:rFonts w:ascii="Arial" w:hAnsi="Arial" w:cs="Arial"/>
        </w:rPr>
        <w:t>www.croydonpensionscheme.org</w:t>
      </w:r>
      <w:r w:rsidR="00A81DB9">
        <w:rPr>
          <w:rFonts w:ascii="Arial" w:hAnsi="Arial" w:cs="Arial"/>
        </w:rPr>
        <w:t xml:space="preserve">. </w:t>
      </w:r>
      <w:r>
        <w:rPr>
          <w:rFonts w:ascii="Arial" w:hAnsi="Arial" w:cs="Arial"/>
        </w:rPr>
        <w:t xml:space="preserve"> Below is a brief outline of a number of those publications.</w:t>
      </w:r>
    </w:p>
    <w:p w14:paraId="7056352E" w14:textId="77777777" w:rsidR="00C73A5D" w:rsidRDefault="00C73A5D" w:rsidP="00A81DB9">
      <w:pPr>
        <w:spacing w:line="360" w:lineRule="auto"/>
        <w:rPr>
          <w:rFonts w:ascii="Arial" w:hAnsi="Arial" w:cs="Arial"/>
        </w:rPr>
      </w:pPr>
    </w:p>
    <w:p w14:paraId="36431C8C" w14:textId="77777777" w:rsidR="00C73A5D" w:rsidRPr="00A81DB9" w:rsidRDefault="00C73A5D" w:rsidP="00A81DB9">
      <w:pPr>
        <w:spacing w:line="360" w:lineRule="auto"/>
        <w:rPr>
          <w:rFonts w:ascii="Arial" w:hAnsi="Arial" w:cs="Arial"/>
          <w:b/>
          <w:color w:val="800080"/>
        </w:rPr>
      </w:pPr>
      <w:r w:rsidRPr="00A81DB9">
        <w:rPr>
          <w:rFonts w:ascii="Arial" w:hAnsi="Arial" w:cs="Arial"/>
          <w:b/>
          <w:color w:val="800080"/>
        </w:rPr>
        <w:t>Funding Strategy Statement</w:t>
      </w:r>
    </w:p>
    <w:p w14:paraId="47AB03FF" w14:textId="77777777" w:rsidR="00C73A5D" w:rsidRDefault="00C73A5D" w:rsidP="00A81DB9">
      <w:pPr>
        <w:spacing w:line="360" w:lineRule="auto"/>
        <w:rPr>
          <w:rFonts w:ascii="Arial" w:hAnsi="Arial" w:cs="Arial"/>
        </w:rPr>
      </w:pPr>
      <w:r>
        <w:rPr>
          <w:rFonts w:ascii="Arial" w:hAnsi="Arial" w:cs="Arial"/>
        </w:rPr>
        <w:t>The funding strategy statement is prepared in collaboration with the Fund’s Actuary and consultation with the Fund’s employers and investment advisors. The statement includes:</w:t>
      </w:r>
    </w:p>
    <w:p w14:paraId="06C51F03" w14:textId="77777777" w:rsidR="00A81DB9" w:rsidRDefault="00A81DB9" w:rsidP="00A81DB9">
      <w:pPr>
        <w:spacing w:line="360" w:lineRule="auto"/>
        <w:rPr>
          <w:rFonts w:ascii="Arial" w:hAnsi="Arial" w:cs="Arial"/>
        </w:rPr>
      </w:pPr>
    </w:p>
    <w:p w14:paraId="5343739B" w14:textId="77777777" w:rsidR="00C73A5D" w:rsidRDefault="00C73A5D" w:rsidP="004C40A2">
      <w:pPr>
        <w:numPr>
          <w:ilvl w:val="0"/>
          <w:numId w:val="10"/>
        </w:numPr>
        <w:spacing w:line="360" w:lineRule="auto"/>
        <w:ind w:left="851" w:hanging="284"/>
        <w:rPr>
          <w:rFonts w:ascii="Arial" w:hAnsi="Arial" w:cs="Arial"/>
        </w:rPr>
      </w:pPr>
      <w:r>
        <w:rPr>
          <w:rFonts w:ascii="Arial" w:hAnsi="Arial" w:cs="Arial"/>
        </w:rPr>
        <w:t>the strategy the Pension Fund employs to ensure its liabilities are met whilst maintaining a consistent and affordable employer contribution rate</w:t>
      </w:r>
    </w:p>
    <w:p w14:paraId="5DB6E004" w14:textId="77777777" w:rsidR="00C73A5D" w:rsidRDefault="00C73A5D" w:rsidP="004C40A2">
      <w:pPr>
        <w:numPr>
          <w:ilvl w:val="0"/>
          <w:numId w:val="10"/>
        </w:numPr>
        <w:spacing w:line="360" w:lineRule="auto"/>
        <w:ind w:left="851" w:hanging="284"/>
        <w:rPr>
          <w:rFonts w:ascii="Arial" w:hAnsi="Arial" w:cs="Arial"/>
        </w:rPr>
      </w:pPr>
      <w:r>
        <w:rPr>
          <w:rFonts w:ascii="Arial" w:hAnsi="Arial" w:cs="Arial"/>
        </w:rPr>
        <w:t>details of how the Fund is seeking to achieve its investment objectives and the levels of associated risks</w:t>
      </w:r>
    </w:p>
    <w:p w14:paraId="4BBCEA12" w14:textId="77777777" w:rsidR="00C73A5D" w:rsidRDefault="00C73A5D" w:rsidP="004C40A2">
      <w:pPr>
        <w:numPr>
          <w:ilvl w:val="0"/>
          <w:numId w:val="10"/>
        </w:numPr>
        <w:spacing w:line="360" w:lineRule="auto"/>
        <w:ind w:left="851" w:hanging="284"/>
        <w:rPr>
          <w:rFonts w:ascii="Arial" w:hAnsi="Arial" w:cs="Arial"/>
        </w:rPr>
      </w:pPr>
      <w:r>
        <w:rPr>
          <w:rFonts w:ascii="Arial" w:hAnsi="Arial" w:cs="Arial"/>
        </w:rPr>
        <w:t>the responsibilities for key parties including employers, employees and the actuary</w:t>
      </w:r>
      <w:r w:rsidR="00B25D5A">
        <w:rPr>
          <w:rFonts w:ascii="Arial" w:hAnsi="Arial" w:cs="Arial"/>
        </w:rPr>
        <w:t>.</w:t>
      </w:r>
    </w:p>
    <w:p w14:paraId="296C8E9B" w14:textId="77777777" w:rsidR="00A81DB9" w:rsidRDefault="00A81DB9" w:rsidP="00A81DB9">
      <w:pPr>
        <w:spacing w:line="360" w:lineRule="auto"/>
        <w:rPr>
          <w:rFonts w:ascii="Arial" w:hAnsi="Arial" w:cs="Arial"/>
        </w:rPr>
      </w:pPr>
    </w:p>
    <w:p w14:paraId="44A79086" w14:textId="77777777" w:rsidR="00C73A5D" w:rsidRPr="00A81DB9" w:rsidRDefault="00C73A5D" w:rsidP="00A81DB9">
      <w:pPr>
        <w:spacing w:line="360" w:lineRule="auto"/>
        <w:rPr>
          <w:rFonts w:ascii="Arial" w:hAnsi="Arial" w:cs="Arial"/>
          <w:b/>
          <w:color w:val="800080"/>
        </w:rPr>
      </w:pPr>
      <w:r w:rsidRPr="00A81DB9">
        <w:rPr>
          <w:rFonts w:ascii="Arial" w:hAnsi="Arial" w:cs="Arial"/>
          <w:b/>
          <w:color w:val="800080"/>
        </w:rPr>
        <w:t xml:space="preserve">Governance Compliance Statement </w:t>
      </w:r>
    </w:p>
    <w:p w14:paraId="6B6031B4" w14:textId="77777777" w:rsidR="00C73A5D" w:rsidRDefault="00C73A5D" w:rsidP="00A81DB9">
      <w:pPr>
        <w:spacing w:line="360" w:lineRule="auto"/>
        <w:rPr>
          <w:rFonts w:ascii="Arial" w:hAnsi="Arial" w:cs="Arial"/>
        </w:rPr>
      </w:pPr>
      <w:r>
        <w:rPr>
          <w:rFonts w:ascii="Arial" w:hAnsi="Arial" w:cs="Arial"/>
        </w:rPr>
        <w:t>The administering authority of a Local Government Pension Scheme (LGPS) is required to publish a Governance Compliance Statement.  The statement aims to make the administration and stewardship of the scheme more transparent and accountable to stakeholders and provides the following details:</w:t>
      </w:r>
    </w:p>
    <w:p w14:paraId="645FBC1A" w14:textId="77777777" w:rsidR="00C73A5D" w:rsidRDefault="00C73A5D" w:rsidP="00A81DB9">
      <w:pPr>
        <w:numPr>
          <w:ilvl w:val="0"/>
          <w:numId w:val="11"/>
        </w:numPr>
        <w:spacing w:line="360" w:lineRule="auto"/>
        <w:rPr>
          <w:rFonts w:ascii="Arial" w:hAnsi="Arial" w:cs="Arial"/>
        </w:rPr>
      </w:pPr>
      <w:r>
        <w:rPr>
          <w:rFonts w:ascii="Arial" w:hAnsi="Arial" w:cs="Arial"/>
        </w:rPr>
        <w:t>how the Council discharges its responsibilities, as the Fund’s Administering Authority, to maintain and manage the Fund in accordance with regulatory requirements</w:t>
      </w:r>
    </w:p>
    <w:p w14:paraId="47C01912" w14:textId="77777777" w:rsidR="00C73A5D" w:rsidRDefault="00C73A5D" w:rsidP="00A81DB9">
      <w:pPr>
        <w:numPr>
          <w:ilvl w:val="0"/>
          <w:numId w:val="11"/>
        </w:numPr>
        <w:spacing w:line="360" w:lineRule="auto"/>
        <w:rPr>
          <w:rFonts w:ascii="Arial" w:hAnsi="Arial" w:cs="Arial"/>
        </w:rPr>
      </w:pPr>
      <w:r>
        <w:rPr>
          <w:rFonts w:ascii="Arial" w:hAnsi="Arial" w:cs="Arial"/>
        </w:rPr>
        <w:t>the structure of the decision making process</w:t>
      </w:r>
    </w:p>
    <w:p w14:paraId="2F8EA966" w14:textId="77777777" w:rsidR="00C73A5D" w:rsidRDefault="00C73A5D" w:rsidP="00A81DB9">
      <w:pPr>
        <w:numPr>
          <w:ilvl w:val="0"/>
          <w:numId w:val="11"/>
        </w:numPr>
        <w:spacing w:line="360" w:lineRule="auto"/>
        <w:rPr>
          <w:rFonts w:ascii="Arial" w:hAnsi="Arial" w:cs="Arial"/>
        </w:rPr>
      </w:pPr>
      <w:r>
        <w:rPr>
          <w:rFonts w:ascii="Arial" w:hAnsi="Arial" w:cs="Arial"/>
        </w:rPr>
        <w:t>the frequency of Pension Committee meetings</w:t>
      </w:r>
    </w:p>
    <w:p w14:paraId="0F056A13" w14:textId="77777777" w:rsidR="00C73A5D" w:rsidRDefault="00C73A5D" w:rsidP="00A81DB9">
      <w:pPr>
        <w:numPr>
          <w:ilvl w:val="0"/>
          <w:numId w:val="11"/>
        </w:numPr>
        <w:spacing w:line="360" w:lineRule="auto"/>
        <w:rPr>
          <w:rFonts w:ascii="Arial" w:hAnsi="Arial" w:cs="Arial"/>
        </w:rPr>
      </w:pPr>
      <w:r>
        <w:rPr>
          <w:rFonts w:ascii="Arial" w:hAnsi="Arial" w:cs="Arial"/>
        </w:rPr>
        <w:t>the voting rights of Committee members</w:t>
      </w:r>
      <w:r w:rsidR="00B25D5A">
        <w:rPr>
          <w:rFonts w:ascii="Arial" w:hAnsi="Arial" w:cs="Arial"/>
        </w:rPr>
        <w:t>.</w:t>
      </w:r>
    </w:p>
    <w:p w14:paraId="5DC32155" w14:textId="77777777" w:rsidR="00C73A5D" w:rsidRDefault="00C73A5D" w:rsidP="00A81DB9">
      <w:pPr>
        <w:spacing w:line="360" w:lineRule="auto"/>
        <w:rPr>
          <w:rFonts w:ascii="Arial" w:hAnsi="Arial" w:cs="Arial"/>
        </w:rPr>
      </w:pPr>
    </w:p>
    <w:p w14:paraId="21E2B031" w14:textId="77777777" w:rsidR="00C73A5D" w:rsidRPr="00A81DB9" w:rsidRDefault="00806885" w:rsidP="00A81DB9">
      <w:pPr>
        <w:spacing w:line="360" w:lineRule="auto"/>
        <w:rPr>
          <w:rFonts w:ascii="Arial" w:hAnsi="Arial" w:cs="Arial"/>
          <w:b/>
          <w:color w:val="800080"/>
        </w:rPr>
      </w:pPr>
      <w:r>
        <w:rPr>
          <w:rFonts w:ascii="Arial" w:hAnsi="Arial" w:cs="Arial"/>
          <w:b/>
          <w:color w:val="800080"/>
        </w:rPr>
        <w:br w:type="page"/>
      </w:r>
      <w:r w:rsidR="00C73A5D" w:rsidRPr="00A81DB9">
        <w:rPr>
          <w:rFonts w:ascii="Arial" w:hAnsi="Arial" w:cs="Arial"/>
          <w:b/>
          <w:color w:val="800080"/>
        </w:rPr>
        <w:lastRenderedPageBreak/>
        <w:t>Statement of Investment Principles (SIP)</w:t>
      </w:r>
    </w:p>
    <w:p w14:paraId="108E1A60" w14:textId="77777777" w:rsidR="00C73A5D" w:rsidRDefault="00C73A5D" w:rsidP="00A81DB9">
      <w:pPr>
        <w:spacing w:line="360" w:lineRule="auto"/>
        <w:rPr>
          <w:rFonts w:ascii="Arial" w:hAnsi="Arial" w:cs="Arial"/>
        </w:rPr>
      </w:pPr>
      <w:r>
        <w:rPr>
          <w:rFonts w:ascii="Arial" w:hAnsi="Arial" w:cs="Arial"/>
        </w:rPr>
        <w:t>Administrating Authorities are required to prepare, maintain and publish a written statement of the principles governing their decisions about investments. The statement includes details of:</w:t>
      </w:r>
    </w:p>
    <w:p w14:paraId="36968ECC" w14:textId="77777777" w:rsidR="00C73A5D" w:rsidRDefault="00C73A5D" w:rsidP="00806885">
      <w:pPr>
        <w:numPr>
          <w:ilvl w:val="0"/>
          <w:numId w:val="12"/>
        </w:numPr>
        <w:spacing w:line="360" w:lineRule="auto"/>
        <w:rPr>
          <w:rFonts w:ascii="Arial" w:hAnsi="Arial" w:cs="Arial"/>
        </w:rPr>
      </w:pPr>
      <w:r>
        <w:rPr>
          <w:rFonts w:ascii="Arial" w:hAnsi="Arial" w:cs="Arial"/>
        </w:rPr>
        <w:t>the investment objective and style</w:t>
      </w:r>
    </w:p>
    <w:p w14:paraId="48F0EB3F" w14:textId="77777777" w:rsidR="00C73A5D" w:rsidRDefault="00C73A5D" w:rsidP="00806885">
      <w:pPr>
        <w:numPr>
          <w:ilvl w:val="0"/>
          <w:numId w:val="12"/>
        </w:numPr>
        <w:spacing w:line="360" w:lineRule="auto"/>
        <w:rPr>
          <w:rFonts w:ascii="Arial" w:hAnsi="Arial" w:cs="Arial"/>
        </w:rPr>
      </w:pPr>
      <w:r>
        <w:rPr>
          <w:rFonts w:ascii="Arial" w:hAnsi="Arial" w:cs="Arial"/>
        </w:rPr>
        <w:t>the Fund’s investment managers and the terms of their mandates</w:t>
      </w:r>
    </w:p>
    <w:p w14:paraId="5D7DA022" w14:textId="77777777" w:rsidR="00C73A5D" w:rsidRDefault="00C73A5D" w:rsidP="00806885">
      <w:pPr>
        <w:numPr>
          <w:ilvl w:val="0"/>
          <w:numId w:val="12"/>
        </w:numPr>
        <w:spacing w:line="360" w:lineRule="auto"/>
        <w:rPr>
          <w:rFonts w:ascii="Arial" w:hAnsi="Arial" w:cs="Arial"/>
        </w:rPr>
      </w:pPr>
      <w:r>
        <w:rPr>
          <w:rFonts w:ascii="Arial" w:hAnsi="Arial" w:cs="Arial"/>
        </w:rPr>
        <w:t xml:space="preserve">the Fund’s compliance with the Myners’ Investment Principles. </w:t>
      </w:r>
    </w:p>
    <w:p w14:paraId="377526CC" w14:textId="77777777" w:rsidR="00C73A5D" w:rsidRDefault="00C73A5D" w:rsidP="00A81DB9">
      <w:pPr>
        <w:spacing w:line="360" w:lineRule="auto"/>
        <w:rPr>
          <w:rFonts w:ascii="Arial" w:hAnsi="Arial" w:cs="Arial"/>
        </w:rPr>
      </w:pPr>
    </w:p>
    <w:p w14:paraId="245E2FE9" w14:textId="77777777" w:rsidR="00C73A5D" w:rsidRPr="00806885" w:rsidRDefault="00C73A5D" w:rsidP="00A81DB9">
      <w:pPr>
        <w:spacing w:line="360" w:lineRule="auto"/>
        <w:rPr>
          <w:rFonts w:ascii="Arial" w:hAnsi="Arial" w:cs="Arial"/>
          <w:b/>
          <w:color w:val="800080"/>
        </w:rPr>
      </w:pPr>
      <w:r w:rsidRPr="00806885">
        <w:rPr>
          <w:rFonts w:ascii="Arial" w:hAnsi="Arial" w:cs="Arial"/>
          <w:b/>
          <w:color w:val="800080"/>
        </w:rPr>
        <w:t>Communication Policy</w:t>
      </w:r>
    </w:p>
    <w:p w14:paraId="4C60C247" w14:textId="77777777" w:rsidR="00C73A5D" w:rsidRDefault="00C73A5D" w:rsidP="00A81DB9">
      <w:pPr>
        <w:spacing w:line="360" w:lineRule="auto"/>
        <w:rPr>
          <w:rFonts w:ascii="Arial" w:hAnsi="Arial" w:cs="Arial"/>
        </w:rPr>
      </w:pPr>
      <w:r>
        <w:rPr>
          <w:rFonts w:ascii="Arial" w:hAnsi="Arial" w:cs="Arial"/>
        </w:rPr>
        <w:t>Each administering authority is required to publish a statement setting out the Fund’s communication policy. The statement sets out the Council’s policy for:</w:t>
      </w:r>
    </w:p>
    <w:p w14:paraId="370A0652" w14:textId="77777777" w:rsidR="00C73A5D" w:rsidRDefault="00C73A5D" w:rsidP="00806885">
      <w:pPr>
        <w:numPr>
          <w:ilvl w:val="0"/>
          <w:numId w:val="13"/>
        </w:numPr>
        <w:spacing w:line="360" w:lineRule="auto"/>
        <w:rPr>
          <w:rFonts w:ascii="Arial" w:hAnsi="Arial" w:cs="Arial"/>
        </w:rPr>
      </w:pPr>
      <w:r>
        <w:rPr>
          <w:rFonts w:ascii="Arial" w:hAnsi="Arial" w:cs="Arial"/>
        </w:rPr>
        <w:t>communicating with interested parties including members and other employers within the scheme</w:t>
      </w:r>
    </w:p>
    <w:p w14:paraId="16A13A2E" w14:textId="77777777" w:rsidR="00C73A5D" w:rsidRDefault="00C73A5D" w:rsidP="00806885">
      <w:pPr>
        <w:numPr>
          <w:ilvl w:val="0"/>
          <w:numId w:val="13"/>
        </w:numPr>
        <w:spacing w:line="360" w:lineRule="auto"/>
        <w:rPr>
          <w:rFonts w:ascii="Arial" w:hAnsi="Arial" w:cs="Arial"/>
        </w:rPr>
      </w:pPr>
      <w:r>
        <w:rPr>
          <w:rFonts w:ascii="Arial" w:hAnsi="Arial" w:cs="Arial"/>
        </w:rPr>
        <w:t>the method and frequency of communications used such as newsletters, annual benefit statements, open days and the pension’s website</w:t>
      </w:r>
      <w:r w:rsidR="003D0720">
        <w:rPr>
          <w:rFonts w:ascii="Arial" w:hAnsi="Arial" w:cs="Arial"/>
        </w:rPr>
        <w:t>.</w:t>
      </w:r>
    </w:p>
    <w:p w14:paraId="4241A7A4" w14:textId="77777777" w:rsidR="00C73A5D" w:rsidRPr="00421F12" w:rsidRDefault="00C73A5D" w:rsidP="00C73A5D">
      <w:pPr>
        <w:ind w:left="360"/>
        <w:rPr>
          <w:rFonts w:ascii="Arial" w:hAnsi="Arial" w:cs="Arial"/>
        </w:rPr>
      </w:pPr>
    </w:p>
    <w:p w14:paraId="6BC90981" w14:textId="77777777" w:rsidR="00AE3510" w:rsidRPr="00806885" w:rsidRDefault="00AE3510" w:rsidP="00AE3510">
      <w:pPr>
        <w:spacing w:line="360" w:lineRule="auto"/>
        <w:rPr>
          <w:rFonts w:ascii="Arial" w:hAnsi="Arial" w:cs="Arial"/>
          <w:b/>
          <w:color w:val="800080"/>
        </w:rPr>
      </w:pPr>
      <w:r>
        <w:rPr>
          <w:rFonts w:ascii="Arial" w:hAnsi="Arial" w:cs="Arial"/>
          <w:b/>
          <w:color w:val="800080"/>
        </w:rPr>
        <w:t>Training</w:t>
      </w:r>
      <w:r w:rsidRPr="00806885">
        <w:rPr>
          <w:rFonts w:ascii="Arial" w:hAnsi="Arial" w:cs="Arial"/>
          <w:b/>
          <w:color w:val="800080"/>
        </w:rPr>
        <w:t xml:space="preserve"> </w:t>
      </w:r>
      <w:r>
        <w:rPr>
          <w:rFonts w:ascii="Arial" w:hAnsi="Arial" w:cs="Arial"/>
          <w:b/>
          <w:color w:val="800080"/>
        </w:rPr>
        <w:t>Log</w:t>
      </w:r>
    </w:p>
    <w:p w14:paraId="1A7E8C48" w14:textId="77777777" w:rsidR="00AE3510" w:rsidRPr="00171ABC" w:rsidRDefault="00AE3510" w:rsidP="00171ABC">
      <w:pPr>
        <w:spacing w:line="360" w:lineRule="auto"/>
        <w:rPr>
          <w:rFonts w:ascii="Arial" w:hAnsi="Arial" w:cs="Arial"/>
        </w:rPr>
      </w:pPr>
      <w:r w:rsidRPr="00171ABC">
        <w:rPr>
          <w:rFonts w:ascii="Arial" w:hAnsi="Arial" w:cs="Arial"/>
        </w:rPr>
        <w:t xml:space="preserve">Each administering authority is required to log each Pension Committee Members training. </w:t>
      </w:r>
    </w:p>
    <w:p w14:paraId="03D867B9" w14:textId="77777777" w:rsidR="009B5D2F" w:rsidRDefault="00AE3510" w:rsidP="004C40A2">
      <w:pPr>
        <w:pStyle w:val="Style"/>
        <w:tabs>
          <w:tab w:val="clear" w:pos="360"/>
          <w:tab w:val="num" w:pos="709"/>
        </w:tabs>
      </w:pPr>
      <w:r>
        <w:br w:type="page"/>
      </w:r>
      <w:bookmarkStart w:id="154" w:name="_Toc401834550"/>
      <w:r w:rsidR="00B37FB7" w:rsidRPr="00310431">
        <w:lastRenderedPageBreak/>
        <w:t>Membership</w:t>
      </w:r>
      <w:bookmarkEnd w:id="154"/>
    </w:p>
    <w:p w14:paraId="200FD536" w14:textId="77777777" w:rsidR="00BE4D08" w:rsidRPr="00BE4D08" w:rsidRDefault="00BE4D08" w:rsidP="00BE4D08">
      <w:pPr>
        <w:pStyle w:val="Style"/>
        <w:numPr>
          <w:ilvl w:val="0"/>
          <w:numId w:val="0"/>
        </w:numPr>
        <w:rPr>
          <w:b w:val="0"/>
          <w:sz w:val="24"/>
          <w:szCs w:val="24"/>
        </w:rPr>
      </w:pPr>
    </w:p>
    <w:p w14:paraId="1A734A84" w14:textId="77777777" w:rsidR="00091704" w:rsidRDefault="00310431" w:rsidP="00091704">
      <w:pPr>
        <w:pStyle w:val="Style3"/>
      </w:pPr>
      <w:bookmarkStart w:id="155" w:name="_Toc401834551"/>
      <w:r>
        <w:t>Organisations</w:t>
      </w:r>
      <w:bookmarkEnd w:id="155"/>
    </w:p>
    <w:p w14:paraId="53FE71E2" w14:textId="77777777" w:rsidR="00310431" w:rsidRDefault="00310431" w:rsidP="00310431"/>
    <w:p w14:paraId="6363D353" w14:textId="77777777" w:rsidR="00E23A63" w:rsidRDefault="00E23A63" w:rsidP="004801DC">
      <w:pPr>
        <w:pStyle w:val="Style4"/>
        <w:tabs>
          <w:tab w:val="clear" w:pos="1440"/>
        </w:tabs>
        <w:ind w:hanging="1224"/>
        <w:rPr>
          <w:lang w:eastAsia="en-US"/>
        </w:rPr>
      </w:pPr>
      <w:bookmarkStart w:id="156" w:name="_Toc280090403"/>
      <w:bookmarkStart w:id="157" w:name="_Toc401834552"/>
      <w:r w:rsidRPr="00DD79A3">
        <w:rPr>
          <w:lang w:eastAsia="en-US"/>
        </w:rPr>
        <w:t>Admitted:</w:t>
      </w:r>
      <w:bookmarkEnd w:id="156"/>
      <w:bookmarkEnd w:id="157"/>
    </w:p>
    <w:tbl>
      <w:tblPr>
        <w:tblW w:w="5000" w:type="pct"/>
        <w:tblCellMar>
          <w:left w:w="0" w:type="dxa"/>
          <w:right w:w="0" w:type="dxa"/>
        </w:tblCellMar>
        <w:tblLook w:val="0000" w:firstRow="0" w:lastRow="0" w:firstColumn="0" w:lastColumn="0" w:noHBand="0" w:noVBand="0"/>
      </w:tblPr>
      <w:tblGrid>
        <w:gridCol w:w="4860"/>
        <w:gridCol w:w="4860"/>
      </w:tblGrid>
      <w:tr w:rsidR="007C323A" w:rsidRPr="00937BBA" w14:paraId="50DB833D" w14:textId="77777777" w:rsidTr="007C323A">
        <w:trPr>
          <w:trHeight w:val="315"/>
        </w:trPr>
        <w:tc>
          <w:tcPr>
            <w:tcW w:w="2500" w:type="pct"/>
            <w:tcMar>
              <w:top w:w="0" w:type="dxa"/>
              <w:left w:w="108" w:type="dxa"/>
              <w:bottom w:w="0" w:type="dxa"/>
              <w:right w:w="108" w:type="dxa"/>
            </w:tcMar>
            <w:vAlign w:val="bottom"/>
          </w:tcPr>
          <w:p w14:paraId="07AF0A65" w14:textId="77777777" w:rsidR="007C323A" w:rsidRPr="007C323A" w:rsidRDefault="007C323A" w:rsidP="003808B3">
            <w:pPr>
              <w:rPr>
                <w:rFonts w:ascii="Arial" w:eastAsia="Times New Roman" w:hAnsi="Arial" w:cs="Arial"/>
                <w:color w:val="000000"/>
                <w:lang w:eastAsia="en-GB"/>
              </w:rPr>
            </w:pPr>
            <w:r w:rsidRPr="007C323A">
              <w:rPr>
                <w:rFonts w:ascii="Arial" w:eastAsia="Times New Roman" w:hAnsi="Arial" w:cs="Arial"/>
                <w:color w:val="000000"/>
                <w:lang w:eastAsia="en-GB"/>
              </w:rPr>
              <w:t>Apetito</w:t>
            </w:r>
          </w:p>
        </w:tc>
        <w:tc>
          <w:tcPr>
            <w:tcW w:w="2500" w:type="pct"/>
            <w:vAlign w:val="bottom"/>
          </w:tcPr>
          <w:p w14:paraId="612E861A" w14:textId="77777777" w:rsidR="007C323A" w:rsidRPr="007C323A" w:rsidRDefault="007C323A" w:rsidP="003808B3">
            <w:pPr>
              <w:rPr>
                <w:rFonts w:ascii="Arial" w:eastAsia="Times New Roman" w:hAnsi="Arial" w:cs="Arial"/>
                <w:color w:val="000000"/>
                <w:lang w:eastAsia="en-GB"/>
              </w:rPr>
            </w:pPr>
            <w:r w:rsidRPr="007C323A">
              <w:rPr>
                <w:rFonts w:ascii="Arial" w:eastAsia="Times New Roman" w:hAnsi="Arial" w:cs="Arial"/>
                <w:color w:val="000000"/>
                <w:lang w:eastAsia="en-GB"/>
              </w:rPr>
              <w:t>Interserve</w:t>
            </w:r>
          </w:p>
        </w:tc>
      </w:tr>
      <w:tr w:rsidR="007C323A" w:rsidRPr="00937BBA" w14:paraId="1D5A3170" w14:textId="77777777" w:rsidTr="007C323A">
        <w:trPr>
          <w:trHeight w:val="315"/>
        </w:trPr>
        <w:tc>
          <w:tcPr>
            <w:tcW w:w="2500" w:type="pct"/>
            <w:tcMar>
              <w:top w:w="0" w:type="dxa"/>
              <w:left w:w="108" w:type="dxa"/>
              <w:bottom w:w="0" w:type="dxa"/>
              <w:right w:w="108" w:type="dxa"/>
            </w:tcMar>
            <w:vAlign w:val="bottom"/>
          </w:tcPr>
          <w:p w14:paraId="1046954D" w14:textId="77777777" w:rsidR="007C323A" w:rsidRPr="007C323A" w:rsidRDefault="007C323A" w:rsidP="003808B3">
            <w:pPr>
              <w:rPr>
                <w:rFonts w:ascii="Arial" w:eastAsia="Times New Roman" w:hAnsi="Arial" w:cs="Arial"/>
                <w:color w:val="000000"/>
                <w:lang w:eastAsia="en-GB"/>
              </w:rPr>
            </w:pPr>
            <w:r w:rsidRPr="007C323A">
              <w:rPr>
                <w:rFonts w:ascii="Arial" w:eastAsia="Times New Roman" w:hAnsi="Arial" w:cs="Arial"/>
                <w:color w:val="000000"/>
                <w:lang w:eastAsia="en-GB"/>
              </w:rPr>
              <w:t>BRIT School</w:t>
            </w:r>
          </w:p>
        </w:tc>
        <w:tc>
          <w:tcPr>
            <w:tcW w:w="2500" w:type="pct"/>
            <w:vAlign w:val="bottom"/>
          </w:tcPr>
          <w:p w14:paraId="7EDA7227" w14:textId="77777777" w:rsidR="007C323A" w:rsidRPr="007C323A" w:rsidRDefault="007C323A" w:rsidP="003808B3">
            <w:pPr>
              <w:rPr>
                <w:rFonts w:ascii="Arial" w:eastAsia="Times New Roman" w:hAnsi="Arial" w:cs="Arial"/>
                <w:color w:val="000000"/>
                <w:lang w:eastAsia="en-GB"/>
              </w:rPr>
            </w:pPr>
            <w:r w:rsidRPr="007C323A">
              <w:rPr>
                <w:rFonts w:ascii="Arial" w:eastAsia="Times New Roman" w:hAnsi="Arial" w:cs="Arial"/>
                <w:color w:val="000000"/>
                <w:lang w:eastAsia="en-GB"/>
              </w:rPr>
              <w:t>London Hire Services Ltd</w:t>
            </w:r>
          </w:p>
        </w:tc>
      </w:tr>
      <w:tr w:rsidR="007C323A" w:rsidRPr="00937BBA" w14:paraId="19FF5B86" w14:textId="77777777" w:rsidTr="007C323A">
        <w:trPr>
          <w:trHeight w:val="315"/>
        </w:trPr>
        <w:tc>
          <w:tcPr>
            <w:tcW w:w="2500" w:type="pct"/>
            <w:tcMar>
              <w:top w:w="0" w:type="dxa"/>
              <w:left w:w="108" w:type="dxa"/>
              <w:bottom w:w="0" w:type="dxa"/>
              <w:right w:w="108" w:type="dxa"/>
            </w:tcMar>
            <w:vAlign w:val="bottom"/>
          </w:tcPr>
          <w:p w14:paraId="2827657D" w14:textId="77777777" w:rsidR="007C323A" w:rsidRPr="007C323A" w:rsidRDefault="007C323A" w:rsidP="003808B3">
            <w:pPr>
              <w:rPr>
                <w:rFonts w:ascii="Arial" w:eastAsia="Times New Roman" w:hAnsi="Arial" w:cs="Arial"/>
                <w:color w:val="000000"/>
                <w:lang w:eastAsia="en-GB"/>
              </w:rPr>
            </w:pPr>
            <w:r w:rsidRPr="007C323A">
              <w:rPr>
                <w:rFonts w:ascii="Arial" w:eastAsia="Times New Roman" w:hAnsi="Arial" w:cs="Arial"/>
                <w:color w:val="000000"/>
                <w:lang w:eastAsia="en-GB"/>
              </w:rPr>
              <w:t>Cabrini Children's Society</w:t>
            </w:r>
          </w:p>
        </w:tc>
        <w:tc>
          <w:tcPr>
            <w:tcW w:w="2500" w:type="pct"/>
            <w:vAlign w:val="bottom"/>
          </w:tcPr>
          <w:p w14:paraId="0A6D310C" w14:textId="77777777" w:rsidR="007C323A" w:rsidRPr="007C323A" w:rsidRDefault="007C323A" w:rsidP="003808B3">
            <w:pPr>
              <w:rPr>
                <w:rFonts w:ascii="Arial" w:eastAsia="Times New Roman" w:hAnsi="Arial" w:cs="Arial"/>
                <w:color w:val="000000"/>
                <w:lang w:eastAsia="en-GB"/>
              </w:rPr>
            </w:pPr>
            <w:r w:rsidRPr="007C323A">
              <w:rPr>
                <w:rFonts w:ascii="Arial" w:eastAsia="Times New Roman" w:hAnsi="Arial" w:cs="Arial"/>
                <w:color w:val="000000"/>
                <w:lang w:eastAsia="en-GB"/>
              </w:rPr>
              <w:t>Mayday Travel Ltd</w:t>
            </w:r>
          </w:p>
        </w:tc>
      </w:tr>
      <w:tr w:rsidR="007C323A" w:rsidRPr="00937BBA" w14:paraId="2F005399" w14:textId="77777777" w:rsidTr="007C323A">
        <w:trPr>
          <w:trHeight w:val="315"/>
        </w:trPr>
        <w:tc>
          <w:tcPr>
            <w:tcW w:w="2500" w:type="pct"/>
            <w:tcMar>
              <w:top w:w="0" w:type="dxa"/>
              <w:left w:w="108" w:type="dxa"/>
              <w:bottom w:w="0" w:type="dxa"/>
              <w:right w:w="108" w:type="dxa"/>
            </w:tcMar>
            <w:vAlign w:val="bottom"/>
          </w:tcPr>
          <w:p w14:paraId="7466E610" w14:textId="77777777" w:rsidR="007C323A" w:rsidRPr="007C323A" w:rsidRDefault="007C323A" w:rsidP="003808B3">
            <w:pPr>
              <w:rPr>
                <w:rFonts w:ascii="Arial" w:eastAsia="Times New Roman" w:hAnsi="Arial" w:cs="Arial"/>
                <w:color w:val="000000"/>
                <w:lang w:eastAsia="en-GB"/>
              </w:rPr>
            </w:pPr>
            <w:r w:rsidRPr="007C323A">
              <w:rPr>
                <w:rFonts w:ascii="Arial" w:eastAsia="Times New Roman" w:hAnsi="Arial" w:cs="Arial"/>
                <w:color w:val="000000"/>
                <w:lang w:eastAsia="en-GB"/>
              </w:rPr>
              <w:t xml:space="preserve">Carillion Integrated Services   </w:t>
            </w:r>
          </w:p>
        </w:tc>
        <w:tc>
          <w:tcPr>
            <w:tcW w:w="2500" w:type="pct"/>
            <w:vAlign w:val="bottom"/>
          </w:tcPr>
          <w:p w14:paraId="2A94F178" w14:textId="77777777" w:rsidR="007C323A" w:rsidRPr="007C323A" w:rsidRDefault="007C323A" w:rsidP="003808B3">
            <w:pPr>
              <w:rPr>
                <w:rFonts w:ascii="Arial" w:eastAsia="Times New Roman" w:hAnsi="Arial" w:cs="Arial"/>
                <w:color w:val="000000"/>
                <w:lang w:eastAsia="en-GB"/>
              </w:rPr>
            </w:pPr>
            <w:r w:rsidRPr="007C323A">
              <w:rPr>
                <w:rFonts w:ascii="Arial" w:eastAsia="Times New Roman" w:hAnsi="Arial" w:cs="Arial"/>
                <w:color w:val="000000"/>
                <w:lang w:eastAsia="en-GB"/>
              </w:rPr>
              <w:t>Olympic (South) Ltd</w:t>
            </w:r>
          </w:p>
        </w:tc>
      </w:tr>
      <w:tr w:rsidR="007C323A" w:rsidRPr="00937BBA" w14:paraId="568CD79F" w14:textId="77777777" w:rsidTr="007C323A">
        <w:trPr>
          <w:trHeight w:val="315"/>
        </w:trPr>
        <w:tc>
          <w:tcPr>
            <w:tcW w:w="2500" w:type="pct"/>
            <w:tcMar>
              <w:top w:w="0" w:type="dxa"/>
              <w:left w:w="108" w:type="dxa"/>
              <w:bottom w:w="0" w:type="dxa"/>
              <w:right w:w="108" w:type="dxa"/>
            </w:tcMar>
            <w:vAlign w:val="bottom"/>
          </w:tcPr>
          <w:p w14:paraId="3A93E79A" w14:textId="77777777" w:rsidR="007C323A" w:rsidRPr="007C323A" w:rsidRDefault="007C323A" w:rsidP="003808B3">
            <w:pPr>
              <w:rPr>
                <w:rFonts w:ascii="Arial" w:eastAsia="Times New Roman" w:hAnsi="Arial" w:cs="Arial"/>
                <w:color w:val="000000"/>
                <w:lang w:eastAsia="en-GB"/>
              </w:rPr>
            </w:pPr>
            <w:r w:rsidRPr="007C323A">
              <w:rPr>
                <w:rFonts w:ascii="Arial" w:eastAsia="Times New Roman" w:hAnsi="Arial" w:cs="Arial"/>
                <w:color w:val="000000"/>
                <w:lang w:eastAsia="en-GB"/>
              </w:rPr>
              <w:t>Churchill Services</w:t>
            </w:r>
          </w:p>
        </w:tc>
        <w:tc>
          <w:tcPr>
            <w:tcW w:w="2500" w:type="pct"/>
            <w:vAlign w:val="bottom"/>
          </w:tcPr>
          <w:p w14:paraId="5728E2AC" w14:textId="77777777" w:rsidR="007C323A" w:rsidRPr="007C323A" w:rsidRDefault="007C323A" w:rsidP="003808B3">
            <w:pPr>
              <w:rPr>
                <w:rFonts w:ascii="Arial" w:eastAsia="Times New Roman" w:hAnsi="Arial" w:cs="Arial"/>
                <w:color w:val="000000"/>
                <w:lang w:eastAsia="en-GB"/>
              </w:rPr>
            </w:pPr>
            <w:r w:rsidRPr="007C323A">
              <w:rPr>
                <w:rFonts w:ascii="Arial" w:eastAsia="Times New Roman" w:hAnsi="Arial" w:cs="Arial"/>
                <w:color w:val="000000"/>
                <w:lang w:eastAsia="en-GB"/>
              </w:rPr>
              <w:t>Quadron Services</w:t>
            </w:r>
          </w:p>
        </w:tc>
      </w:tr>
      <w:tr w:rsidR="007C323A" w:rsidRPr="00937BBA" w14:paraId="78753680" w14:textId="77777777" w:rsidTr="007C323A">
        <w:trPr>
          <w:trHeight w:val="315"/>
        </w:trPr>
        <w:tc>
          <w:tcPr>
            <w:tcW w:w="2500" w:type="pct"/>
            <w:tcMar>
              <w:top w:w="0" w:type="dxa"/>
              <w:left w:w="108" w:type="dxa"/>
              <w:bottom w:w="0" w:type="dxa"/>
              <w:right w:w="108" w:type="dxa"/>
            </w:tcMar>
            <w:vAlign w:val="bottom"/>
          </w:tcPr>
          <w:p w14:paraId="7438C141" w14:textId="77777777" w:rsidR="007C323A" w:rsidRPr="007C323A" w:rsidRDefault="007C323A" w:rsidP="003808B3">
            <w:pPr>
              <w:rPr>
                <w:rFonts w:ascii="Arial" w:eastAsia="Times New Roman" w:hAnsi="Arial" w:cs="Arial"/>
                <w:color w:val="000000"/>
                <w:lang w:eastAsia="en-GB"/>
              </w:rPr>
            </w:pPr>
            <w:r w:rsidRPr="007C323A">
              <w:rPr>
                <w:rFonts w:ascii="Arial" w:eastAsia="Times New Roman" w:hAnsi="Arial" w:cs="Arial"/>
                <w:color w:val="000000"/>
                <w:lang w:eastAsia="en-GB"/>
              </w:rPr>
              <w:t>Creative Environmental Networks</w:t>
            </w:r>
          </w:p>
        </w:tc>
        <w:tc>
          <w:tcPr>
            <w:tcW w:w="2500" w:type="pct"/>
            <w:vAlign w:val="bottom"/>
          </w:tcPr>
          <w:p w14:paraId="405ADA4B" w14:textId="77777777" w:rsidR="007C323A" w:rsidRPr="007C323A" w:rsidRDefault="007C323A" w:rsidP="003808B3">
            <w:pPr>
              <w:rPr>
                <w:rFonts w:ascii="Arial" w:eastAsia="Times New Roman" w:hAnsi="Arial" w:cs="Arial"/>
                <w:color w:val="000000"/>
                <w:lang w:eastAsia="en-GB"/>
              </w:rPr>
            </w:pPr>
            <w:r w:rsidRPr="007C323A">
              <w:rPr>
                <w:rFonts w:ascii="Arial" w:eastAsia="Times New Roman" w:hAnsi="Arial" w:cs="Arial"/>
                <w:color w:val="000000"/>
                <w:lang w:eastAsia="en-GB"/>
              </w:rPr>
              <w:t>Roman Catholic Archdiocese of Southwark</w:t>
            </w:r>
          </w:p>
        </w:tc>
      </w:tr>
      <w:tr w:rsidR="007C323A" w:rsidRPr="00937BBA" w14:paraId="64CAE67C" w14:textId="77777777" w:rsidTr="007C323A">
        <w:trPr>
          <w:trHeight w:val="315"/>
        </w:trPr>
        <w:tc>
          <w:tcPr>
            <w:tcW w:w="2500" w:type="pct"/>
            <w:tcMar>
              <w:top w:w="0" w:type="dxa"/>
              <w:left w:w="108" w:type="dxa"/>
              <w:bottom w:w="0" w:type="dxa"/>
              <w:right w:w="108" w:type="dxa"/>
            </w:tcMar>
            <w:vAlign w:val="bottom"/>
          </w:tcPr>
          <w:p w14:paraId="43B8C2BD" w14:textId="77777777" w:rsidR="007C323A" w:rsidRPr="007C323A" w:rsidRDefault="007C323A" w:rsidP="003808B3">
            <w:pPr>
              <w:rPr>
                <w:rFonts w:ascii="Arial" w:eastAsia="Times New Roman" w:hAnsi="Arial" w:cs="Arial"/>
                <w:color w:val="000000"/>
                <w:lang w:eastAsia="en-GB"/>
              </w:rPr>
            </w:pPr>
            <w:r w:rsidRPr="007C323A">
              <w:rPr>
                <w:rFonts w:ascii="Arial" w:eastAsia="Times New Roman" w:hAnsi="Arial" w:cs="Arial"/>
                <w:color w:val="000000"/>
                <w:lang w:eastAsia="en-GB"/>
              </w:rPr>
              <w:t>Croydon Community Mediation</w:t>
            </w:r>
          </w:p>
        </w:tc>
        <w:tc>
          <w:tcPr>
            <w:tcW w:w="2500" w:type="pct"/>
            <w:vAlign w:val="bottom"/>
          </w:tcPr>
          <w:p w14:paraId="2213986A" w14:textId="77777777" w:rsidR="007C323A" w:rsidRPr="007C323A" w:rsidRDefault="007C323A" w:rsidP="003808B3">
            <w:pPr>
              <w:rPr>
                <w:rFonts w:ascii="Arial" w:eastAsia="Times New Roman" w:hAnsi="Arial" w:cs="Arial"/>
                <w:color w:val="000000"/>
                <w:lang w:eastAsia="en-GB"/>
              </w:rPr>
            </w:pPr>
            <w:r w:rsidRPr="007C323A">
              <w:rPr>
                <w:rFonts w:ascii="Arial" w:eastAsia="Times New Roman" w:hAnsi="Arial" w:cs="Arial"/>
                <w:color w:val="000000"/>
                <w:lang w:eastAsia="en-GB"/>
              </w:rPr>
              <w:t>Ruskin Private Hire</w:t>
            </w:r>
          </w:p>
        </w:tc>
      </w:tr>
      <w:tr w:rsidR="007C323A" w:rsidRPr="00937BBA" w14:paraId="0C3E93D5" w14:textId="77777777" w:rsidTr="007C323A">
        <w:trPr>
          <w:trHeight w:val="315"/>
        </w:trPr>
        <w:tc>
          <w:tcPr>
            <w:tcW w:w="2500" w:type="pct"/>
            <w:tcMar>
              <w:top w:w="0" w:type="dxa"/>
              <w:left w:w="108" w:type="dxa"/>
              <w:bottom w:w="0" w:type="dxa"/>
              <w:right w:w="108" w:type="dxa"/>
            </w:tcMar>
            <w:vAlign w:val="bottom"/>
          </w:tcPr>
          <w:p w14:paraId="56F903EE" w14:textId="77777777" w:rsidR="007C323A" w:rsidRPr="007C323A" w:rsidRDefault="007C323A" w:rsidP="003808B3">
            <w:pPr>
              <w:rPr>
                <w:rFonts w:ascii="Arial" w:eastAsia="Times New Roman" w:hAnsi="Arial" w:cs="Arial"/>
                <w:color w:val="000000"/>
                <w:lang w:eastAsia="en-GB"/>
              </w:rPr>
            </w:pPr>
            <w:r w:rsidRPr="007C323A">
              <w:rPr>
                <w:rFonts w:ascii="Arial" w:eastAsia="Times New Roman" w:hAnsi="Arial" w:cs="Arial"/>
                <w:color w:val="000000"/>
                <w:lang w:eastAsia="en-GB"/>
              </w:rPr>
              <w:t>Croydon Voluntary Action</w:t>
            </w:r>
          </w:p>
        </w:tc>
        <w:tc>
          <w:tcPr>
            <w:tcW w:w="2500" w:type="pct"/>
            <w:vAlign w:val="bottom"/>
          </w:tcPr>
          <w:p w14:paraId="2A1895FB" w14:textId="77777777" w:rsidR="007C323A" w:rsidRPr="007C323A" w:rsidRDefault="007C323A" w:rsidP="003808B3">
            <w:pPr>
              <w:rPr>
                <w:rFonts w:ascii="Arial" w:eastAsia="Times New Roman" w:hAnsi="Arial" w:cs="Arial"/>
                <w:color w:val="000000"/>
                <w:lang w:eastAsia="en-GB"/>
              </w:rPr>
            </w:pPr>
            <w:r w:rsidRPr="007C323A">
              <w:rPr>
                <w:rFonts w:ascii="Arial" w:eastAsia="Times New Roman" w:hAnsi="Arial" w:cs="Arial"/>
                <w:color w:val="000000"/>
                <w:lang w:eastAsia="en-GB"/>
              </w:rPr>
              <w:t>Skanska Construction</w:t>
            </w:r>
          </w:p>
        </w:tc>
      </w:tr>
      <w:tr w:rsidR="007C323A" w:rsidRPr="00937BBA" w14:paraId="566B585D" w14:textId="77777777" w:rsidTr="007C323A">
        <w:trPr>
          <w:trHeight w:val="315"/>
        </w:trPr>
        <w:tc>
          <w:tcPr>
            <w:tcW w:w="2500" w:type="pct"/>
            <w:tcMar>
              <w:top w:w="0" w:type="dxa"/>
              <w:left w:w="108" w:type="dxa"/>
              <w:bottom w:w="0" w:type="dxa"/>
              <w:right w:w="108" w:type="dxa"/>
            </w:tcMar>
            <w:vAlign w:val="bottom"/>
          </w:tcPr>
          <w:p w14:paraId="57B9F718" w14:textId="77777777" w:rsidR="007C323A" w:rsidRPr="007C323A" w:rsidRDefault="007C323A" w:rsidP="003808B3">
            <w:pPr>
              <w:rPr>
                <w:rFonts w:ascii="Arial" w:eastAsia="Times New Roman" w:hAnsi="Arial" w:cs="Arial"/>
                <w:color w:val="000000"/>
                <w:lang w:eastAsia="en-GB"/>
              </w:rPr>
            </w:pPr>
            <w:r w:rsidRPr="007C323A">
              <w:rPr>
                <w:rFonts w:ascii="Arial" w:eastAsia="Times New Roman" w:hAnsi="Arial" w:cs="Arial"/>
                <w:color w:val="000000"/>
                <w:lang w:eastAsia="en-GB"/>
              </w:rPr>
              <w:t xml:space="preserve">Eldon Housing Association </w:t>
            </w:r>
          </w:p>
        </w:tc>
        <w:tc>
          <w:tcPr>
            <w:tcW w:w="2500" w:type="pct"/>
            <w:vAlign w:val="bottom"/>
          </w:tcPr>
          <w:p w14:paraId="14492DB6" w14:textId="77777777" w:rsidR="007C323A" w:rsidRPr="007C323A" w:rsidRDefault="007C323A" w:rsidP="003808B3">
            <w:pPr>
              <w:rPr>
                <w:rFonts w:ascii="Arial" w:eastAsia="Times New Roman" w:hAnsi="Arial" w:cs="Arial"/>
                <w:color w:val="000000"/>
                <w:lang w:eastAsia="en-GB"/>
              </w:rPr>
            </w:pPr>
            <w:r w:rsidRPr="007C323A">
              <w:rPr>
                <w:rFonts w:ascii="Arial" w:eastAsia="Times New Roman" w:hAnsi="Arial" w:cs="Arial"/>
                <w:color w:val="000000"/>
                <w:lang w:eastAsia="en-GB"/>
              </w:rPr>
              <w:t>Sodexo Ltd</w:t>
            </w:r>
          </w:p>
        </w:tc>
      </w:tr>
      <w:tr w:rsidR="007C323A" w:rsidRPr="00937BBA" w14:paraId="1008B856" w14:textId="77777777" w:rsidTr="007C323A">
        <w:trPr>
          <w:trHeight w:val="315"/>
        </w:trPr>
        <w:tc>
          <w:tcPr>
            <w:tcW w:w="2500" w:type="pct"/>
            <w:tcMar>
              <w:top w:w="0" w:type="dxa"/>
              <w:left w:w="108" w:type="dxa"/>
              <w:bottom w:w="0" w:type="dxa"/>
              <w:right w:w="108" w:type="dxa"/>
            </w:tcMar>
            <w:vAlign w:val="bottom"/>
          </w:tcPr>
          <w:p w14:paraId="6F29B8EE" w14:textId="77777777" w:rsidR="007C323A" w:rsidRPr="007C323A" w:rsidRDefault="007C323A" w:rsidP="003808B3">
            <w:pPr>
              <w:rPr>
                <w:rFonts w:ascii="Arial" w:eastAsia="Times New Roman" w:hAnsi="Arial" w:cs="Arial"/>
                <w:color w:val="000000"/>
                <w:lang w:eastAsia="en-GB"/>
              </w:rPr>
            </w:pPr>
            <w:r w:rsidRPr="007C323A">
              <w:rPr>
                <w:rFonts w:ascii="Arial" w:eastAsia="Times New Roman" w:hAnsi="Arial" w:cs="Arial"/>
                <w:color w:val="000000"/>
                <w:lang w:eastAsia="en-GB"/>
              </w:rPr>
              <w:t>EM Highway Services Limited</w:t>
            </w:r>
          </w:p>
        </w:tc>
        <w:tc>
          <w:tcPr>
            <w:tcW w:w="2500" w:type="pct"/>
            <w:vAlign w:val="bottom"/>
          </w:tcPr>
          <w:p w14:paraId="2EA877CD" w14:textId="77777777" w:rsidR="007C323A" w:rsidRPr="007C323A" w:rsidRDefault="007C323A" w:rsidP="003808B3">
            <w:pPr>
              <w:rPr>
                <w:rFonts w:ascii="Arial" w:eastAsia="Times New Roman" w:hAnsi="Arial" w:cs="Arial"/>
                <w:color w:val="000000"/>
                <w:lang w:eastAsia="en-GB"/>
              </w:rPr>
            </w:pPr>
            <w:r w:rsidRPr="007C323A">
              <w:rPr>
                <w:rFonts w:ascii="Arial" w:eastAsia="Times New Roman" w:hAnsi="Arial" w:cs="Arial"/>
                <w:color w:val="000000"/>
                <w:lang w:eastAsia="en-GB"/>
              </w:rPr>
              <w:t>Veolia Environmental Services (UK) Ltd</w:t>
            </w:r>
          </w:p>
        </w:tc>
      </w:tr>
      <w:tr w:rsidR="007C323A" w:rsidRPr="00937BBA" w14:paraId="64380563" w14:textId="77777777" w:rsidTr="007C323A">
        <w:trPr>
          <w:trHeight w:val="315"/>
        </w:trPr>
        <w:tc>
          <w:tcPr>
            <w:tcW w:w="2500" w:type="pct"/>
            <w:tcMar>
              <w:top w:w="0" w:type="dxa"/>
              <w:left w:w="108" w:type="dxa"/>
              <w:bottom w:w="0" w:type="dxa"/>
              <w:right w:w="108" w:type="dxa"/>
            </w:tcMar>
            <w:vAlign w:val="bottom"/>
          </w:tcPr>
          <w:p w14:paraId="39946BF2" w14:textId="77777777" w:rsidR="007C323A" w:rsidRPr="007C323A" w:rsidRDefault="007C323A" w:rsidP="003808B3">
            <w:pPr>
              <w:rPr>
                <w:rFonts w:ascii="Arial" w:eastAsia="Times New Roman" w:hAnsi="Arial" w:cs="Arial"/>
                <w:color w:val="000000"/>
                <w:lang w:eastAsia="en-GB"/>
              </w:rPr>
            </w:pPr>
            <w:r w:rsidRPr="007C323A">
              <w:rPr>
                <w:rFonts w:ascii="Arial" w:eastAsia="Times New Roman" w:hAnsi="Arial" w:cs="Arial"/>
                <w:color w:val="000000"/>
                <w:lang w:eastAsia="en-GB"/>
              </w:rPr>
              <w:t>Fairfield (Croydon) Ltd</w:t>
            </w:r>
          </w:p>
        </w:tc>
        <w:tc>
          <w:tcPr>
            <w:tcW w:w="2500" w:type="pct"/>
            <w:vAlign w:val="bottom"/>
          </w:tcPr>
          <w:p w14:paraId="0DFDFF4E" w14:textId="77777777" w:rsidR="007C323A" w:rsidRPr="007C323A" w:rsidRDefault="007C323A" w:rsidP="003808B3">
            <w:pPr>
              <w:rPr>
                <w:rFonts w:ascii="Arial" w:eastAsia="Times New Roman" w:hAnsi="Arial" w:cs="Arial"/>
                <w:color w:val="000000"/>
                <w:lang w:eastAsia="en-GB"/>
              </w:rPr>
            </w:pPr>
            <w:r w:rsidRPr="007C323A">
              <w:rPr>
                <w:rFonts w:ascii="Arial" w:eastAsia="Times New Roman" w:hAnsi="Arial" w:cs="Arial"/>
                <w:color w:val="000000"/>
                <w:lang w:eastAsia="en-GB"/>
              </w:rPr>
              <w:t>Vinci Facilities</w:t>
            </w:r>
          </w:p>
        </w:tc>
      </w:tr>
      <w:tr w:rsidR="007C323A" w:rsidRPr="00937BBA" w14:paraId="2F5DE9D0" w14:textId="77777777" w:rsidTr="007C323A">
        <w:trPr>
          <w:trHeight w:val="315"/>
        </w:trPr>
        <w:tc>
          <w:tcPr>
            <w:tcW w:w="2500" w:type="pct"/>
            <w:tcMar>
              <w:top w:w="0" w:type="dxa"/>
              <w:left w:w="108" w:type="dxa"/>
              <w:bottom w:w="0" w:type="dxa"/>
              <w:right w:w="108" w:type="dxa"/>
            </w:tcMar>
            <w:vAlign w:val="bottom"/>
          </w:tcPr>
          <w:p w14:paraId="54338DB1" w14:textId="77777777" w:rsidR="007C323A" w:rsidRPr="007C323A" w:rsidRDefault="007C323A" w:rsidP="003808B3">
            <w:pPr>
              <w:rPr>
                <w:rFonts w:ascii="Arial" w:eastAsia="Times New Roman" w:hAnsi="Arial" w:cs="Arial"/>
                <w:color w:val="000000"/>
                <w:lang w:eastAsia="en-GB"/>
              </w:rPr>
            </w:pPr>
            <w:r w:rsidRPr="007C323A">
              <w:rPr>
                <w:rFonts w:ascii="Arial" w:eastAsia="Times New Roman" w:hAnsi="Arial" w:cs="Arial"/>
                <w:color w:val="000000"/>
                <w:lang w:eastAsia="en-GB"/>
              </w:rPr>
              <w:t>Fusion</w:t>
            </w:r>
          </w:p>
        </w:tc>
        <w:tc>
          <w:tcPr>
            <w:tcW w:w="2500" w:type="pct"/>
            <w:vAlign w:val="bottom"/>
          </w:tcPr>
          <w:p w14:paraId="58CF9A43" w14:textId="77777777" w:rsidR="007C323A" w:rsidRPr="007C323A" w:rsidRDefault="007C323A" w:rsidP="003808B3">
            <w:pPr>
              <w:rPr>
                <w:rFonts w:ascii="Arial" w:eastAsia="Times New Roman" w:hAnsi="Arial" w:cs="Arial"/>
                <w:color w:val="000000"/>
                <w:lang w:eastAsia="en-GB"/>
              </w:rPr>
            </w:pPr>
            <w:r w:rsidRPr="007C323A">
              <w:rPr>
                <w:rFonts w:ascii="Arial" w:eastAsia="Times New Roman" w:hAnsi="Arial" w:cs="Arial"/>
                <w:color w:val="000000"/>
                <w:lang w:eastAsia="en-GB"/>
              </w:rPr>
              <w:t>Wallington Cars and Couriers</w:t>
            </w:r>
          </w:p>
        </w:tc>
      </w:tr>
      <w:tr w:rsidR="007C323A" w:rsidRPr="00937BBA" w14:paraId="225A6FA0" w14:textId="77777777" w:rsidTr="007C323A">
        <w:trPr>
          <w:trHeight w:val="315"/>
        </w:trPr>
        <w:tc>
          <w:tcPr>
            <w:tcW w:w="2500" w:type="pct"/>
            <w:tcMar>
              <w:top w:w="0" w:type="dxa"/>
              <w:left w:w="108" w:type="dxa"/>
              <w:bottom w:w="0" w:type="dxa"/>
              <w:right w:w="108" w:type="dxa"/>
            </w:tcMar>
            <w:vAlign w:val="bottom"/>
          </w:tcPr>
          <w:p w14:paraId="40DF9280" w14:textId="77777777" w:rsidR="007C323A" w:rsidRPr="007C323A" w:rsidRDefault="007C323A" w:rsidP="003808B3">
            <w:pPr>
              <w:rPr>
                <w:rFonts w:ascii="Arial" w:eastAsia="Times New Roman" w:hAnsi="Arial" w:cs="Arial"/>
                <w:color w:val="000000"/>
                <w:lang w:eastAsia="en-GB"/>
              </w:rPr>
            </w:pPr>
            <w:r w:rsidRPr="007C323A">
              <w:rPr>
                <w:rFonts w:ascii="Arial" w:eastAsia="Times New Roman" w:hAnsi="Arial" w:cs="Arial"/>
                <w:color w:val="000000"/>
                <w:lang w:eastAsia="en-GB"/>
              </w:rPr>
              <w:t>Ground Control</w:t>
            </w:r>
          </w:p>
        </w:tc>
        <w:tc>
          <w:tcPr>
            <w:tcW w:w="2500" w:type="pct"/>
          </w:tcPr>
          <w:p w14:paraId="5C040C58" w14:textId="77777777" w:rsidR="007C323A" w:rsidRPr="00937BBA" w:rsidRDefault="007C323A" w:rsidP="003808B3">
            <w:pPr>
              <w:rPr>
                <w:rFonts w:ascii="Arial" w:eastAsia="Times New Roman" w:hAnsi="Arial" w:cs="Arial"/>
                <w:lang w:eastAsia="en-GB"/>
              </w:rPr>
            </w:pPr>
          </w:p>
        </w:tc>
      </w:tr>
      <w:tr w:rsidR="007C323A" w:rsidRPr="00937BBA" w14:paraId="6F24FB35" w14:textId="77777777" w:rsidTr="007C323A">
        <w:trPr>
          <w:trHeight w:val="315"/>
        </w:trPr>
        <w:tc>
          <w:tcPr>
            <w:tcW w:w="2500" w:type="pct"/>
            <w:tcMar>
              <w:top w:w="0" w:type="dxa"/>
              <w:left w:w="108" w:type="dxa"/>
              <w:bottom w:w="0" w:type="dxa"/>
              <w:right w:w="108" w:type="dxa"/>
            </w:tcMar>
            <w:vAlign w:val="bottom"/>
          </w:tcPr>
          <w:p w14:paraId="027916EF" w14:textId="77777777" w:rsidR="007C323A" w:rsidRPr="007C323A" w:rsidRDefault="007C323A" w:rsidP="003808B3">
            <w:pPr>
              <w:rPr>
                <w:rFonts w:ascii="Arial" w:eastAsia="Times New Roman" w:hAnsi="Arial" w:cs="Arial"/>
                <w:color w:val="000000"/>
                <w:lang w:eastAsia="en-GB"/>
              </w:rPr>
            </w:pPr>
            <w:r w:rsidRPr="007C323A">
              <w:rPr>
                <w:rFonts w:ascii="Arial" w:eastAsia="Times New Roman" w:hAnsi="Arial" w:cs="Arial"/>
                <w:color w:val="000000"/>
                <w:lang w:eastAsia="en-GB"/>
              </w:rPr>
              <w:t>Impact Group Ltd</w:t>
            </w:r>
          </w:p>
        </w:tc>
        <w:tc>
          <w:tcPr>
            <w:tcW w:w="2500" w:type="pct"/>
          </w:tcPr>
          <w:p w14:paraId="7A717F13" w14:textId="77777777" w:rsidR="007C323A" w:rsidRPr="00937BBA" w:rsidRDefault="007C323A" w:rsidP="003808B3">
            <w:pPr>
              <w:rPr>
                <w:rFonts w:ascii="Arial" w:eastAsia="Times New Roman" w:hAnsi="Arial" w:cs="Arial"/>
                <w:lang w:eastAsia="en-GB"/>
              </w:rPr>
            </w:pPr>
          </w:p>
        </w:tc>
      </w:tr>
      <w:tr w:rsidR="002F54C2" w:rsidRPr="00937BBA" w14:paraId="0BFC5A14" w14:textId="77777777" w:rsidTr="007C323A">
        <w:trPr>
          <w:trHeight w:val="315"/>
        </w:trPr>
        <w:tc>
          <w:tcPr>
            <w:tcW w:w="2500" w:type="pct"/>
            <w:tcMar>
              <w:top w:w="0" w:type="dxa"/>
              <w:left w:w="108" w:type="dxa"/>
              <w:bottom w:w="0" w:type="dxa"/>
              <w:right w:w="108" w:type="dxa"/>
            </w:tcMar>
          </w:tcPr>
          <w:p w14:paraId="78C60208" w14:textId="77777777" w:rsidR="002F54C2" w:rsidRPr="00937BBA" w:rsidRDefault="002F54C2" w:rsidP="000D5AAD">
            <w:pPr>
              <w:rPr>
                <w:rFonts w:ascii="Arial" w:eastAsia="Times New Roman" w:hAnsi="Arial" w:cs="Arial"/>
                <w:lang w:eastAsia="en-GB"/>
              </w:rPr>
            </w:pPr>
          </w:p>
        </w:tc>
        <w:tc>
          <w:tcPr>
            <w:tcW w:w="2500" w:type="pct"/>
          </w:tcPr>
          <w:p w14:paraId="5F48EEC1" w14:textId="77777777" w:rsidR="002F54C2" w:rsidRPr="00937BBA" w:rsidRDefault="002F54C2" w:rsidP="000D5AAD">
            <w:pPr>
              <w:rPr>
                <w:rFonts w:ascii="Arial" w:eastAsia="Times New Roman" w:hAnsi="Arial" w:cs="Arial"/>
                <w:lang w:eastAsia="en-GB"/>
              </w:rPr>
            </w:pPr>
          </w:p>
        </w:tc>
      </w:tr>
      <w:tr w:rsidR="00806885" w:rsidRPr="00937BBA" w14:paraId="28E2F8F4" w14:textId="77777777" w:rsidTr="007C323A">
        <w:trPr>
          <w:trHeight w:val="315"/>
        </w:trPr>
        <w:tc>
          <w:tcPr>
            <w:tcW w:w="2500" w:type="pct"/>
            <w:tcMar>
              <w:top w:w="0" w:type="dxa"/>
              <w:left w:w="108" w:type="dxa"/>
              <w:bottom w:w="0" w:type="dxa"/>
              <w:right w:w="108" w:type="dxa"/>
            </w:tcMar>
          </w:tcPr>
          <w:p w14:paraId="6B185D52" w14:textId="77777777" w:rsidR="00806885" w:rsidRPr="00937BBA" w:rsidRDefault="00806885" w:rsidP="000D5AAD">
            <w:pPr>
              <w:rPr>
                <w:rFonts w:ascii="Arial" w:eastAsia="Times New Roman" w:hAnsi="Arial" w:cs="Arial"/>
                <w:lang w:eastAsia="en-GB"/>
              </w:rPr>
            </w:pPr>
          </w:p>
        </w:tc>
        <w:tc>
          <w:tcPr>
            <w:tcW w:w="2500" w:type="pct"/>
          </w:tcPr>
          <w:p w14:paraId="20C10B80" w14:textId="77777777" w:rsidR="00806885" w:rsidRPr="00937BBA" w:rsidRDefault="00806885" w:rsidP="000D5AAD">
            <w:pPr>
              <w:rPr>
                <w:rFonts w:ascii="Arial" w:eastAsia="Times New Roman" w:hAnsi="Arial" w:cs="Arial"/>
                <w:lang w:eastAsia="en-GB"/>
              </w:rPr>
            </w:pPr>
          </w:p>
        </w:tc>
      </w:tr>
    </w:tbl>
    <w:p w14:paraId="26757F1C" w14:textId="77777777" w:rsidR="00E23A63" w:rsidRPr="00FC6C78" w:rsidRDefault="00E23A63" w:rsidP="004801DC">
      <w:pPr>
        <w:pStyle w:val="Style4"/>
        <w:tabs>
          <w:tab w:val="clear" w:pos="1440"/>
        </w:tabs>
        <w:ind w:hanging="1224"/>
        <w:rPr>
          <w:lang w:eastAsia="en-US"/>
        </w:rPr>
      </w:pPr>
      <w:bookmarkStart w:id="158" w:name="_Toc280090404"/>
      <w:bookmarkStart w:id="159" w:name="_Toc401834553"/>
      <w:r w:rsidRPr="00FC6C78">
        <w:rPr>
          <w:lang w:eastAsia="en-US"/>
        </w:rPr>
        <w:t>Scheduled:</w:t>
      </w:r>
      <w:bookmarkEnd w:id="158"/>
      <w:bookmarkEnd w:id="159"/>
    </w:p>
    <w:tbl>
      <w:tblPr>
        <w:tblW w:w="0" w:type="auto"/>
        <w:tblLook w:val="01E0" w:firstRow="1" w:lastRow="1" w:firstColumn="1" w:lastColumn="1" w:noHBand="0" w:noVBand="0"/>
      </w:tblPr>
      <w:tblGrid>
        <w:gridCol w:w="4853"/>
        <w:gridCol w:w="4867"/>
      </w:tblGrid>
      <w:tr w:rsidR="000D5AAD" w:rsidRPr="00F316E8" w14:paraId="4C2B40BC" w14:textId="77777777" w:rsidTr="00F316E8">
        <w:tc>
          <w:tcPr>
            <w:tcW w:w="4908" w:type="dxa"/>
          </w:tcPr>
          <w:p w14:paraId="049A202E" w14:textId="77777777" w:rsidR="007C323A" w:rsidRPr="007C323A" w:rsidRDefault="007C323A" w:rsidP="007C323A">
            <w:pPr>
              <w:rPr>
                <w:rFonts w:ascii="Arial" w:eastAsia="Times New Roman" w:hAnsi="Arial" w:cs="Arial"/>
                <w:lang w:eastAsia="en-GB"/>
              </w:rPr>
            </w:pPr>
            <w:r w:rsidRPr="007C323A">
              <w:rPr>
                <w:rFonts w:ascii="Arial" w:eastAsia="Times New Roman" w:hAnsi="Arial" w:cs="Arial"/>
                <w:lang w:eastAsia="en-GB"/>
              </w:rPr>
              <w:t>Addington High Academy</w:t>
            </w:r>
          </w:p>
          <w:p w14:paraId="27D1315F" w14:textId="77777777" w:rsidR="007C323A" w:rsidRPr="007C323A" w:rsidRDefault="007C323A" w:rsidP="007C323A">
            <w:pPr>
              <w:rPr>
                <w:rFonts w:ascii="Arial" w:eastAsia="Times New Roman" w:hAnsi="Arial" w:cs="Arial"/>
                <w:lang w:eastAsia="en-GB"/>
              </w:rPr>
            </w:pPr>
            <w:r w:rsidRPr="007C323A">
              <w:rPr>
                <w:rFonts w:ascii="Arial" w:eastAsia="Times New Roman" w:hAnsi="Arial" w:cs="Arial"/>
                <w:lang w:eastAsia="en-GB"/>
              </w:rPr>
              <w:t>Aerodrome Primary Academy</w:t>
            </w:r>
          </w:p>
          <w:p w14:paraId="1F5FC6E1" w14:textId="77777777" w:rsidR="007C323A" w:rsidRPr="007C323A" w:rsidRDefault="007C323A" w:rsidP="007C323A">
            <w:pPr>
              <w:rPr>
                <w:rFonts w:ascii="Arial" w:eastAsia="Times New Roman" w:hAnsi="Arial" w:cs="Arial"/>
                <w:lang w:eastAsia="en-GB"/>
              </w:rPr>
            </w:pPr>
            <w:r w:rsidRPr="007C323A">
              <w:rPr>
                <w:rFonts w:ascii="Arial" w:eastAsia="Times New Roman" w:hAnsi="Arial" w:cs="Arial"/>
                <w:lang w:eastAsia="en-GB"/>
              </w:rPr>
              <w:t>Applegarth Academy</w:t>
            </w:r>
          </w:p>
          <w:p w14:paraId="385D7683" w14:textId="77777777" w:rsidR="007C323A" w:rsidRPr="007C323A" w:rsidRDefault="007C323A" w:rsidP="007C323A">
            <w:pPr>
              <w:rPr>
                <w:rFonts w:ascii="Arial" w:eastAsia="Times New Roman" w:hAnsi="Arial" w:cs="Arial"/>
                <w:lang w:eastAsia="en-GB"/>
              </w:rPr>
            </w:pPr>
            <w:r w:rsidRPr="007C323A">
              <w:rPr>
                <w:rFonts w:ascii="Arial" w:eastAsia="Times New Roman" w:hAnsi="Arial" w:cs="Arial"/>
                <w:lang w:eastAsia="en-GB"/>
              </w:rPr>
              <w:t>ARK Oval Primary Academy</w:t>
            </w:r>
          </w:p>
          <w:p w14:paraId="74985215" w14:textId="77777777" w:rsidR="007C323A" w:rsidRPr="007C323A" w:rsidRDefault="007C323A" w:rsidP="007C323A">
            <w:pPr>
              <w:rPr>
                <w:rFonts w:ascii="Arial" w:eastAsia="Times New Roman" w:hAnsi="Arial" w:cs="Arial"/>
                <w:lang w:eastAsia="en-GB"/>
              </w:rPr>
            </w:pPr>
            <w:r w:rsidRPr="007C323A">
              <w:rPr>
                <w:rFonts w:ascii="Arial" w:eastAsia="Times New Roman" w:hAnsi="Arial" w:cs="Arial"/>
                <w:lang w:eastAsia="en-GB"/>
              </w:rPr>
              <w:t>Atwood Primary School</w:t>
            </w:r>
          </w:p>
          <w:p w14:paraId="1291EF4F" w14:textId="77777777" w:rsidR="007C323A" w:rsidRPr="007C323A" w:rsidRDefault="007C323A" w:rsidP="007C323A">
            <w:pPr>
              <w:rPr>
                <w:rFonts w:ascii="Arial" w:eastAsia="Times New Roman" w:hAnsi="Arial" w:cs="Arial"/>
                <w:lang w:eastAsia="en-GB"/>
              </w:rPr>
            </w:pPr>
            <w:r w:rsidRPr="007C323A">
              <w:rPr>
                <w:rFonts w:ascii="Arial" w:eastAsia="Times New Roman" w:hAnsi="Arial" w:cs="Arial"/>
                <w:lang w:eastAsia="en-GB"/>
              </w:rPr>
              <w:t>Castle Hill Academy</w:t>
            </w:r>
          </w:p>
          <w:p w14:paraId="039670F6" w14:textId="77777777" w:rsidR="007C323A" w:rsidRPr="007C323A" w:rsidRDefault="007C323A" w:rsidP="007C323A">
            <w:pPr>
              <w:rPr>
                <w:rFonts w:ascii="Arial" w:eastAsia="Times New Roman" w:hAnsi="Arial" w:cs="Arial"/>
                <w:lang w:eastAsia="en-GB"/>
              </w:rPr>
            </w:pPr>
            <w:r w:rsidRPr="007C323A">
              <w:rPr>
                <w:rFonts w:ascii="Arial" w:eastAsia="Times New Roman" w:hAnsi="Arial" w:cs="Arial"/>
                <w:lang w:eastAsia="en-GB"/>
              </w:rPr>
              <w:t>Coulsdon College</w:t>
            </w:r>
          </w:p>
          <w:p w14:paraId="3D7836E1" w14:textId="77777777" w:rsidR="007C323A" w:rsidRPr="007C323A" w:rsidRDefault="007C323A" w:rsidP="007C323A">
            <w:pPr>
              <w:rPr>
                <w:rFonts w:ascii="Arial" w:eastAsia="Times New Roman" w:hAnsi="Arial" w:cs="Arial"/>
                <w:lang w:eastAsia="en-GB"/>
              </w:rPr>
            </w:pPr>
            <w:r w:rsidRPr="007C323A">
              <w:rPr>
                <w:rFonts w:ascii="Arial" w:eastAsia="Times New Roman" w:hAnsi="Arial" w:cs="Arial"/>
                <w:lang w:eastAsia="en-GB"/>
              </w:rPr>
              <w:t>Croydon Care Solutions</w:t>
            </w:r>
          </w:p>
          <w:p w14:paraId="47DE2157" w14:textId="77777777" w:rsidR="007C323A" w:rsidRPr="007C323A" w:rsidRDefault="007C323A" w:rsidP="007C323A">
            <w:pPr>
              <w:rPr>
                <w:rFonts w:ascii="Arial" w:eastAsia="Times New Roman" w:hAnsi="Arial" w:cs="Arial"/>
                <w:lang w:eastAsia="en-GB"/>
              </w:rPr>
            </w:pPr>
            <w:r w:rsidRPr="007C323A">
              <w:rPr>
                <w:rFonts w:ascii="Arial" w:eastAsia="Times New Roman" w:hAnsi="Arial" w:cs="Arial"/>
                <w:lang w:eastAsia="en-GB"/>
              </w:rPr>
              <w:t>Croydon College</w:t>
            </w:r>
          </w:p>
          <w:p w14:paraId="2FB1EB03" w14:textId="77777777" w:rsidR="007C323A" w:rsidRPr="007C323A" w:rsidRDefault="007C323A" w:rsidP="007C323A">
            <w:pPr>
              <w:rPr>
                <w:rFonts w:ascii="Arial" w:eastAsia="Times New Roman" w:hAnsi="Arial" w:cs="Arial"/>
                <w:lang w:eastAsia="en-GB"/>
              </w:rPr>
            </w:pPr>
            <w:r w:rsidRPr="007C323A">
              <w:rPr>
                <w:rFonts w:ascii="Arial" w:eastAsia="Times New Roman" w:hAnsi="Arial" w:cs="Arial"/>
                <w:lang w:eastAsia="en-GB"/>
              </w:rPr>
              <w:t>David Livingstone Academy</w:t>
            </w:r>
          </w:p>
          <w:p w14:paraId="579194DA" w14:textId="77777777" w:rsidR="007C323A" w:rsidRPr="007C323A" w:rsidRDefault="007C323A" w:rsidP="007C323A">
            <w:pPr>
              <w:rPr>
                <w:rFonts w:ascii="Arial" w:eastAsia="Times New Roman" w:hAnsi="Arial" w:cs="Arial"/>
                <w:lang w:eastAsia="en-GB"/>
              </w:rPr>
            </w:pPr>
            <w:r w:rsidRPr="007C323A">
              <w:rPr>
                <w:rFonts w:ascii="Arial" w:eastAsia="Times New Roman" w:hAnsi="Arial" w:cs="Arial"/>
                <w:lang w:eastAsia="en-GB"/>
              </w:rPr>
              <w:t>Forest Academy</w:t>
            </w:r>
          </w:p>
          <w:p w14:paraId="070842F8" w14:textId="77777777" w:rsidR="007C323A" w:rsidRPr="007C323A" w:rsidRDefault="007C323A" w:rsidP="007C323A">
            <w:pPr>
              <w:rPr>
                <w:rFonts w:ascii="Arial" w:eastAsia="Times New Roman" w:hAnsi="Arial" w:cs="Arial"/>
                <w:lang w:eastAsia="en-GB"/>
              </w:rPr>
            </w:pPr>
            <w:r w:rsidRPr="007C323A">
              <w:rPr>
                <w:rFonts w:ascii="Arial" w:eastAsia="Times New Roman" w:hAnsi="Arial" w:cs="Arial"/>
                <w:lang w:eastAsia="en-GB"/>
              </w:rPr>
              <w:t>Gonville Academy</w:t>
            </w:r>
          </w:p>
          <w:p w14:paraId="62FDDA6A" w14:textId="77777777" w:rsidR="007C323A" w:rsidRPr="007C323A" w:rsidRDefault="007C323A" w:rsidP="007C323A">
            <w:pPr>
              <w:rPr>
                <w:rFonts w:ascii="Arial" w:eastAsia="Times New Roman" w:hAnsi="Arial" w:cs="Arial"/>
                <w:lang w:eastAsia="en-GB"/>
              </w:rPr>
            </w:pPr>
            <w:r w:rsidRPr="007C323A">
              <w:rPr>
                <w:rFonts w:ascii="Arial" w:eastAsia="Times New Roman" w:hAnsi="Arial" w:cs="Arial"/>
                <w:lang w:eastAsia="en-GB"/>
              </w:rPr>
              <w:t>Harris Academy Purley</w:t>
            </w:r>
          </w:p>
          <w:p w14:paraId="3FB108CC" w14:textId="77777777" w:rsidR="007C323A" w:rsidRPr="007C323A" w:rsidRDefault="007C323A" w:rsidP="007C323A">
            <w:pPr>
              <w:rPr>
                <w:rFonts w:ascii="Arial" w:eastAsia="Times New Roman" w:hAnsi="Arial" w:cs="Arial"/>
                <w:lang w:eastAsia="en-GB"/>
              </w:rPr>
            </w:pPr>
            <w:r w:rsidRPr="007C323A">
              <w:rPr>
                <w:rFonts w:ascii="Arial" w:eastAsia="Times New Roman" w:hAnsi="Arial" w:cs="Arial"/>
                <w:lang w:eastAsia="en-GB"/>
              </w:rPr>
              <w:t>Harris Academy South Norwood</w:t>
            </w:r>
          </w:p>
          <w:p w14:paraId="05AB505B" w14:textId="77777777" w:rsidR="007C323A" w:rsidRPr="007C323A" w:rsidRDefault="007C323A" w:rsidP="007C323A">
            <w:pPr>
              <w:rPr>
                <w:rFonts w:ascii="Arial" w:eastAsia="Times New Roman" w:hAnsi="Arial" w:cs="Arial"/>
                <w:lang w:eastAsia="en-GB"/>
              </w:rPr>
            </w:pPr>
            <w:r w:rsidRPr="007C323A">
              <w:rPr>
                <w:rFonts w:ascii="Arial" w:eastAsia="Times New Roman" w:hAnsi="Arial" w:cs="Arial"/>
                <w:lang w:eastAsia="en-GB"/>
              </w:rPr>
              <w:t>Harris Academy Upper Norwood</w:t>
            </w:r>
          </w:p>
          <w:p w14:paraId="18366929" w14:textId="77777777" w:rsidR="007C323A" w:rsidRPr="007C323A" w:rsidRDefault="007C323A" w:rsidP="007C323A">
            <w:pPr>
              <w:rPr>
                <w:rFonts w:ascii="Arial" w:eastAsia="Times New Roman" w:hAnsi="Arial" w:cs="Arial"/>
                <w:lang w:eastAsia="en-GB"/>
              </w:rPr>
            </w:pPr>
            <w:r w:rsidRPr="007C323A">
              <w:rPr>
                <w:rFonts w:ascii="Arial" w:eastAsia="Times New Roman" w:hAnsi="Arial" w:cs="Arial"/>
                <w:lang w:eastAsia="en-GB"/>
              </w:rPr>
              <w:t xml:space="preserve">Harris City Academy Crystal Palace </w:t>
            </w:r>
          </w:p>
          <w:p w14:paraId="7A6D02E9" w14:textId="77777777" w:rsidR="007C323A" w:rsidRPr="007C323A" w:rsidRDefault="007C323A" w:rsidP="007C323A">
            <w:pPr>
              <w:rPr>
                <w:rFonts w:ascii="Arial" w:eastAsia="Times New Roman" w:hAnsi="Arial" w:cs="Arial"/>
                <w:lang w:eastAsia="en-GB"/>
              </w:rPr>
            </w:pPr>
            <w:r w:rsidRPr="007C323A">
              <w:rPr>
                <w:rFonts w:ascii="Arial" w:eastAsia="Times New Roman" w:hAnsi="Arial" w:cs="Arial"/>
                <w:lang w:eastAsia="en-GB"/>
              </w:rPr>
              <w:t>Harris Primary Academy Benson</w:t>
            </w:r>
          </w:p>
          <w:p w14:paraId="4315AD9D" w14:textId="77777777" w:rsidR="007C323A" w:rsidRPr="007C323A" w:rsidRDefault="007C323A" w:rsidP="007C323A">
            <w:pPr>
              <w:rPr>
                <w:rFonts w:ascii="Arial" w:eastAsia="Times New Roman" w:hAnsi="Arial" w:cs="Arial"/>
                <w:lang w:eastAsia="en-GB"/>
              </w:rPr>
            </w:pPr>
            <w:r w:rsidRPr="007C323A">
              <w:rPr>
                <w:rFonts w:ascii="Arial" w:eastAsia="Times New Roman" w:hAnsi="Arial" w:cs="Arial"/>
                <w:lang w:eastAsia="en-GB"/>
              </w:rPr>
              <w:t>Harris Primary Academy Kenley</w:t>
            </w:r>
          </w:p>
          <w:p w14:paraId="31B23B60" w14:textId="77777777" w:rsidR="007C323A" w:rsidRPr="007C323A" w:rsidRDefault="007C323A" w:rsidP="007C323A">
            <w:pPr>
              <w:rPr>
                <w:rFonts w:ascii="Arial" w:eastAsia="Times New Roman" w:hAnsi="Arial" w:cs="Arial"/>
                <w:lang w:eastAsia="en-GB"/>
              </w:rPr>
            </w:pPr>
            <w:r w:rsidRPr="007C323A">
              <w:rPr>
                <w:rFonts w:ascii="Arial" w:eastAsia="Times New Roman" w:hAnsi="Arial" w:cs="Arial"/>
                <w:lang w:eastAsia="en-GB"/>
              </w:rPr>
              <w:t>John Ruskin College</w:t>
            </w:r>
          </w:p>
          <w:p w14:paraId="1D9C9576" w14:textId="77777777" w:rsidR="00DC2BDF" w:rsidRPr="007C323A" w:rsidRDefault="00DC2BDF" w:rsidP="00DC2BDF">
            <w:pPr>
              <w:rPr>
                <w:rFonts w:ascii="Arial" w:eastAsia="Times New Roman" w:hAnsi="Arial" w:cs="Arial"/>
                <w:lang w:eastAsia="en-GB"/>
              </w:rPr>
            </w:pPr>
            <w:r w:rsidRPr="007C323A">
              <w:rPr>
                <w:rFonts w:ascii="Arial" w:eastAsia="Times New Roman" w:hAnsi="Arial" w:cs="Arial"/>
                <w:lang w:eastAsia="en-GB"/>
              </w:rPr>
              <w:t>Norbury Manor Business and Enterprise College for Girls</w:t>
            </w:r>
          </w:p>
          <w:p w14:paraId="1B1EA391" w14:textId="77777777" w:rsidR="000D5AAD" w:rsidRPr="00F316E8" w:rsidRDefault="000D5AAD" w:rsidP="007C323A">
            <w:pPr>
              <w:rPr>
                <w:rFonts w:ascii="Arial" w:eastAsia="Times New Roman" w:hAnsi="Arial" w:cs="Arial"/>
                <w:lang w:eastAsia="en-GB"/>
              </w:rPr>
            </w:pPr>
          </w:p>
        </w:tc>
        <w:tc>
          <w:tcPr>
            <w:tcW w:w="4920" w:type="dxa"/>
          </w:tcPr>
          <w:p w14:paraId="0175A109" w14:textId="77777777" w:rsidR="00DC2BDF" w:rsidRPr="007C323A" w:rsidRDefault="00DC2BDF" w:rsidP="00DC2BDF">
            <w:pPr>
              <w:rPr>
                <w:rFonts w:ascii="Arial" w:eastAsia="Times New Roman" w:hAnsi="Arial" w:cs="Arial"/>
                <w:lang w:eastAsia="en-GB"/>
              </w:rPr>
            </w:pPr>
            <w:r w:rsidRPr="007C323A">
              <w:rPr>
                <w:rFonts w:ascii="Arial" w:eastAsia="Times New Roman" w:hAnsi="Arial" w:cs="Arial"/>
                <w:lang w:eastAsia="en-GB"/>
              </w:rPr>
              <w:t xml:space="preserve">Oasis Academy Byron </w:t>
            </w:r>
          </w:p>
          <w:p w14:paraId="18AF81F5" w14:textId="77777777" w:rsidR="00DC2BDF" w:rsidRPr="007C323A" w:rsidRDefault="00DC2BDF" w:rsidP="00DC2BDF">
            <w:pPr>
              <w:rPr>
                <w:rFonts w:ascii="Arial" w:eastAsia="Times New Roman" w:hAnsi="Arial" w:cs="Arial"/>
                <w:lang w:eastAsia="en-GB"/>
              </w:rPr>
            </w:pPr>
            <w:r w:rsidRPr="007C323A">
              <w:rPr>
                <w:rFonts w:ascii="Arial" w:eastAsia="Times New Roman" w:hAnsi="Arial" w:cs="Arial"/>
                <w:lang w:eastAsia="en-GB"/>
              </w:rPr>
              <w:t>Oasis Academy Coulsdon</w:t>
            </w:r>
          </w:p>
          <w:p w14:paraId="20194383" w14:textId="77777777" w:rsidR="00DC2BDF" w:rsidRPr="007C323A" w:rsidRDefault="00DC2BDF" w:rsidP="00DC2BDF">
            <w:pPr>
              <w:rPr>
                <w:rFonts w:ascii="Arial" w:eastAsia="Times New Roman" w:hAnsi="Arial" w:cs="Arial"/>
                <w:lang w:eastAsia="en-GB"/>
              </w:rPr>
            </w:pPr>
            <w:r w:rsidRPr="007C323A">
              <w:rPr>
                <w:rFonts w:ascii="Arial" w:eastAsia="Times New Roman" w:hAnsi="Arial" w:cs="Arial"/>
                <w:lang w:eastAsia="en-GB"/>
              </w:rPr>
              <w:t>Oasis Academy Shirley Park</w:t>
            </w:r>
          </w:p>
          <w:p w14:paraId="043FBDB7" w14:textId="77777777" w:rsidR="00DC2BDF" w:rsidRPr="007C323A" w:rsidRDefault="00DC2BDF" w:rsidP="00DC2BDF">
            <w:pPr>
              <w:rPr>
                <w:rFonts w:ascii="Arial" w:eastAsia="Times New Roman" w:hAnsi="Arial" w:cs="Arial"/>
                <w:lang w:eastAsia="en-GB"/>
              </w:rPr>
            </w:pPr>
            <w:r w:rsidRPr="007C323A">
              <w:rPr>
                <w:rFonts w:ascii="Arial" w:eastAsia="Times New Roman" w:hAnsi="Arial" w:cs="Arial"/>
                <w:lang w:eastAsia="en-GB"/>
              </w:rPr>
              <w:t>Pegasus Academy</w:t>
            </w:r>
          </w:p>
          <w:p w14:paraId="1C5DCB65" w14:textId="77777777" w:rsidR="00DC2BDF" w:rsidRPr="007C323A" w:rsidRDefault="00DC2BDF" w:rsidP="00DC2BDF">
            <w:pPr>
              <w:rPr>
                <w:rFonts w:ascii="Arial" w:eastAsia="Times New Roman" w:hAnsi="Arial" w:cs="Arial"/>
                <w:lang w:eastAsia="en-GB"/>
              </w:rPr>
            </w:pPr>
            <w:r w:rsidRPr="007C323A">
              <w:rPr>
                <w:rFonts w:ascii="Arial" w:eastAsia="Times New Roman" w:hAnsi="Arial" w:cs="Arial"/>
                <w:lang w:eastAsia="en-GB"/>
              </w:rPr>
              <w:t>Riddlesdown Collegiate</w:t>
            </w:r>
          </w:p>
          <w:p w14:paraId="55509C79" w14:textId="77777777" w:rsidR="00DC2BDF" w:rsidRPr="007C323A" w:rsidRDefault="00DC2BDF" w:rsidP="00DC2BDF">
            <w:pPr>
              <w:rPr>
                <w:rFonts w:ascii="Arial" w:eastAsia="Times New Roman" w:hAnsi="Arial" w:cs="Arial"/>
                <w:lang w:eastAsia="en-GB"/>
              </w:rPr>
            </w:pPr>
            <w:r w:rsidRPr="007C323A">
              <w:rPr>
                <w:rFonts w:ascii="Arial" w:eastAsia="Times New Roman" w:hAnsi="Arial" w:cs="Arial"/>
                <w:lang w:eastAsia="en-GB"/>
              </w:rPr>
              <w:t>Robert Fitzroy Academy</w:t>
            </w:r>
          </w:p>
          <w:p w14:paraId="108FA7B0" w14:textId="77777777" w:rsidR="00DC2BDF" w:rsidRPr="007C323A" w:rsidRDefault="00DC2BDF" w:rsidP="00DC2BDF">
            <w:pPr>
              <w:rPr>
                <w:rFonts w:ascii="Arial" w:eastAsia="Times New Roman" w:hAnsi="Arial" w:cs="Arial"/>
                <w:lang w:eastAsia="en-GB"/>
              </w:rPr>
            </w:pPr>
            <w:r w:rsidRPr="007C323A">
              <w:rPr>
                <w:rFonts w:ascii="Arial" w:eastAsia="Times New Roman" w:hAnsi="Arial" w:cs="Arial"/>
                <w:lang w:eastAsia="en-GB"/>
              </w:rPr>
              <w:t>Shirley High School Performing Arts College</w:t>
            </w:r>
          </w:p>
          <w:p w14:paraId="7220BEEF" w14:textId="77777777" w:rsidR="00DC2BDF" w:rsidRPr="007C323A" w:rsidRDefault="00DC2BDF" w:rsidP="00DC2BDF">
            <w:pPr>
              <w:rPr>
                <w:rFonts w:ascii="Arial" w:eastAsia="Times New Roman" w:hAnsi="Arial" w:cs="Arial"/>
                <w:lang w:eastAsia="en-GB"/>
              </w:rPr>
            </w:pPr>
            <w:r w:rsidRPr="007C323A">
              <w:rPr>
                <w:rFonts w:ascii="Arial" w:eastAsia="Times New Roman" w:hAnsi="Arial" w:cs="Arial"/>
                <w:lang w:eastAsia="en-GB"/>
              </w:rPr>
              <w:t>St Cyprian's Greek Orthodox Primary School Academy</w:t>
            </w:r>
          </w:p>
          <w:p w14:paraId="6D49D946" w14:textId="77777777" w:rsidR="00DC2BDF" w:rsidRPr="007C323A" w:rsidRDefault="00DC2BDF" w:rsidP="00DC2BDF">
            <w:pPr>
              <w:rPr>
                <w:rFonts w:ascii="Arial" w:eastAsia="Times New Roman" w:hAnsi="Arial" w:cs="Arial"/>
                <w:lang w:eastAsia="en-GB"/>
              </w:rPr>
            </w:pPr>
            <w:r w:rsidRPr="007C323A">
              <w:rPr>
                <w:rFonts w:ascii="Arial" w:eastAsia="Times New Roman" w:hAnsi="Arial" w:cs="Arial"/>
                <w:lang w:eastAsia="en-GB"/>
              </w:rPr>
              <w:t>St James the Great RC Primary and Nursery School</w:t>
            </w:r>
          </w:p>
          <w:p w14:paraId="45213569" w14:textId="77777777" w:rsidR="00DC2BDF" w:rsidRPr="007C323A" w:rsidRDefault="00DC2BDF" w:rsidP="00DC2BDF">
            <w:pPr>
              <w:rPr>
                <w:rFonts w:ascii="Arial" w:eastAsia="Times New Roman" w:hAnsi="Arial" w:cs="Arial"/>
                <w:lang w:eastAsia="en-GB"/>
              </w:rPr>
            </w:pPr>
            <w:r w:rsidRPr="007C323A">
              <w:rPr>
                <w:rFonts w:ascii="Arial" w:eastAsia="Times New Roman" w:hAnsi="Arial" w:cs="Arial"/>
                <w:lang w:eastAsia="en-GB"/>
              </w:rPr>
              <w:t>St Joseph's College</w:t>
            </w:r>
          </w:p>
          <w:p w14:paraId="260AD50A" w14:textId="77777777" w:rsidR="00DC2BDF" w:rsidRPr="007C323A" w:rsidRDefault="00DC2BDF" w:rsidP="00DC2BDF">
            <w:pPr>
              <w:rPr>
                <w:rFonts w:ascii="Arial" w:eastAsia="Times New Roman" w:hAnsi="Arial" w:cs="Arial"/>
                <w:lang w:eastAsia="en-GB"/>
              </w:rPr>
            </w:pPr>
            <w:r w:rsidRPr="007C323A">
              <w:rPr>
                <w:rFonts w:ascii="Arial" w:eastAsia="Times New Roman" w:hAnsi="Arial" w:cs="Arial"/>
                <w:lang w:eastAsia="en-GB"/>
              </w:rPr>
              <w:t>St Thomas Becket Catholic Primary School</w:t>
            </w:r>
          </w:p>
          <w:p w14:paraId="089B9696" w14:textId="77777777" w:rsidR="00DC2BDF" w:rsidRPr="007C323A" w:rsidRDefault="00DC2BDF" w:rsidP="00DC2BDF">
            <w:pPr>
              <w:rPr>
                <w:rFonts w:ascii="Arial" w:eastAsia="Times New Roman" w:hAnsi="Arial" w:cs="Arial"/>
                <w:lang w:eastAsia="en-GB"/>
              </w:rPr>
            </w:pPr>
            <w:r w:rsidRPr="007C323A">
              <w:rPr>
                <w:rFonts w:ascii="Arial" w:eastAsia="Times New Roman" w:hAnsi="Arial" w:cs="Arial"/>
                <w:lang w:eastAsia="en-GB"/>
              </w:rPr>
              <w:t>The Quest Academy</w:t>
            </w:r>
          </w:p>
          <w:p w14:paraId="53ECA393" w14:textId="77777777" w:rsidR="00DC2BDF" w:rsidRPr="007C323A" w:rsidRDefault="00DC2BDF" w:rsidP="00DC2BDF">
            <w:pPr>
              <w:rPr>
                <w:rFonts w:ascii="Arial" w:eastAsia="Times New Roman" w:hAnsi="Arial" w:cs="Arial"/>
                <w:lang w:eastAsia="en-GB"/>
              </w:rPr>
            </w:pPr>
            <w:r w:rsidRPr="007C323A">
              <w:rPr>
                <w:rFonts w:ascii="Arial" w:eastAsia="Times New Roman" w:hAnsi="Arial" w:cs="Arial"/>
                <w:lang w:eastAsia="en-GB"/>
              </w:rPr>
              <w:t>West Thornton Primary Academy</w:t>
            </w:r>
          </w:p>
          <w:p w14:paraId="384C2940" w14:textId="77777777" w:rsidR="00DC2BDF" w:rsidRPr="007C323A" w:rsidRDefault="00DC2BDF" w:rsidP="00DC2BDF">
            <w:pPr>
              <w:rPr>
                <w:rFonts w:ascii="Arial" w:eastAsia="Times New Roman" w:hAnsi="Arial" w:cs="Arial"/>
                <w:lang w:eastAsia="en-GB"/>
              </w:rPr>
            </w:pPr>
            <w:r w:rsidRPr="007C323A">
              <w:rPr>
                <w:rFonts w:ascii="Arial" w:eastAsia="Times New Roman" w:hAnsi="Arial" w:cs="Arial"/>
                <w:lang w:eastAsia="en-GB"/>
              </w:rPr>
              <w:t>Wolsey Junior Academy</w:t>
            </w:r>
          </w:p>
          <w:p w14:paraId="5CD756D6" w14:textId="77777777" w:rsidR="000D5AAD" w:rsidRPr="00F316E8" w:rsidRDefault="00DC2BDF" w:rsidP="00DC2BDF">
            <w:pPr>
              <w:rPr>
                <w:rFonts w:ascii="Arial" w:eastAsia="Times New Roman" w:hAnsi="Arial" w:cs="Arial"/>
                <w:lang w:eastAsia="en-GB"/>
              </w:rPr>
            </w:pPr>
            <w:r w:rsidRPr="007C323A">
              <w:rPr>
                <w:rFonts w:ascii="Arial" w:eastAsia="Times New Roman" w:hAnsi="Arial" w:cs="Arial"/>
                <w:lang w:eastAsia="en-GB"/>
              </w:rPr>
              <w:t>Woodcote High School</w:t>
            </w:r>
          </w:p>
        </w:tc>
      </w:tr>
    </w:tbl>
    <w:p w14:paraId="325F42D7" w14:textId="77777777" w:rsidR="004801DC" w:rsidRDefault="004801DC" w:rsidP="005D6952"/>
    <w:p w14:paraId="0B940415" w14:textId="77777777" w:rsidR="0072103A" w:rsidRPr="0072103A" w:rsidRDefault="004801DC" w:rsidP="0072103A">
      <w:pPr>
        <w:rPr>
          <w:rFonts w:ascii="Arial" w:hAnsi="Arial" w:cs="Arial"/>
          <w:sz w:val="16"/>
          <w:szCs w:val="16"/>
        </w:rPr>
      </w:pPr>
      <w:r>
        <w:br w:type="page"/>
      </w:r>
      <w:bookmarkStart w:id="160" w:name="OLE_LINK6"/>
      <w:bookmarkStart w:id="161" w:name="OLE_LINK7"/>
    </w:p>
    <w:p w14:paraId="486D422A" w14:textId="77777777" w:rsidR="00CB42FA" w:rsidRDefault="00CB42FA" w:rsidP="00CB42FA">
      <w:pPr>
        <w:pStyle w:val="Style3"/>
        <w:tabs>
          <w:tab w:val="clear" w:pos="432"/>
        </w:tabs>
        <w:ind w:left="720" w:hanging="720"/>
      </w:pPr>
      <w:bookmarkStart w:id="162" w:name="_Toc401834554"/>
      <w:bookmarkEnd w:id="160"/>
      <w:bookmarkEnd w:id="161"/>
      <w:r w:rsidRPr="00DD79A3">
        <w:t>Resources for Members</w:t>
      </w:r>
      <w:bookmarkEnd w:id="162"/>
    </w:p>
    <w:p w14:paraId="2290295D" w14:textId="77777777" w:rsidR="00CB42FA" w:rsidRDefault="00CB42FA" w:rsidP="00CB42FA">
      <w:pPr>
        <w:pStyle w:val="Style3"/>
        <w:numPr>
          <w:ilvl w:val="0"/>
          <w:numId w:val="0"/>
        </w:numPr>
        <w:ind w:left="720"/>
      </w:pPr>
    </w:p>
    <w:p w14:paraId="0F8FA20A" w14:textId="77777777" w:rsidR="00CB42FA" w:rsidRPr="00CB42FA" w:rsidRDefault="00CB42FA" w:rsidP="00CB42FA">
      <w:pPr>
        <w:pStyle w:val="Style4"/>
        <w:tabs>
          <w:tab w:val="clear" w:pos="1440"/>
        </w:tabs>
        <w:ind w:hanging="1224"/>
        <w:rPr>
          <w:lang w:eastAsia="en-US"/>
        </w:rPr>
      </w:pPr>
      <w:bookmarkStart w:id="163" w:name="_Toc401834555"/>
      <w:r w:rsidRPr="007B6AEC">
        <w:rPr>
          <w:lang w:eastAsia="en-US"/>
        </w:rPr>
        <w:t>Croydon Council Pension Website</w:t>
      </w:r>
      <w:bookmarkEnd w:id="163"/>
    </w:p>
    <w:p w14:paraId="14481787" w14:textId="77777777" w:rsidR="00CB42FA" w:rsidRPr="00CB42FA" w:rsidRDefault="00CB42FA" w:rsidP="00CB42FA">
      <w:pPr>
        <w:autoSpaceDE w:val="0"/>
        <w:autoSpaceDN w:val="0"/>
        <w:adjustRightInd w:val="0"/>
        <w:spacing w:line="360" w:lineRule="auto"/>
        <w:rPr>
          <w:rFonts w:ascii="Arial" w:hAnsi="Arial" w:cs="Arial"/>
          <w:color w:val="231F20"/>
        </w:rPr>
      </w:pPr>
      <w:r w:rsidRPr="00CB42FA">
        <w:rPr>
          <w:rFonts w:ascii="Arial" w:hAnsi="Arial" w:cs="Arial"/>
          <w:color w:val="231F20"/>
        </w:rPr>
        <w:t>We launched our new website this year, it was designed and created by Hymans Robertson and can be found at http://www.croydonpensionscheme.org/</w:t>
      </w:r>
    </w:p>
    <w:p w14:paraId="2CBB4ADE" w14:textId="77777777" w:rsidR="00CB42FA" w:rsidRDefault="00CB42FA" w:rsidP="00CB42FA"/>
    <w:p w14:paraId="283402AA" w14:textId="77777777" w:rsidR="00CB42FA" w:rsidRPr="00BF7C56" w:rsidRDefault="00CB42FA" w:rsidP="00CB42FA">
      <w:pPr>
        <w:pStyle w:val="Style4"/>
        <w:tabs>
          <w:tab w:val="clear" w:pos="1440"/>
        </w:tabs>
        <w:ind w:hanging="1224"/>
      </w:pPr>
      <w:bookmarkStart w:id="164" w:name="_Toc280090407"/>
      <w:bookmarkStart w:id="165" w:name="_Toc401834556"/>
      <w:r w:rsidRPr="00BF7C56">
        <w:t>National Local Government Pension Scheme Web Site</w:t>
      </w:r>
      <w:bookmarkEnd w:id="164"/>
      <w:bookmarkEnd w:id="165"/>
    </w:p>
    <w:p w14:paraId="6E56E954" w14:textId="77777777" w:rsidR="00CB42FA" w:rsidRPr="00CB42FA" w:rsidRDefault="00CB42FA" w:rsidP="00CB42FA">
      <w:pPr>
        <w:autoSpaceDE w:val="0"/>
        <w:autoSpaceDN w:val="0"/>
        <w:adjustRightInd w:val="0"/>
        <w:spacing w:line="360" w:lineRule="auto"/>
        <w:rPr>
          <w:rFonts w:ascii="Arial" w:hAnsi="Arial" w:cs="Arial"/>
          <w:bCs/>
          <w:color w:val="231F20"/>
        </w:rPr>
      </w:pPr>
      <w:r w:rsidRPr="00CB42FA">
        <w:rPr>
          <w:rFonts w:ascii="Arial" w:hAnsi="Arial" w:cs="Arial"/>
          <w:bCs/>
          <w:color w:val="231F20"/>
        </w:rPr>
        <w:t xml:space="preserve">The web site address is </w:t>
      </w:r>
      <w:hyperlink r:id="rId34" w:history="1">
        <w:r w:rsidRPr="00CB42FA">
          <w:rPr>
            <w:rStyle w:val="Hyperlink"/>
            <w:rFonts w:ascii="Arial" w:hAnsi="Arial" w:cs="Arial"/>
            <w:bCs/>
          </w:rPr>
          <w:t>www.lgps.org.uk</w:t>
        </w:r>
      </w:hyperlink>
      <w:r w:rsidRPr="00CB42FA">
        <w:rPr>
          <w:rFonts w:ascii="Arial" w:hAnsi="Arial" w:cs="Arial"/>
          <w:bCs/>
          <w:color w:val="231F20"/>
        </w:rPr>
        <w:t xml:space="preserve"> and the address for the new 2014 scheme is </w:t>
      </w:r>
      <w:r>
        <w:rPr>
          <w:rFonts w:ascii="Arial" w:hAnsi="Arial" w:cs="Arial"/>
          <w:bCs/>
          <w:color w:val="231F20"/>
        </w:rPr>
        <w:t>www.lgps2014.org.</w:t>
      </w:r>
    </w:p>
    <w:p w14:paraId="174236DA" w14:textId="77777777" w:rsidR="00CB42FA" w:rsidRDefault="00CB42FA" w:rsidP="00CB42FA">
      <w:pPr>
        <w:autoSpaceDE w:val="0"/>
        <w:autoSpaceDN w:val="0"/>
        <w:adjustRightInd w:val="0"/>
        <w:spacing w:line="360" w:lineRule="auto"/>
        <w:rPr>
          <w:rFonts w:ascii="Arial" w:hAnsi="Arial" w:cs="Arial"/>
          <w:color w:val="231F20"/>
        </w:rPr>
      </w:pPr>
    </w:p>
    <w:p w14:paraId="623EFC12" w14:textId="77777777" w:rsidR="00CB42FA" w:rsidRPr="001546FA" w:rsidRDefault="00CB42FA" w:rsidP="00CB42FA">
      <w:pPr>
        <w:autoSpaceDE w:val="0"/>
        <w:autoSpaceDN w:val="0"/>
        <w:adjustRightInd w:val="0"/>
        <w:spacing w:line="360" w:lineRule="auto"/>
        <w:rPr>
          <w:rFonts w:ascii="Arial" w:hAnsi="Arial" w:cs="Arial"/>
          <w:color w:val="231F20"/>
        </w:rPr>
      </w:pPr>
      <w:r w:rsidRPr="001546FA">
        <w:rPr>
          <w:rFonts w:ascii="Arial" w:hAnsi="Arial" w:cs="Arial"/>
          <w:color w:val="231F20"/>
        </w:rPr>
        <w:t>The national Local Government Pension Scheme web site enables all members,</w:t>
      </w:r>
    </w:p>
    <w:p w14:paraId="25592531" w14:textId="77777777" w:rsidR="00CB42FA" w:rsidRPr="001546FA" w:rsidRDefault="00CB42FA" w:rsidP="00CB42FA">
      <w:pPr>
        <w:autoSpaceDE w:val="0"/>
        <w:autoSpaceDN w:val="0"/>
        <w:adjustRightInd w:val="0"/>
        <w:spacing w:line="360" w:lineRule="auto"/>
        <w:rPr>
          <w:rFonts w:ascii="Arial" w:hAnsi="Arial" w:cs="Arial"/>
          <w:color w:val="231F20"/>
        </w:rPr>
      </w:pPr>
      <w:r w:rsidRPr="001546FA">
        <w:rPr>
          <w:rFonts w:ascii="Arial" w:hAnsi="Arial" w:cs="Arial"/>
          <w:color w:val="231F20"/>
        </w:rPr>
        <w:t>potential members and beneficiaries of the Scheme to access Scheme information</w:t>
      </w:r>
    </w:p>
    <w:p w14:paraId="67F49CCB" w14:textId="77777777" w:rsidR="00CB42FA" w:rsidRDefault="00CB42FA" w:rsidP="00CB42FA">
      <w:pPr>
        <w:autoSpaceDE w:val="0"/>
        <w:autoSpaceDN w:val="0"/>
        <w:adjustRightInd w:val="0"/>
        <w:spacing w:line="360" w:lineRule="auto"/>
        <w:rPr>
          <w:rFonts w:ascii="Arial" w:hAnsi="Arial" w:cs="Arial"/>
          <w:color w:val="231F20"/>
        </w:rPr>
      </w:pPr>
      <w:r w:rsidRPr="001546FA">
        <w:rPr>
          <w:rFonts w:ascii="Arial" w:hAnsi="Arial" w:cs="Arial"/>
          <w:color w:val="231F20"/>
        </w:rPr>
        <w:t>24 hours a day, 365 days a year.</w:t>
      </w:r>
    </w:p>
    <w:p w14:paraId="2E300957" w14:textId="77777777" w:rsidR="00CB42FA" w:rsidRPr="001546FA" w:rsidRDefault="00CB42FA" w:rsidP="00CB42FA">
      <w:pPr>
        <w:autoSpaceDE w:val="0"/>
        <w:autoSpaceDN w:val="0"/>
        <w:adjustRightInd w:val="0"/>
        <w:spacing w:line="360" w:lineRule="auto"/>
        <w:rPr>
          <w:rFonts w:ascii="Arial" w:hAnsi="Arial" w:cs="Arial"/>
          <w:color w:val="231F20"/>
        </w:rPr>
      </w:pPr>
    </w:p>
    <w:p w14:paraId="03E3102C" w14:textId="77777777" w:rsidR="00CB42FA" w:rsidRPr="001546FA" w:rsidRDefault="00CB42FA" w:rsidP="00CB42FA">
      <w:pPr>
        <w:autoSpaceDE w:val="0"/>
        <w:autoSpaceDN w:val="0"/>
        <w:adjustRightInd w:val="0"/>
        <w:spacing w:line="360" w:lineRule="auto"/>
        <w:rPr>
          <w:rFonts w:ascii="Arial" w:hAnsi="Arial" w:cs="Arial"/>
          <w:color w:val="231F20"/>
        </w:rPr>
      </w:pPr>
      <w:r w:rsidRPr="001546FA">
        <w:rPr>
          <w:rFonts w:ascii="Arial" w:hAnsi="Arial" w:cs="Arial"/>
          <w:color w:val="231F20"/>
        </w:rPr>
        <w:t>The site has a comprehensive range of Scheme information</w:t>
      </w:r>
      <w:r>
        <w:rPr>
          <w:rFonts w:ascii="Arial" w:hAnsi="Arial" w:cs="Arial"/>
          <w:color w:val="231F20"/>
        </w:rPr>
        <w:t>, it is updated regularly to ensure members have access to the latest up to date information.</w:t>
      </w:r>
    </w:p>
    <w:p w14:paraId="38F018FD" w14:textId="77777777" w:rsidR="00CB42FA" w:rsidRDefault="00CB42FA" w:rsidP="00CB42FA">
      <w:pPr>
        <w:autoSpaceDE w:val="0"/>
        <w:autoSpaceDN w:val="0"/>
        <w:adjustRightInd w:val="0"/>
        <w:spacing w:line="360" w:lineRule="auto"/>
        <w:rPr>
          <w:rFonts w:ascii="Arial" w:hAnsi="Arial" w:cs="Arial"/>
          <w:color w:val="231F20"/>
        </w:rPr>
      </w:pPr>
    </w:p>
    <w:p w14:paraId="6DFB73CE" w14:textId="77777777" w:rsidR="00CB42FA" w:rsidRPr="00BF7C56" w:rsidRDefault="00CB42FA" w:rsidP="00CB42FA">
      <w:pPr>
        <w:pStyle w:val="Style4"/>
        <w:tabs>
          <w:tab w:val="clear" w:pos="1440"/>
        </w:tabs>
        <w:ind w:hanging="1224"/>
      </w:pPr>
      <w:bookmarkStart w:id="166" w:name="_Toc280090408"/>
      <w:bookmarkStart w:id="167" w:name="_Toc401834557"/>
      <w:r w:rsidRPr="00BF7C56">
        <w:t>Additional Voluntary Contributions</w:t>
      </w:r>
      <w:bookmarkEnd w:id="166"/>
      <w:bookmarkEnd w:id="167"/>
    </w:p>
    <w:p w14:paraId="62969421" w14:textId="77777777" w:rsidR="00CB42FA" w:rsidRPr="001546FA" w:rsidRDefault="00CB42FA" w:rsidP="00CB42FA">
      <w:pPr>
        <w:autoSpaceDE w:val="0"/>
        <w:autoSpaceDN w:val="0"/>
        <w:adjustRightInd w:val="0"/>
        <w:spacing w:line="360" w:lineRule="auto"/>
        <w:rPr>
          <w:rFonts w:ascii="Arial" w:hAnsi="Arial" w:cs="Arial"/>
          <w:color w:val="231F20"/>
        </w:rPr>
      </w:pPr>
      <w:r w:rsidRPr="001546FA">
        <w:rPr>
          <w:rFonts w:ascii="Arial" w:hAnsi="Arial" w:cs="Arial"/>
          <w:color w:val="231F20"/>
        </w:rPr>
        <w:t>The Council has appointed Prudential as the Scheme’s provider for additional voluntary</w:t>
      </w:r>
    </w:p>
    <w:p w14:paraId="45BD9E37" w14:textId="77777777" w:rsidR="00CB42FA" w:rsidRDefault="00CB42FA" w:rsidP="00CB42FA">
      <w:pPr>
        <w:autoSpaceDE w:val="0"/>
        <w:autoSpaceDN w:val="0"/>
        <w:adjustRightInd w:val="0"/>
        <w:spacing w:line="360" w:lineRule="auto"/>
        <w:rPr>
          <w:rFonts w:ascii="Arial" w:hAnsi="Arial" w:cs="Arial"/>
          <w:color w:val="231F20"/>
        </w:rPr>
      </w:pPr>
      <w:r w:rsidRPr="001546FA">
        <w:rPr>
          <w:rFonts w:ascii="Arial" w:hAnsi="Arial" w:cs="Arial"/>
          <w:color w:val="231F20"/>
        </w:rPr>
        <w:t>contributions investment services.</w:t>
      </w:r>
    </w:p>
    <w:p w14:paraId="166B70DC" w14:textId="77777777" w:rsidR="00CB42FA" w:rsidRPr="001546FA" w:rsidRDefault="00CB42FA" w:rsidP="00CB42FA">
      <w:pPr>
        <w:autoSpaceDE w:val="0"/>
        <w:autoSpaceDN w:val="0"/>
        <w:adjustRightInd w:val="0"/>
        <w:spacing w:line="360" w:lineRule="auto"/>
        <w:rPr>
          <w:rFonts w:ascii="Arial" w:hAnsi="Arial" w:cs="Arial"/>
          <w:color w:val="231F20"/>
        </w:rPr>
      </w:pPr>
    </w:p>
    <w:p w14:paraId="32D56956" w14:textId="65866F7C" w:rsidR="00CB42FA" w:rsidRPr="009B5D2F" w:rsidRDefault="00230372" w:rsidP="00CB42FA">
      <w:pPr>
        <w:autoSpaceDE w:val="0"/>
        <w:autoSpaceDN w:val="0"/>
        <w:adjustRightInd w:val="0"/>
        <w:spacing w:line="360" w:lineRule="auto"/>
        <w:rPr>
          <w:rFonts w:ascii="Arial" w:hAnsi="Arial" w:cs="Arial"/>
          <w:color w:val="231F20"/>
        </w:rPr>
      </w:pPr>
      <w:r w:rsidRPr="009B5D2F">
        <w:rPr>
          <w:rFonts w:ascii="Arial" w:hAnsi="Arial" w:cs="Arial"/>
          <w:noProof/>
          <w:color w:val="231F20"/>
        </w:rPr>
        <mc:AlternateContent>
          <mc:Choice Requires="wps">
            <w:drawing>
              <wp:anchor distT="0" distB="0" distL="114300" distR="114300" simplePos="0" relativeHeight="251667456" behindDoc="1" locked="0" layoutInCell="1" allowOverlap="1" wp14:anchorId="4D9A8FA1" wp14:editId="172AF1AE">
                <wp:simplePos x="0" y="0"/>
                <wp:positionH relativeFrom="column">
                  <wp:posOffset>-533400</wp:posOffset>
                </wp:positionH>
                <wp:positionV relativeFrom="paragraph">
                  <wp:posOffset>1518285</wp:posOffset>
                </wp:positionV>
                <wp:extent cx="1524000" cy="1714500"/>
                <wp:effectExtent l="9525" t="9525" r="9525" b="9525"/>
                <wp:wrapTight wrapText="bothSides">
                  <wp:wrapPolygon edited="0">
                    <wp:start x="-135" y="-120"/>
                    <wp:lineTo x="-135" y="21480"/>
                    <wp:lineTo x="21735" y="21480"/>
                    <wp:lineTo x="21735" y="-120"/>
                    <wp:lineTo x="-135" y="-120"/>
                  </wp:wrapPolygon>
                </wp:wrapTight>
                <wp:docPr id="206475456" name="Text Box 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1714500"/>
                        </a:xfrm>
                        <a:prstGeom prst="rect">
                          <a:avLst/>
                        </a:prstGeom>
                        <a:solidFill>
                          <a:srgbClr val="FFFFFF"/>
                        </a:solidFill>
                        <a:ln w="9525">
                          <a:solidFill>
                            <a:srgbClr val="000000"/>
                          </a:solidFill>
                          <a:miter lim="800000"/>
                          <a:headEnd/>
                          <a:tailEnd/>
                        </a:ln>
                      </wps:spPr>
                      <wps:txbx>
                        <w:txbxContent>
                          <w:p w14:paraId="216DA6C2" w14:textId="77777777" w:rsidR="00BB4026" w:rsidRDefault="00BB4026" w:rsidP="00CB42FA">
                            <w:pPr>
                              <w:autoSpaceDE w:val="0"/>
                              <w:autoSpaceDN w:val="0"/>
                              <w:adjustRightInd w:val="0"/>
                              <w:jc w:val="center"/>
                              <w:rPr>
                                <w:rFonts w:ascii="MetaPlusBold-Italic" w:hAnsi="MetaPlusBold-Italic" w:cs="MetaPlusBold-Italic"/>
                                <w:b/>
                                <w:bCs/>
                                <w:i/>
                                <w:iCs/>
                                <w:color w:val="034EA3"/>
                                <w:sz w:val="20"/>
                                <w:szCs w:val="20"/>
                              </w:rPr>
                            </w:pPr>
                          </w:p>
                          <w:p w14:paraId="06A331ED" w14:textId="77777777" w:rsidR="00BB4026" w:rsidRDefault="00BB4026" w:rsidP="00CB42FA">
                            <w:pPr>
                              <w:autoSpaceDE w:val="0"/>
                              <w:autoSpaceDN w:val="0"/>
                              <w:adjustRightInd w:val="0"/>
                              <w:jc w:val="center"/>
                              <w:rPr>
                                <w:rFonts w:ascii="MetaPlusBold-Italic" w:hAnsi="MetaPlusBold-Italic" w:cs="MetaPlusBold-Italic"/>
                                <w:b/>
                                <w:bCs/>
                                <w:i/>
                                <w:iCs/>
                                <w:color w:val="034EA3"/>
                                <w:sz w:val="20"/>
                                <w:szCs w:val="20"/>
                              </w:rPr>
                            </w:pPr>
                            <w:r>
                              <w:rPr>
                                <w:rFonts w:ascii="MetaPlusBold-Italic" w:hAnsi="MetaPlusBold-Italic" w:cs="MetaPlusBold-Italic"/>
                                <w:b/>
                                <w:bCs/>
                                <w:i/>
                                <w:iCs/>
                                <w:color w:val="034EA3"/>
                                <w:sz w:val="20"/>
                                <w:szCs w:val="20"/>
                              </w:rPr>
                              <w:t>AVCs are an</w:t>
                            </w:r>
                          </w:p>
                          <w:p w14:paraId="3DBF1595" w14:textId="77777777" w:rsidR="00BB4026" w:rsidRDefault="00BB4026" w:rsidP="00CB42FA">
                            <w:pPr>
                              <w:autoSpaceDE w:val="0"/>
                              <w:autoSpaceDN w:val="0"/>
                              <w:adjustRightInd w:val="0"/>
                              <w:jc w:val="center"/>
                              <w:rPr>
                                <w:rFonts w:ascii="MetaPlusBold-Italic" w:hAnsi="MetaPlusBold-Italic" w:cs="MetaPlusBold-Italic"/>
                                <w:b/>
                                <w:bCs/>
                                <w:i/>
                                <w:iCs/>
                                <w:color w:val="034EA3"/>
                                <w:sz w:val="20"/>
                                <w:szCs w:val="20"/>
                              </w:rPr>
                            </w:pPr>
                            <w:r>
                              <w:rPr>
                                <w:rFonts w:ascii="MetaPlusBold-Italic" w:hAnsi="MetaPlusBold-Italic" w:cs="MetaPlusBold-Italic"/>
                                <w:b/>
                                <w:bCs/>
                                <w:i/>
                                <w:iCs/>
                                <w:color w:val="034EA3"/>
                                <w:sz w:val="20"/>
                                <w:szCs w:val="20"/>
                              </w:rPr>
                              <w:t>opportunity for all</w:t>
                            </w:r>
                          </w:p>
                          <w:p w14:paraId="66ABCFB7" w14:textId="77777777" w:rsidR="00BB4026" w:rsidRDefault="00BB4026" w:rsidP="00CB42FA">
                            <w:pPr>
                              <w:autoSpaceDE w:val="0"/>
                              <w:autoSpaceDN w:val="0"/>
                              <w:adjustRightInd w:val="0"/>
                              <w:jc w:val="center"/>
                              <w:rPr>
                                <w:rFonts w:ascii="MetaPlusBold-Italic" w:hAnsi="MetaPlusBold-Italic" w:cs="MetaPlusBold-Italic"/>
                                <w:b/>
                                <w:bCs/>
                                <w:i/>
                                <w:iCs/>
                                <w:color w:val="034EA3"/>
                                <w:sz w:val="20"/>
                                <w:szCs w:val="20"/>
                              </w:rPr>
                            </w:pPr>
                            <w:r>
                              <w:rPr>
                                <w:rFonts w:ascii="MetaPlusBold-Italic" w:hAnsi="MetaPlusBold-Italic" w:cs="MetaPlusBold-Italic"/>
                                <w:b/>
                                <w:bCs/>
                                <w:i/>
                                <w:iCs/>
                                <w:color w:val="034EA3"/>
                                <w:sz w:val="20"/>
                                <w:szCs w:val="20"/>
                              </w:rPr>
                              <w:t>employees to pay</w:t>
                            </w:r>
                          </w:p>
                          <w:p w14:paraId="684C9078" w14:textId="77777777" w:rsidR="00BB4026" w:rsidRDefault="00BB4026" w:rsidP="00CB42FA">
                            <w:pPr>
                              <w:autoSpaceDE w:val="0"/>
                              <w:autoSpaceDN w:val="0"/>
                              <w:adjustRightInd w:val="0"/>
                              <w:jc w:val="center"/>
                              <w:rPr>
                                <w:rFonts w:ascii="MetaPlusBold-Italic" w:hAnsi="MetaPlusBold-Italic" w:cs="MetaPlusBold-Italic"/>
                                <w:b/>
                                <w:bCs/>
                                <w:i/>
                                <w:iCs/>
                                <w:color w:val="034EA3"/>
                                <w:sz w:val="20"/>
                                <w:szCs w:val="20"/>
                              </w:rPr>
                            </w:pPr>
                            <w:r>
                              <w:rPr>
                                <w:rFonts w:ascii="MetaPlusBold-Italic" w:hAnsi="MetaPlusBold-Italic" w:cs="MetaPlusBold-Italic"/>
                                <w:b/>
                                <w:bCs/>
                                <w:i/>
                                <w:iCs/>
                                <w:color w:val="034EA3"/>
                                <w:sz w:val="20"/>
                                <w:szCs w:val="20"/>
                              </w:rPr>
                              <w:t>additional contributions into an</w:t>
                            </w:r>
                          </w:p>
                          <w:p w14:paraId="5C4F487F" w14:textId="77777777" w:rsidR="00BB4026" w:rsidRDefault="00BB4026" w:rsidP="00CB42FA">
                            <w:pPr>
                              <w:autoSpaceDE w:val="0"/>
                              <w:autoSpaceDN w:val="0"/>
                              <w:adjustRightInd w:val="0"/>
                              <w:jc w:val="center"/>
                              <w:rPr>
                                <w:rFonts w:ascii="MetaPlusBold-Italic" w:hAnsi="MetaPlusBold-Italic" w:cs="MetaPlusBold-Italic"/>
                                <w:b/>
                                <w:bCs/>
                                <w:i/>
                                <w:iCs/>
                                <w:color w:val="034EA3"/>
                                <w:sz w:val="20"/>
                                <w:szCs w:val="20"/>
                              </w:rPr>
                            </w:pPr>
                            <w:r>
                              <w:rPr>
                                <w:rFonts w:ascii="MetaPlusBold-Italic" w:hAnsi="MetaPlusBold-Italic" w:cs="MetaPlusBold-Italic"/>
                                <w:b/>
                                <w:bCs/>
                                <w:i/>
                                <w:iCs/>
                                <w:color w:val="034EA3"/>
                                <w:sz w:val="20"/>
                                <w:szCs w:val="20"/>
                              </w:rPr>
                              <w:t>external scheme</w:t>
                            </w:r>
                          </w:p>
                          <w:p w14:paraId="689D2878" w14:textId="77777777" w:rsidR="00BB4026" w:rsidRDefault="00BB4026" w:rsidP="00CB42FA">
                            <w:pPr>
                              <w:autoSpaceDE w:val="0"/>
                              <w:autoSpaceDN w:val="0"/>
                              <w:adjustRightInd w:val="0"/>
                              <w:jc w:val="center"/>
                              <w:rPr>
                                <w:rFonts w:ascii="MetaPlusBold-Italic" w:hAnsi="MetaPlusBold-Italic" w:cs="MetaPlusBold-Italic"/>
                                <w:b/>
                                <w:bCs/>
                                <w:i/>
                                <w:iCs/>
                                <w:color w:val="034EA3"/>
                                <w:sz w:val="20"/>
                                <w:szCs w:val="20"/>
                              </w:rPr>
                            </w:pPr>
                            <w:r>
                              <w:rPr>
                                <w:rFonts w:ascii="MetaPlusBold-Italic" w:hAnsi="MetaPlusBold-Italic" w:cs="MetaPlusBold-Italic"/>
                                <w:b/>
                                <w:bCs/>
                                <w:i/>
                                <w:iCs/>
                                <w:color w:val="034EA3"/>
                                <w:sz w:val="20"/>
                                <w:szCs w:val="20"/>
                              </w:rPr>
                              <w:t>which will enhance</w:t>
                            </w:r>
                          </w:p>
                          <w:p w14:paraId="702678DB" w14:textId="77777777" w:rsidR="00BB4026" w:rsidRDefault="00BB4026" w:rsidP="00CB42FA">
                            <w:pPr>
                              <w:jc w:val="center"/>
                            </w:pPr>
                            <w:r>
                              <w:rPr>
                                <w:rFonts w:ascii="MetaPlusBold-Italic" w:hAnsi="MetaPlusBold-Italic" w:cs="MetaPlusBold-Italic"/>
                                <w:b/>
                                <w:bCs/>
                                <w:i/>
                                <w:iCs/>
                                <w:color w:val="034EA3"/>
                                <w:sz w:val="20"/>
                                <w:szCs w:val="20"/>
                              </w:rPr>
                              <w:t>income on retirement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9A8FA1" id="_x0000_t202" coordsize="21600,21600" o:spt="202" path="m,l,21600r21600,l21600,xe">
                <v:stroke joinstyle="miter"/>
                <v:path gradientshapeok="t" o:connecttype="rect"/>
              </v:shapetype>
              <v:shape id="Text Box 240" o:spid="_x0000_s1026" type="#_x0000_t202" style="position:absolute;margin-left:-42pt;margin-top:119.55pt;width:120pt;height:13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">
                <v:textbox>
                  <w:txbxContent>
                    <w:p w14:paraId="216DA6C2" w14:textId="77777777" w:rsidR="00BB4026" w:rsidRDefault="00BB4026" w:rsidP="00CB42FA">
                      <w:pPr>
                        <w:autoSpaceDE w:val="0"/>
                        <w:autoSpaceDN w:val="0"/>
                        <w:adjustRightInd w:val="0"/>
                        <w:jc w:val="center"/>
                        <w:rPr>
                          <w:rFonts w:ascii="MetaPlusBold-Italic" w:hAnsi="MetaPlusBold-Italic" w:cs="MetaPlusBold-Italic"/>
                          <w:b/>
                          <w:bCs/>
                          <w:i/>
                          <w:iCs/>
                          <w:color w:val="034EA3"/>
                          <w:sz w:val="20"/>
                          <w:szCs w:val="20"/>
                        </w:rPr>
                      </w:pPr>
                    </w:p>
                    <w:p w14:paraId="06A331ED" w14:textId="77777777" w:rsidR="00BB4026" w:rsidRDefault="00BB4026" w:rsidP="00CB42FA">
                      <w:pPr>
                        <w:autoSpaceDE w:val="0"/>
                        <w:autoSpaceDN w:val="0"/>
                        <w:adjustRightInd w:val="0"/>
                        <w:jc w:val="center"/>
                        <w:rPr>
                          <w:rFonts w:ascii="MetaPlusBold-Italic" w:hAnsi="MetaPlusBold-Italic" w:cs="MetaPlusBold-Italic"/>
                          <w:b/>
                          <w:bCs/>
                          <w:i/>
                          <w:iCs/>
                          <w:color w:val="034EA3"/>
                          <w:sz w:val="20"/>
                          <w:szCs w:val="20"/>
                        </w:rPr>
                      </w:pPr>
                      <w:r>
                        <w:rPr>
                          <w:rFonts w:ascii="MetaPlusBold-Italic" w:hAnsi="MetaPlusBold-Italic" w:cs="MetaPlusBold-Italic"/>
                          <w:b/>
                          <w:bCs/>
                          <w:i/>
                          <w:iCs/>
                          <w:color w:val="034EA3"/>
                          <w:sz w:val="20"/>
                          <w:szCs w:val="20"/>
                        </w:rPr>
                        <w:t>AVCs are an</w:t>
                      </w:r>
                    </w:p>
                    <w:p w14:paraId="3DBF1595" w14:textId="77777777" w:rsidR="00BB4026" w:rsidRDefault="00BB4026" w:rsidP="00CB42FA">
                      <w:pPr>
                        <w:autoSpaceDE w:val="0"/>
                        <w:autoSpaceDN w:val="0"/>
                        <w:adjustRightInd w:val="0"/>
                        <w:jc w:val="center"/>
                        <w:rPr>
                          <w:rFonts w:ascii="MetaPlusBold-Italic" w:hAnsi="MetaPlusBold-Italic" w:cs="MetaPlusBold-Italic"/>
                          <w:b/>
                          <w:bCs/>
                          <w:i/>
                          <w:iCs/>
                          <w:color w:val="034EA3"/>
                          <w:sz w:val="20"/>
                          <w:szCs w:val="20"/>
                        </w:rPr>
                      </w:pPr>
                      <w:r>
                        <w:rPr>
                          <w:rFonts w:ascii="MetaPlusBold-Italic" w:hAnsi="MetaPlusBold-Italic" w:cs="MetaPlusBold-Italic"/>
                          <w:b/>
                          <w:bCs/>
                          <w:i/>
                          <w:iCs/>
                          <w:color w:val="034EA3"/>
                          <w:sz w:val="20"/>
                          <w:szCs w:val="20"/>
                        </w:rPr>
                        <w:t>opportunity for all</w:t>
                      </w:r>
                    </w:p>
                    <w:p w14:paraId="66ABCFB7" w14:textId="77777777" w:rsidR="00BB4026" w:rsidRDefault="00BB4026" w:rsidP="00CB42FA">
                      <w:pPr>
                        <w:autoSpaceDE w:val="0"/>
                        <w:autoSpaceDN w:val="0"/>
                        <w:adjustRightInd w:val="0"/>
                        <w:jc w:val="center"/>
                        <w:rPr>
                          <w:rFonts w:ascii="MetaPlusBold-Italic" w:hAnsi="MetaPlusBold-Italic" w:cs="MetaPlusBold-Italic"/>
                          <w:b/>
                          <w:bCs/>
                          <w:i/>
                          <w:iCs/>
                          <w:color w:val="034EA3"/>
                          <w:sz w:val="20"/>
                          <w:szCs w:val="20"/>
                        </w:rPr>
                      </w:pPr>
                      <w:r>
                        <w:rPr>
                          <w:rFonts w:ascii="MetaPlusBold-Italic" w:hAnsi="MetaPlusBold-Italic" w:cs="MetaPlusBold-Italic"/>
                          <w:b/>
                          <w:bCs/>
                          <w:i/>
                          <w:iCs/>
                          <w:color w:val="034EA3"/>
                          <w:sz w:val="20"/>
                          <w:szCs w:val="20"/>
                        </w:rPr>
                        <w:t>employees to pay</w:t>
                      </w:r>
                    </w:p>
                    <w:p w14:paraId="684C9078" w14:textId="77777777" w:rsidR="00BB4026" w:rsidRDefault="00BB4026" w:rsidP="00CB42FA">
                      <w:pPr>
                        <w:autoSpaceDE w:val="0"/>
                        <w:autoSpaceDN w:val="0"/>
                        <w:adjustRightInd w:val="0"/>
                        <w:jc w:val="center"/>
                        <w:rPr>
                          <w:rFonts w:ascii="MetaPlusBold-Italic" w:hAnsi="MetaPlusBold-Italic" w:cs="MetaPlusBold-Italic"/>
                          <w:b/>
                          <w:bCs/>
                          <w:i/>
                          <w:iCs/>
                          <w:color w:val="034EA3"/>
                          <w:sz w:val="20"/>
                          <w:szCs w:val="20"/>
                        </w:rPr>
                      </w:pPr>
                      <w:r>
                        <w:rPr>
                          <w:rFonts w:ascii="MetaPlusBold-Italic" w:hAnsi="MetaPlusBold-Italic" w:cs="MetaPlusBold-Italic"/>
                          <w:b/>
                          <w:bCs/>
                          <w:i/>
                          <w:iCs/>
                          <w:color w:val="034EA3"/>
                          <w:sz w:val="20"/>
                          <w:szCs w:val="20"/>
                        </w:rPr>
                        <w:t>additional contributions into an</w:t>
                      </w:r>
                    </w:p>
                    <w:p w14:paraId="5C4F487F" w14:textId="77777777" w:rsidR="00BB4026" w:rsidRDefault="00BB4026" w:rsidP="00CB42FA">
                      <w:pPr>
                        <w:autoSpaceDE w:val="0"/>
                        <w:autoSpaceDN w:val="0"/>
                        <w:adjustRightInd w:val="0"/>
                        <w:jc w:val="center"/>
                        <w:rPr>
                          <w:rFonts w:ascii="MetaPlusBold-Italic" w:hAnsi="MetaPlusBold-Italic" w:cs="MetaPlusBold-Italic"/>
                          <w:b/>
                          <w:bCs/>
                          <w:i/>
                          <w:iCs/>
                          <w:color w:val="034EA3"/>
                          <w:sz w:val="20"/>
                          <w:szCs w:val="20"/>
                        </w:rPr>
                      </w:pPr>
                      <w:r>
                        <w:rPr>
                          <w:rFonts w:ascii="MetaPlusBold-Italic" w:hAnsi="MetaPlusBold-Italic" w:cs="MetaPlusBold-Italic"/>
                          <w:b/>
                          <w:bCs/>
                          <w:i/>
                          <w:iCs/>
                          <w:color w:val="034EA3"/>
                          <w:sz w:val="20"/>
                          <w:szCs w:val="20"/>
                        </w:rPr>
                        <w:t>external scheme</w:t>
                      </w:r>
                    </w:p>
                    <w:p w14:paraId="689D2878" w14:textId="77777777" w:rsidR="00BB4026" w:rsidRDefault="00BB4026" w:rsidP="00CB42FA">
                      <w:pPr>
                        <w:autoSpaceDE w:val="0"/>
                        <w:autoSpaceDN w:val="0"/>
                        <w:adjustRightInd w:val="0"/>
                        <w:jc w:val="center"/>
                        <w:rPr>
                          <w:rFonts w:ascii="MetaPlusBold-Italic" w:hAnsi="MetaPlusBold-Italic" w:cs="MetaPlusBold-Italic"/>
                          <w:b/>
                          <w:bCs/>
                          <w:i/>
                          <w:iCs/>
                          <w:color w:val="034EA3"/>
                          <w:sz w:val="20"/>
                          <w:szCs w:val="20"/>
                        </w:rPr>
                      </w:pPr>
                      <w:r>
                        <w:rPr>
                          <w:rFonts w:ascii="MetaPlusBold-Italic" w:hAnsi="MetaPlusBold-Italic" w:cs="MetaPlusBold-Italic"/>
                          <w:b/>
                          <w:bCs/>
                          <w:i/>
                          <w:iCs/>
                          <w:color w:val="034EA3"/>
                          <w:sz w:val="20"/>
                          <w:szCs w:val="20"/>
                        </w:rPr>
                        <w:t>which will enhance</w:t>
                      </w:r>
                    </w:p>
                    <w:p w14:paraId="702678DB" w14:textId="77777777" w:rsidR="00BB4026" w:rsidRDefault="00BB4026" w:rsidP="00CB42FA">
                      <w:pPr>
                        <w:jc w:val="center"/>
                      </w:pPr>
                      <w:r>
                        <w:rPr>
                          <w:rFonts w:ascii="MetaPlusBold-Italic" w:hAnsi="MetaPlusBold-Italic" w:cs="MetaPlusBold-Italic"/>
                          <w:b/>
                          <w:bCs/>
                          <w:i/>
                          <w:iCs/>
                          <w:color w:val="034EA3"/>
                          <w:sz w:val="20"/>
                          <w:szCs w:val="20"/>
                        </w:rPr>
                        <w:t>income on retirement</w:t>
                      </w:r>
                    </w:p>
                  </w:txbxContent>
                </v:textbox>
                <w10:wrap type="tight"/>
              </v:shape>
            </w:pict>
          </mc:Fallback>
        </mc:AlternateContent>
      </w:r>
      <w:r w:rsidR="00CB42FA" w:rsidRPr="009B5D2F">
        <w:rPr>
          <w:rFonts w:ascii="Arial" w:hAnsi="Arial" w:cs="Arial"/>
          <w:noProof/>
          <w:color w:val="231F20"/>
        </w:rPr>
        <w:t xml:space="preserve">Further information can be obtained by calling </w:t>
      </w:r>
      <w:r w:rsidR="00CB42FA" w:rsidRPr="009B5D2F">
        <w:rPr>
          <w:rFonts w:ascii="Arial" w:hAnsi="Arial" w:cs="Arial"/>
          <w:color w:val="231F20"/>
        </w:rPr>
        <w:t xml:space="preserve"> </w:t>
      </w:r>
      <w:r w:rsidR="009B5D2F" w:rsidRPr="009B5D2F">
        <w:rPr>
          <w:rFonts w:ascii="Arial" w:hAnsi="Arial" w:cs="Arial"/>
          <w:color w:val="231F20"/>
        </w:rPr>
        <w:t xml:space="preserve">the </w:t>
      </w:r>
      <w:r w:rsidR="00CB42FA" w:rsidRPr="009B5D2F">
        <w:rPr>
          <w:rFonts w:ascii="Arial" w:hAnsi="Arial" w:cs="Arial"/>
          <w:color w:val="231F20"/>
        </w:rPr>
        <w:t>helpline on 0845 607 0077</w:t>
      </w:r>
      <w:r w:rsidR="00CB42FA" w:rsidRPr="009B5D2F">
        <w:rPr>
          <w:rFonts w:ascii="Arial" w:hAnsi="Arial" w:cs="Arial"/>
        </w:rPr>
        <w:t xml:space="preserve"> or by visiting </w:t>
      </w:r>
      <w:r w:rsidR="009B5D2F" w:rsidRPr="009B5D2F">
        <w:rPr>
          <w:rFonts w:ascii="Arial" w:hAnsi="Arial" w:cs="Arial"/>
        </w:rPr>
        <w:t>the</w:t>
      </w:r>
      <w:r w:rsidR="00CB42FA" w:rsidRPr="009B5D2F">
        <w:rPr>
          <w:rFonts w:ascii="Arial" w:hAnsi="Arial" w:cs="Arial"/>
        </w:rPr>
        <w:t xml:space="preserve"> website</w:t>
      </w:r>
      <w:r w:rsidR="00CB42FA" w:rsidRPr="009B5D2F">
        <w:rPr>
          <w:rFonts w:ascii="Arial" w:hAnsi="Arial" w:cs="Arial"/>
          <w:color w:val="231F20"/>
        </w:rPr>
        <w:t xml:space="preserve"> www.pru.co.uk/rz/localgov/</w:t>
      </w:r>
      <w:r w:rsidR="009B5D2F" w:rsidRPr="009B5D2F">
        <w:rPr>
          <w:rFonts w:ascii="Arial" w:hAnsi="Arial" w:cs="Arial"/>
          <w:color w:val="231F20"/>
        </w:rPr>
        <w:t>.</w:t>
      </w:r>
    </w:p>
    <w:p w14:paraId="4036D1AC" w14:textId="77777777" w:rsidR="00CB42FA" w:rsidRDefault="00CB42FA" w:rsidP="00CB42FA">
      <w:pPr>
        <w:autoSpaceDE w:val="0"/>
        <w:autoSpaceDN w:val="0"/>
        <w:adjustRightInd w:val="0"/>
        <w:spacing w:line="360" w:lineRule="auto"/>
        <w:rPr>
          <w:rFonts w:ascii="Arial" w:hAnsi="Arial" w:cs="Arial"/>
          <w:color w:val="231F20"/>
        </w:rPr>
      </w:pPr>
    </w:p>
    <w:p w14:paraId="12168DA0" w14:textId="77777777" w:rsidR="00CB42FA" w:rsidRDefault="00CB42FA" w:rsidP="00CB42FA">
      <w:pPr>
        <w:autoSpaceDE w:val="0"/>
        <w:autoSpaceDN w:val="0"/>
        <w:adjustRightInd w:val="0"/>
        <w:spacing w:line="360" w:lineRule="auto"/>
        <w:rPr>
          <w:rFonts w:ascii="Arial" w:hAnsi="Arial" w:cs="Arial"/>
          <w:color w:val="231F20"/>
        </w:rPr>
      </w:pPr>
      <w:r w:rsidRPr="000266C1">
        <w:rPr>
          <w:rFonts w:ascii="Arial" w:hAnsi="Arial" w:cs="Arial"/>
          <w:color w:val="231F20"/>
        </w:rPr>
        <w:t>Any members’ additional voluntary contributions (AVC’s) are held in various separate investments administered by Prudential Assurance Company Limited. The benefits arising from these contributions are additional to, and do not form part of, the benefits due under the Local Government Pension Scheme. They are therefore not required to be included in the Pension Fund Accounts in accordance with the Statement of Recommended Practice - Financial Reports of Pension Schemes (issued in 2002). The Pension Fund Accounts and any details within the Annual Report therefore exclude amounts for AVC’s.</w:t>
      </w:r>
    </w:p>
    <w:p w14:paraId="0643FA50" w14:textId="77777777" w:rsidR="00CB42FA" w:rsidRDefault="00CB42FA" w:rsidP="00CB42FA">
      <w:pPr>
        <w:autoSpaceDE w:val="0"/>
        <w:autoSpaceDN w:val="0"/>
        <w:adjustRightInd w:val="0"/>
        <w:spacing w:line="360" w:lineRule="auto"/>
        <w:rPr>
          <w:rFonts w:ascii="Arial" w:hAnsi="Arial" w:cs="Arial"/>
          <w:color w:val="231F20"/>
        </w:rPr>
      </w:pPr>
    </w:p>
    <w:p w14:paraId="78E6719A" w14:textId="77777777" w:rsidR="00CB42FA" w:rsidRPr="00BF7C56" w:rsidRDefault="00CB42FA" w:rsidP="00CB42FA">
      <w:pPr>
        <w:pStyle w:val="Style4"/>
        <w:tabs>
          <w:tab w:val="clear" w:pos="1440"/>
        </w:tabs>
        <w:ind w:hanging="1224"/>
      </w:pPr>
      <w:r>
        <w:br w:type="page"/>
      </w:r>
      <w:bookmarkStart w:id="168" w:name="_Toc280090409"/>
      <w:bookmarkStart w:id="169" w:name="_Toc401834558"/>
      <w:r w:rsidRPr="00BF7C56">
        <w:lastRenderedPageBreak/>
        <w:t>Further Information</w:t>
      </w:r>
      <w:bookmarkEnd w:id="168"/>
      <w:bookmarkEnd w:id="169"/>
    </w:p>
    <w:p w14:paraId="3BA11708" w14:textId="77777777" w:rsidR="00CB42FA" w:rsidRDefault="00CB42FA" w:rsidP="00CB42FA">
      <w:pPr>
        <w:pBdr>
          <w:bottom w:val="threeDEmboss" w:sz="6" w:space="1" w:color="800080"/>
        </w:pBdr>
        <w:autoSpaceDE w:val="0"/>
        <w:autoSpaceDN w:val="0"/>
        <w:adjustRightInd w:val="0"/>
        <w:rPr>
          <w:rFonts w:ascii="MetaPlusNormal-Roman" w:hAnsi="MetaPlusNormal-Roman" w:cs="MetaPlusNormal-Roman"/>
          <w:color w:val="034EA3"/>
          <w:sz w:val="20"/>
          <w:szCs w:val="20"/>
        </w:rPr>
      </w:pPr>
    </w:p>
    <w:p w14:paraId="2DFD71F0" w14:textId="77777777" w:rsidR="00CB42FA" w:rsidRDefault="00CB42FA" w:rsidP="00CB42FA">
      <w:pPr>
        <w:autoSpaceDE w:val="0"/>
        <w:autoSpaceDN w:val="0"/>
        <w:adjustRightInd w:val="0"/>
        <w:rPr>
          <w:rFonts w:ascii="MetaPlusNormal-Roman" w:hAnsi="MetaPlusNormal-Roman" w:cs="MetaPlusNormal-Roman"/>
          <w:color w:val="034EA3"/>
          <w:sz w:val="20"/>
          <w:szCs w:val="20"/>
        </w:rPr>
      </w:pPr>
    </w:p>
    <w:p w14:paraId="6F08CA78" w14:textId="77777777" w:rsidR="00CB42FA" w:rsidRPr="00B54744" w:rsidRDefault="00CB42FA" w:rsidP="00CB42FA">
      <w:pPr>
        <w:autoSpaceDE w:val="0"/>
        <w:autoSpaceDN w:val="0"/>
        <w:adjustRightInd w:val="0"/>
        <w:jc w:val="center"/>
        <w:rPr>
          <w:rFonts w:ascii="Arial" w:hAnsi="Arial" w:cs="Arial"/>
          <w:color w:val="034EA3"/>
        </w:rPr>
      </w:pPr>
      <w:r w:rsidRPr="00B54744">
        <w:rPr>
          <w:rFonts w:ascii="Arial" w:hAnsi="Arial" w:cs="Arial"/>
          <w:color w:val="034EA3"/>
        </w:rPr>
        <w:t>The Pensions Regulator</w:t>
      </w:r>
    </w:p>
    <w:p w14:paraId="3F4C45F8" w14:textId="77777777" w:rsidR="00CB42FA" w:rsidRPr="00B54744" w:rsidRDefault="00CB42FA" w:rsidP="00CB42FA">
      <w:pPr>
        <w:autoSpaceDE w:val="0"/>
        <w:autoSpaceDN w:val="0"/>
        <w:adjustRightInd w:val="0"/>
        <w:jc w:val="center"/>
        <w:rPr>
          <w:rFonts w:ascii="Arial" w:hAnsi="Arial" w:cs="Arial"/>
          <w:color w:val="231F20"/>
        </w:rPr>
      </w:pPr>
      <w:r w:rsidRPr="00B54744">
        <w:rPr>
          <w:rFonts w:ascii="Arial" w:hAnsi="Arial" w:cs="Arial"/>
          <w:color w:val="231F20"/>
        </w:rPr>
        <w:t>Napier House</w:t>
      </w:r>
    </w:p>
    <w:p w14:paraId="6C2515FB" w14:textId="77777777" w:rsidR="00CB42FA" w:rsidRPr="00B54744" w:rsidRDefault="00CB42FA" w:rsidP="00CB42FA">
      <w:pPr>
        <w:autoSpaceDE w:val="0"/>
        <w:autoSpaceDN w:val="0"/>
        <w:adjustRightInd w:val="0"/>
        <w:jc w:val="center"/>
        <w:rPr>
          <w:rFonts w:ascii="Arial" w:hAnsi="Arial" w:cs="Arial"/>
          <w:color w:val="231F20"/>
        </w:rPr>
      </w:pPr>
      <w:r w:rsidRPr="00B54744">
        <w:rPr>
          <w:rFonts w:ascii="Arial" w:hAnsi="Arial" w:cs="Arial"/>
          <w:color w:val="231F20"/>
        </w:rPr>
        <w:t>Trafalgar Place</w:t>
      </w:r>
    </w:p>
    <w:p w14:paraId="65C924AF" w14:textId="77777777" w:rsidR="00CB42FA" w:rsidRPr="00B54744" w:rsidRDefault="00CB42FA" w:rsidP="00CB42FA">
      <w:pPr>
        <w:autoSpaceDE w:val="0"/>
        <w:autoSpaceDN w:val="0"/>
        <w:adjustRightInd w:val="0"/>
        <w:jc w:val="center"/>
        <w:rPr>
          <w:rFonts w:ascii="Arial" w:hAnsi="Arial" w:cs="Arial"/>
          <w:color w:val="231F20"/>
        </w:rPr>
      </w:pPr>
      <w:r w:rsidRPr="00B54744">
        <w:rPr>
          <w:rFonts w:ascii="Arial" w:hAnsi="Arial" w:cs="Arial"/>
          <w:color w:val="231F20"/>
        </w:rPr>
        <w:t>Brighton</w:t>
      </w:r>
    </w:p>
    <w:p w14:paraId="709139FE" w14:textId="77777777" w:rsidR="00CB42FA" w:rsidRDefault="00CB42FA" w:rsidP="00CB42FA">
      <w:pPr>
        <w:autoSpaceDE w:val="0"/>
        <w:autoSpaceDN w:val="0"/>
        <w:adjustRightInd w:val="0"/>
        <w:jc w:val="center"/>
        <w:rPr>
          <w:rFonts w:ascii="Arial" w:hAnsi="Arial" w:cs="Arial"/>
          <w:color w:val="231F20"/>
        </w:rPr>
      </w:pPr>
      <w:r w:rsidRPr="00B54744">
        <w:rPr>
          <w:rFonts w:ascii="Arial" w:hAnsi="Arial" w:cs="Arial"/>
          <w:color w:val="231F20"/>
        </w:rPr>
        <w:t>East Sussex BN1 4DW</w:t>
      </w:r>
    </w:p>
    <w:p w14:paraId="0E6ABF1C" w14:textId="77777777" w:rsidR="00CB42FA" w:rsidRPr="00B54744" w:rsidRDefault="00CB42FA" w:rsidP="00CB42FA">
      <w:pPr>
        <w:autoSpaceDE w:val="0"/>
        <w:autoSpaceDN w:val="0"/>
        <w:adjustRightInd w:val="0"/>
        <w:jc w:val="center"/>
        <w:rPr>
          <w:rFonts w:ascii="Arial" w:hAnsi="Arial" w:cs="Arial"/>
          <w:color w:val="231F20"/>
        </w:rPr>
      </w:pPr>
      <w:r w:rsidRPr="00B54744">
        <w:rPr>
          <w:rFonts w:ascii="Arial" w:hAnsi="Arial" w:cs="Arial"/>
          <w:color w:val="231F20"/>
        </w:rPr>
        <w:t xml:space="preserve">Telephone Number: </w:t>
      </w:r>
      <w:r w:rsidRPr="000F5D35">
        <w:rPr>
          <w:rFonts w:ascii="Arial" w:hAnsi="Arial" w:cs="Arial"/>
          <w:color w:val="231F20"/>
        </w:rPr>
        <w:t xml:space="preserve">0845 600 0707 </w:t>
      </w:r>
      <w:r w:rsidRPr="00B54744">
        <w:rPr>
          <w:rFonts w:ascii="Arial" w:hAnsi="Arial" w:cs="Arial"/>
          <w:color w:val="231F20"/>
        </w:rPr>
        <w:t xml:space="preserve"> (Monday to Friday 09.00-17.00)</w:t>
      </w:r>
    </w:p>
    <w:p w14:paraId="30325623" w14:textId="77777777" w:rsidR="00CB42FA" w:rsidRPr="00B54744" w:rsidRDefault="00CB42FA" w:rsidP="00CB42FA">
      <w:pPr>
        <w:autoSpaceDE w:val="0"/>
        <w:autoSpaceDN w:val="0"/>
        <w:adjustRightInd w:val="0"/>
        <w:jc w:val="center"/>
        <w:rPr>
          <w:rFonts w:ascii="Arial" w:hAnsi="Arial" w:cs="Arial"/>
          <w:color w:val="231F20"/>
        </w:rPr>
      </w:pPr>
      <w:r w:rsidRPr="00B54744">
        <w:rPr>
          <w:rFonts w:ascii="Arial" w:hAnsi="Arial" w:cs="Arial"/>
          <w:color w:val="231F20"/>
        </w:rPr>
        <w:t>Website: www.thepensionsregulator.gov.uk</w:t>
      </w:r>
    </w:p>
    <w:p w14:paraId="161F42B3" w14:textId="77777777" w:rsidR="00CB42FA" w:rsidRPr="00B54744" w:rsidRDefault="00CB42FA" w:rsidP="00CB42FA">
      <w:pPr>
        <w:autoSpaceDE w:val="0"/>
        <w:autoSpaceDN w:val="0"/>
        <w:adjustRightInd w:val="0"/>
        <w:rPr>
          <w:rFonts w:ascii="Arial" w:hAnsi="Arial" w:cs="Arial"/>
          <w:color w:val="231F20"/>
          <w:sz w:val="20"/>
          <w:szCs w:val="20"/>
        </w:rPr>
      </w:pPr>
      <w:r w:rsidRPr="00B54744">
        <w:rPr>
          <w:rFonts w:ascii="Arial" w:hAnsi="Arial" w:cs="Arial"/>
          <w:color w:val="231F20"/>
          <w:sz w:val="20"/>
          <w:szCs w:val="20"/>
        </w:rPr>
        <w:t>The role of the Pensions Regulator has been set out by Parliament, and is to:</w:t>
      </w:r>
    </w:p>
    <w:p w14:paraId="484E9987" w14:textId="77777777" w:rsidR="00CB42FA" w:rsidRPr="00B54744" w:rsidRDefault="00CB42FA" w:rsidP="00CB42FA">
      <w:pPr>
        <w:autoSpaceDE w:val="0"/>
        <w:autoSpaceDN w:val="0"/>
        <w:adjustRightInd w:val="0"/>
        <w:rPr>
          <w:rFonts w:ascii="Arial" w:hAnsi="Arial" w:cs="Arial"/>
          <w:color w:val="231F20"/>
          <w:sz w:val="20"/>
          <w:szCs w:val="20"/>
        </w:rPr>
      </w:pPr>
      <w:r w:rsidRPr="00B54744">
        <w:rPr>
          <w:rFonts w:ascii="Arial" w:hAnsi="Arial" w:cs="Arial"/>
          <w:color w:val="034EA3"/>
          <w:sz w:val="20"/>
          <w:szCs w:val="20"/>
        </w:rPr>
        <w:t xml:space="preserve">• </w:t>
      </w:r>
      <w:r w:rsidRPr="00B54744">
        <w:rPr>
          <w:rFonts w:ascii="Arial" w:hAnsi="Arial" w:cs="Arial"/>
          <w:color w:val="231F20"/>
          <w:sz w:val="20"/>
          <w:szCs w:val="20"/>
        </w:rPr>
        <w:t>Protect the benefits of members of work-based pension schemes;</w:t>
      </w:r>
    </w:p>
    <w:p w14:paraId="0A64BB58" w14:textId="77777777" w:rsidR="00CB42FA" w:rsidRPr="00B54744" w:rsidRDefault="00CB42FA" w:rsidP="00CB42FA">
      <w:pPr>
        <w:autoSpaceDE w:val="0"/>
        <w:autoSpaceDN w:val="0"/>
        <w:adjustRightInd w:val="0"/>
        <w:rPr>
          <w:rFonts w:ascii="Arial" w:hAnsi="Arial" w:cs="Arial"/>
          <w:color w:val="231F20"/>
          <w:sz w:val="20"/>
          <w:szCs w:val="20"/>
        </w:rPr>
      </w:pPr>
      <w:r w:rsidRPr="00B54744">
        <w:rPr>
          <w:rFonts w:ascii="Arial" w:hAnsi="Arial" w:cs="Arial"/>
          <w:color w:val="034EA3"/>
          <w:sz w:val="20"/>
          <w:szCs w:val="20"/>
        </w:rPr>
        <w:t xml:space="preserve">• </w:t>
      </w:r>
      <w:r w:rsidRPr="00B54744">
        <w:rPr>
          <w:rFonts w:ascii="Arial" w:hAnsi="Arial" w:cs="Arial"/>
          <w:color w:val="231F20"/>
          <w:sz w:val="20"/>
          <w:szCs w:val="20"/>
        </w:rPr>
        <w:t>Promote the good administration of work-based pension schemes;</w:t>
      </w:r>
    </w:p>
    <w:p w14:paraId="5573D6A4" w14:textId="77777777" w:rsidR="00CB42FA" w:rsidRPr="00B54744" w:rsidRDefault="00CB42FA" w:rsidP="00CB42FA">
      <w:pPr>
        <w:autoSpaceDE w:val="0"/>
        <w:autoSpaceDN w:val="0"/>
        <w:adjustRightInd w:val="0"/>
        <w:rPr>
          <w:rFonts w:ascii="Arial" w:hAnsi="Arial" w:cs="Arial"/>
          <w:color w:val="231F20"/>
          <w:sz w:val="20"/>
          <w:szCs w:val="20"/>
        </w:rPr>
      </w:pPr>
      <w:r w:rsidRPr="00B54744">
        <w:rPr>
          <w:rFonts w:ascii="Arial" w:hAnsi="Arial" w:cs="Arial"/>
          <w:color w:val="034EA3"/>
          <w:sz w:val="20"/>
          <w:szCs w:val="20"/>
        </w:rPr>
        <w:t xml:space="preserve">• </w:t>
      </w:r>
      <w:r w:rsidRPr="00B54744">
        <w:rPr>
          <w:rFonts w:ascii="Arial" w:hAnsi="Arial" w:cs="Arial"/>
          <w:color w:val="231F20"/>
          <w:sz w:val="20"/>
          <w:szCs w:val="20"/>
        </w:rPr>
        <w:t>Reduce the risk of situations arising which may lead to claims for compensation from the Pensions Protection Fund.</w:t>
      </w:r>
    </w:p>
    <w:p w14:paraId="57FE29D8" w14:textId="77777777" w:rsidR="00CB42FA" w:rsidRDefault="00CB42FA" w:rsidP="00CB42FA">
      <w:pPr>
        <w:pBdr>
          <w:bottom w:val="threeDEmboss" w:sz="6" w:space="1" w:color="800080"/>
        </w:pBdr>
        <w:autoSpaceDE w:val="0"/>
        <w:autoSpaceDN w:val="0"/>
        <w:adjustRightInd w:val="0"/>
        <w:rPr>
          <w:rFonts w:ascii="MetaPlusNormal-Roman" w:hAnsi="MetaPlusNormal-Roman" w:cs="MetaPlusNormal-Roman"/>
          <w:color w:val="034EA3"/>
          <w:sz w:val="20"/>
          <w:szCs w:val="20"/>
        </w:rPr>
      </w:pPr>
    </w:p>
    <w:p w14:paraId="4C981C42" w14:textId="77777777" w:rsidR="00CB42FA" w:rsidRDefault="00CB42FA" w:rsidP="00CB42FA">
      <w:pPr>
        <w:autoSpaceDE w:val="0"/>
        <w:autoSpaceDN w:val="0"/>
        <w:adjustRightInd w:val="0"/>
        <w:rPr>
          <w:rFonts w:ascii="MetaPlusNormal-Roman" w:hAnsi="MetaPlusNormal-Roman" w:cs="MetaPlusNormal-Roman"/>
          <w:color w:val="034EA3"/>
          <w:sz w:val="20"/>
          <w:szCs w:val="20"/>
        </w:rPr>
      </w:pPr>
    </w:p>
    <w:p w14:paraId="0280F330" w14:textId="77777777" w:rsidR="00CB42FA" w:rsidRPr="00B54744" w:rsidRDefault="00CB42FA" w:rsidP="00CB42FA">
      <w:pPr>
        <w:autoSpaceDE w:val="0"/>
        <w:autoSpaceDN w:val="0"/>
        <w:adjustRightInd w:val="0"/>
        <w:jc w:val="center"/>
        <w:rPr>
          <w:rFonts w:ascii="MetaPlusMedium-Roman" w:hAnsi="MetaPlusMedium-Roman" w:cs="MetaPlusMedium-Roman"/>
          <w:color w:val="034EA3"/>
        </w:rPr>
      </w:pPr>
      <w:r w:rsidRPr="00B54744">
        <w:rPr>
          <w:rFonts w:ascii="MetaPlusMedium-Roman" w:hAnsi="MetaPlusMedium-Roman" w:cs="MetaPlusMedium-Roman"/>
          <w:color w:val="034EA3"/>
        </w:rPr>
        <w:t>The Pensions Advisory Service (TPAS)</w:t>
      </w:r>
    </w:p>
    <w:p w14:paraId="27FE186F" w14:textId="77777777" w:rsidR="00CB42FA" w:rsidRPr="00B54744" w:rsidRDefault="00CB42FA" w:rsidP="00CB42FA">
      <w:pPr>
        <w:autoSpaceDE w:val="0"/>
        <w:autoSpaceDN w:val="0"/>
        <w:adjustRightInd w:val="0"/>
        <w:jc w:val="center"/>
        <w:rPr>
          <w:rFonts w:ascii="MetaPlusNormal-Roman" w:hAnsi="MetaPlusNormal-Roman" w:cs="MetaPlusNormal-Roman"/>
          <w:color w:val="231F20"/>
        </w:rPr>
      </w:pPr>
      <w:r w:rsidRPr="00B54744">
        <w:rPr>
          <w:rFonts w:ascii="MetaPlusNormal-Roman" w:hAnsi="MetaPlusNormal-Roman" w:cs="MetaPlusNormal-Roman"/>
          <w:color w:val="231F20"/>
        </w:rPr>
        <w:t>11 Belgrave Road</w:t>
      </w:r>
    </w:p>
    <w:p w14:paraId="59FC234E" w14:textId="77777777" w:rsidR="00CB42FA" w:rsidRPr="00B54744" w:rsidRDefault="00CB42FA" w:rsidP="00CB42FA">
      <w:pPr>
        <w:autoSpaceDE w:val="0"/>
        <w:autoSpaceDN w:val="0"/>
        <w:adjustRightInd w:val="0"/>
        <w:jc w:val="center"/>
        <w:rPr>
          <w:rFonts w:ascii="MetaPlusNormal-Roman" w:hAnsi="MetaPlusNormal-Roman" w:cs="MetaPlusNormal-Roman"/>
          <w:color w:val="231F20"/>
        </w:rPr>
      </w:pPr>
      <w:r w:rsidRPr="00B54744">
        <w:rPr>
          <w:rFonts w:ascii="MetaPlusNormal-Roman" w:hAnsi="MetaPlusNormal-Roman" w:cs="MetaPlusNormal-Roman"/>
          <w:color w:val="231F20"/>
        </w:rPr>
        <w:t>London SW1V 1RB</w:t>
      </w:r>
    </w:p>
    <w:p w14:paraId="38E35508" w14:textId="77777777" w:rsidR="00CB42FA" w:rsidRPr="00B54744" w:rsidRDefault="00CB42FA" w:rsidP="00CB42FA">
      <w:pPr>
        <w:autoSpaceDE w:val="0"/>
        <w:autoSpaceDN w:val="0"/>
        <w:adjustRightInd w:val="0"/>
        <w:jc w:val="center"/>
        <w:rPr>
          <w:rFonts w:ascii="MetaPlusNormal-Roman" w:hAnsi="MetaPlusNormal-Roman" w:cs="MetaPlusNormal-Roman"/>
          <w:color w:val="231F20"/>
        </w:rPr>
      </w:pPr>
      <w:r w:rsidRPr="00B54744">
        <w:rPr>
          <w:rFonts w:ascii="MetaPlusNormal-Roman" w:hAnsi="MetaPlusNormal-Roman" w:cs="MetaPlusNormal-Roman"/>
          <w:color w:val="231F20"/>
        </w:rPr>
        <w:t>Telephone Number: 0845 601 2923</w:t>
      </w:r>
    </w:p>
    <w:p w14:paraId="0441EAC1" w14:textId="77777777" w:rsidR="00CB42FA" w:rsidRPr="00B54744" w:rsidRDefault="00CB42FA" w:rsidP="00CB42FA">
      <w:pPr>
        <w:autoSpaceDE w:val="0"/>
        <w:autoSpaceDN w:val="0"/>
        <w:adjustRightInd w:val="0"/>
        <w:jc w:val="center"/>
        <w:rPr>
          <w:rFonts w:ascii="MetaPlusNormal-Roman" w:hAnsi="MetaPlusNormal-Roman" w:cs="MetaPlusNormal-Roman"/>
          <w:color w:val="231F20"/>
        </w:rPr>
      </w:pPr>
      <w:r w:rsidRPr="00B54744">
        <w:rPr>
          <w:rFonts w:ascii="MetaPlusNormal-Roman" w:hAnsi="MetaPlusNormal-Roman" w:cs="MetaPlusNormal-Roman"/>
          <w:color w:val="231F20"/>
        </w:rPr>
        <w:t>Website: www.opas.org.uk</w:t>
      </w:r>
    </w:p>
    <w:p w14:paraId="6FD78F3B" w14:textId="77777777" w:rsidR="00CB42FA" w:rsidRPr="00B54744" w:rsidRDefault="00CB42FA" w:rsidP="00CB42FA">
      <w:pPr>
        <w:autoSpaceDE w:val="0"/>
        <w:autoSpaceDN w:val="0"/>
        <w:adjustRightInd w:val="0"/>
        <w:rPr>
          <w:rFonts w:ascii="MetaPlusNormal-Roman" w:hAnsi="MetaPlusNormal-Roman" w:cs="MetaPlusNormal-Roman"/>
          <w:color w:val="231F20"/>
          <w:sz w:val="20"/>
          <w:szCs w:val="20"/>
        </w:rPr>
      </w:pPr>
      <w:r w:rsidRPr="00B54744">
        <w:rPr>
          <w:rFonts w:ascii="MetaPlusNormal-Roman" w:hAnsi="MetaPlusNormal-Roman" w:cs="MetaPlusNormal-Roman"/>
          <w:color w:val="231F20"/>
          <w:sz w:val="20"/>
          <w:szCs w:val="20"/>
        </w:rPr>
        <w:t>TPAS is available to assist members of pension schemes with any difficulties that they</w:t>
      </w:r>
      <w:r>
        <w:rPr>
          <w:rFonts w:ascii="MetaPlusNormal-Roman" w:hAnsi="MetaPlusNormal-Roman" w:cs="MetaPlusNormal-Roman"/>
          <w:color w:val="231F20"/>
          <w:sz w:val="20"/>
          <w:szCs w:val="20"/>
        </w:rPr>
        <w:t xml:space="preserve"> </w:t>
      </w:r>
      <w:r w:rsidRPr="00B54744">
        <w:rPr>
          <w:rFonts w:ascii="MetaPlusNormal-Roman" w:hAnsi="MetaPlusNormal-Roman" w:cs="MetaPlusNormal-Roman"/>
          <w:color w:val="231F20"/>
          <w:sz w:val="20"/>
          <w:szCs w:val="20"/>
        </w:rPr>
        <w:t>are unable to resolve with their scheme administrators.</w:t>
      </w:r>
    </w:p>
    <w:p w14:paraId="3B9EAF36" w14:textId="77777777" w:rsidR="00CB42FA" w:rsidRPr="00B54744" w:rsidRDefault="00CB42FA" w:rsidP="00CB42FA">
      <w:pPr>
        <w:pBdr>
          <w:bottom w:val="threeDEmboss" w:sz="6" w:space="1" w:color="800080"/>
        </w:pBdr>
        <w:autoSpaceDE w:val="0"/>
        <w:autoSpaceDN w:val="0"/>
        <w:adjustRightInd w:val="0"/>
        <w:rPr>
          <w:rFonts w:ascii="MetaPlusNormal-Roman" w:hAnsi="MetaPlusNormal-Roman" w:cs="MetaPlusNormal-Roman"/>
          <w:color w:val="034EA3"/>
        </w:rPr>
      </w:pPr>
    </w:p>
    <w:p w14:paraId="51B4904B" w14:textId="77777777" w:rsidR="00CB42FA" w:rsidRPr="00B54744" w:rsidRDefault="00CB42FA" w:rsidP="00CB42FA">
      <w:pPr>
        <w:autoSpaceDE w:val="0"/>
        <w:autoSpaceDN w:val="0"/>
        <w:adjustRightInd w:val="0"/>
        <w:rPr>
          <w:rFonts w:ascii="MetaPlusNormal-Roman" w:hAnsi="MetaPlusNormal-Roman" w:cs="MetaPlusNormal-Roman"/>
          <w:color w:val="034EA3"/>
        </w:rPr>
      </w:pPr>
    </w:p>
    <w:p w14:paraId="171079BF" w14:textId="77777777" w:rsidR="00CB42FA" w:rsidRPr="00B54744" w:rsidRDefault="00CB42FA" w:rsidP="00CB42FA">
      <w:pPr>
        <w:autoSpaceDE w:val="0"/>
        <w:autoSpaceDN w:val="0"/>
        <w:adjustRightInd w:val="0"/>
        <w:jc w:val="center"/>
        <w:rPr>
          <w:rFonts w:ascii="MetaPlusMedium-Roman" w:hAnsi="MetaPlusMedium-Roman" w:cs="MetaPlusMedium-Roman"/>
          <w:color w:val="034EA3"/>
        </w:rPr>
      </w:pPr>
      <w:r w:rsidRPr="00B54744">
        <w:rPr>
          <w:rFonts w:ascii="MetaPlusMedium-Roman" w:hAnsi="MetaPlusMedium-Roman" w:cs="MetaPlusMedium-Roman"/>
          <w:color w:val="034EA3"/>
        </w:rPr>
        <w:t>The Pensions Ombudsman</w:t>
      </w:r>
    </w:p>
    <w:p w14:paraId="6E1B4876" w14:textId="77777777" w:rsidR="00CB42FA" w:rsidRPr="00B54744" w:rsidRDefault="00CB42FA" w:rsidP="00CB42FA">
      <w:pPr>
        <w:autoSpaceDE w:val="0"/>
        <w:autoSpaceDN w:val="0"/>
        <w:adjustRightInd w:val="0"/>
        <w:jc w:val="center"/>
        <w:rPr>
          <w:rFonts w:ascii="MetaPlusNormal-Roman" w:hAnsi="MetaPlusNormal-Roman" w:cs="MetaPlusNormal-Roman"/>
          <w:color w:val="231F20"/>
        </w:rPr>
      </w:pPr>
      <w:r w:rsidRPr="00B54744">
        <w:rPr>
          <w:rFonts w:ascii="MetaPlusNormal-Roman" w:hAnsi="MetaPlusNormal-Roman" w:cs="MetaPlusNormal-Roman"/>
          <w:color w:val="231F20"/>
        </w:rPr>
        <w:t>At the same address as TPAS</w:t>
      </w:r>
    </w:p>
    <w:p w14:paraId="27B7B9ED" w14:textId="77777777" w:rsidR="00CB42FA" w:rsidRPr="00B54744" w:rsidRDefault="00CB42FA" w:rsidP="00CB42FA">
      <w:pPr>
        <w:autoSpaceDE w:val="0"/>
        <w:autoSpaceDN w:val="0"/>
        <w:adjustRightInd w:val="0"/>
        <w:jc w:val="center"/>
        <w:rPr>
          <w:rFonts w:ascii="MetaPlusNormal-Roman" w:hAnsi="MetaPlusNormal-Roman" w:cs="MetaPlusNormal-Roman"/>
          <w:color w:val="231F20"/>
        </w:rPr>
      </w:pPr>
      <w:r w:rsidRPr="00B54744">
        <w:rPr>
          <w:rFonts w:ascii="MetaPlusNormal-Roman" w:hAnsi="MetaPlusNormal-Roman" w:cs="MetaPlusNormal-Roman"/>
          <w:color w:val="231F20"/>
        </w:rPr>
        <w:t xml:space="preserve">Telephone Number: </w:t>
      </w:r>
      <w:r w:rsidRPr="000F5D35">
        <w:rPr>
          <w:rFonts w:ascii="MetaPlusNormal-Roman" w:hAnsi="MetaPlusNormal-Roman" w:cs="MetaPlusNormal-Roman"/>
          <w:color w:val="231F20"/>
        </w:rPr>
        <w:t>020 7630 2200</w:t>
      </w:r>
    </w:p>
    <w:p w14:paraId="4E6471AB" w14:textId="77777777" w:rsidR="00CB42FA" w:rsidRPr="00B54744" w:rsidRDefault="00CB42FA" w:rsidP="00CB42FA">
      <w:pPr>
        <w:autoSpaceDE w:val="0"/>
        <w:autoSpaceDN w:val="0"/>
        <w:adjustRightInd w:val="0"/>
        <w:jc w:val="center"/>
        <w:rPr>
          <w:rFonts w:ascii="MetaPlusNormal-Roman" w:hAnsi="MetaPlusNormal-Roman" w:cs="MetaPlusNormal-Roman"/>
          <w:color w:val="231F20"/>
        </w:rPr>
      </w:pPr>
      <w:r w:rsidRPr="00B54744">
        <w:rPr>
          <w:rFonts w:ascii="MetaPlusNormal-Roman" w:hAnsi="MetaPlusNormal-Roman" w:cs="MetaPlusNormal-Roman"/>
          <w:color w:val="231F20"/>
        </w:rPr>
        <w:t>Website: www.pensions-ombudsman.org.uk</w:t>
      </w:r>
    </w:p>
    <w:p w14:paraId="7E698C47" w14:textId="77777777" w:rsidR="00CB42FA" w:rsidRPr="00B54744" w:rsidRDefault="00CB42FA" w:rsidP="00CB42FA">
      <w:pPr>
        <w:autoSpaceDE w:val="0"/>
        <w:autoSpaceDN w:val="0"/>
        <w:adjustRightInd w:val="0"/>
        <w:rPr>
          <w:rFonts w:ascii="MetaPlusNormal-Roman" w:hAnsi="MetaPlusNormal-Roman" w:cs="MetaPlusNormal-Roman"/>
          <w:color w:val="231F20"/>
          <w:sz w:val="20"/>
          <w:szCs w:val="20"/>
        </w:rPr>
      </w:pPr>
      <w:r w:rsidRPr="00B54744">
        <w:rPr>
          <w:rFonts w:ascii="MetaPlusNormal-Roman" w:hAnsi="MetaPlusNormal-Roman" w:cs="MetaPlusNormal-Roman"/>
          <w:color w:val="231F20"/>
          <w:sz w:val="20"/>
          <w:szCs w:val="20"/>
        </w:rPr>
        <w:t>The Pensions Ombudsman can investigate and determine any complaint or disputes</w:t>
      </w:r>
      <w:r>
        <w:rPr>
          <w:rFonts w:ascii="MetaPlusNormal-Roman" w:hAnsi="MetaPlusNormal-Roman" w:cs="MetaPlusNormal-Roman"/>
          <w:color w:val="231F20"/>
          <w:sz w:val="20"/>
          <w:szCs w:val="20"/>
        </w:rPr>
        <w:t xml:space="preserve"> </w:t>
      </w:r>
      <w:r w:rsidRPr="00B54744">
        <w:rPr>
          <w:rFonts w:ascii="MetaPlusNormal-Roman" w:hAnsi="MetaPlusNormal-Roman" w:cs="MetaPlusNormal-Roman"/>
          <w:color w:val="231F20"/>
          <w:sz w:val="20"/>
          <w:szCs w:val="20"/>
        </w:rPr>
        <w:t>between scheme members and administrators, involving maladministration, or matters</w:t>
      </w:r>
      <w:r>
        <w:rPr>
          <w:rFonts w:ascii="MetaPlusNormal-Roman" w:hAnsi="MetaPlusNormal-Roman" w:cs="MetaPlusNormal-Roman"/>
          <w:color w:val="231F20"/>
          <w:sz w:val="20"/>
          <w:szCs w:val="20"/>
        </w:rPr>
        <w:t xml:space="preserve"> </w:t>
      </w:r>
      <w:r w:rsidRPr="00B54744">
        <w:rPr>
          <w:rFonts w:ascii="MetaPlusNormal-Roman" w:hAnsi="MetaPlusNormal-Roman" w:cs="MetaPlusNormal-Roman"/>
          <w:color w:val="231F20"/>
          <w:sz w:val="20"/>
          <w:szCs w:val="20"/>
        </w:rPr>
        <w:t>of fact or law.</w:t>
      </w:r>
    </w:p>
    <w:p w14:paraId="323773DC" w14:textId="77777777" w:rsidR="00CB42FA" w:rsidRPr="00B54744" w:rsidRDefault="00CB42FA" w:rsidP="00CB42FA">
      <w:pPr>
        <w:pBdr>
          <w:bottom w:val="threeDEmboss" w:sz="6" w:space="1" w:color="800080"/>
        </w:pBdr>
        <w:autoSpaceDE w:val="0"/>
        <w:autoSpaceDN w:val="0"/>
        <w:adjustRightInd w:val="0"/>
        <w:rPr>
          <w:rFonts w:ascii="MetaPlusNormal-Roman" w:hAnsi="MetaPlusNormal-Roman" w:cs="MetaPlusNormal-Roman"/>
          <w:color w:val="034EA3"/>
        </w:rPr>
      </w:pPr>
    </w:p>
    <w:p w14:paraId="14648056" w14:textId="77777777" w:rsidR="00CB42FA" w:rsidRPr="00B54744" w:rsidRDefault="00CB42FA" w:rsidP="00CB42FA">
      <w:pPr>
        <w:autoSpaceDE w:val="0"/>
        <w:autoSpaceDN w:val="0"/>
        <w:adjustRightInd w:val="0"/>
        <w:rPr>
          <w:rFonts w:ascii="MetaPlusNormal-Roman" w:hAnsi="MetaPlusNormal-Roman" w:cs="MetaPlusNormal-Roman"/>
          <w:color w:val="034EA3"/>
        </w:rPr>
      </w:pPr>
    </w:p>
    <w:p w14:paraId="6E9C2CAB" w14:textId="77777777" w:rsidR="00CB42FA" w:rsidRPr="00B54744" w:rsidRDefault="00CB42FA" w:rsidP="00CB42FA">
      <w:pPr>
        <w:autoSpaceDE w:val="0"/>
        <w:autoSpaceDN w:val="0"/>
        <w:adjustRightInd w:val="0"/>
        <w:jc w:val="center"/>
        <w:rPr>
          <w:rFonts w:ascii="MetaPlusNormal-Roman" w:hAnsi="MetaPlusNormal-Roman" w:cs="MetaPlusNormal-Roman"/>
          <w:color w:val="034EA3"/>
        </w:rPr>
      </w:pPr>
      <w:r w:rsidRPr="00B54744">
        <w:rPr>
          <w:rFonts w:ascii="MetaPlusMedium-Roman" w:hAnsi="MetaPlusMedium-Roman" w:cs="MetaPlusMedium-Roman"/>
          <w:color w:val="034EA3"/>
        </w:rPr>
        <w:t>The Pension Tracing Servic</w:t>
      </w:r>
      <w:r w:rsidRPr="00B54744">
        <w:rPr>
          <w:rFonts w:ascii="MetaPlusNormal-Roman" w:hAnsi="MetaPlusNormal-Roman" w:cs="MetaPlusNormal-Roman"/>
          <w:color w:val="034EA3"/>
        </w:rPr>
        <w:t>e</w:t>
      </w:r>
    </w:p>
    <w:p w14:paraId="786A9C9F" w14:textId="77777777" w:rsidR="00CB42FA" w:rsidRPr="00B54744" w:rsidRDefault="00CB42FA" w:rsidP="00CB42FA">
      <w:pPr>
        <w:autoSpaceDE w:val="0"/>
        <w:autoSpaceDN w:val="0"/>
        <w:adjustRightInd w:val="0"/>
        <w:jc w:val="center"/>
        <w:rPr>
          <w:rFonts w:ascii="MetaPlusNormal-Roman" w:hAnsi="MetaPlusNormal-Roman" w:cs="MetaPlusNormal-Roman"/>
          <w:color w:val="231F20"/>
        </w:rPr>
      </w:pPr>
      <w:r w:rsidRPr="00B54744">
        <w:rPr>
          <w:rFonts w:ascii="MetaPlusNormal-Roman" w:hAnsi="MetaPlusNormal-Roman" w:cs="MetaPlusNormal-Roman"/>
          <w:color w:val="231F20"/>
        </w:rPr>
        <w:t>The Pension Service</w:t>
      </w:r>
    </w:p>
    <w:p w14:paraId="2D076D62" w14:textId="77777777" w:rsidR="00CB42FA" w:rsidRPr="00B54744" w:rsidRDefault="00CB42FA" w:rsidP="00CB42FA">
      <w:pPr>
        <w:autoSpaceDE w:val="0"/>
        <w:autoSpaceDN w:val="0"/>
        <w:adjustRightInd w:val="0"/>
        <w:jc w:val="center"/>
        <w:rPr>
          <w:rFonts w:ascii="MetaPlusNormal-Roman" w:hAnsi="MetaPlusNormal-Roman" w:cs="MetaPlusNormal-Roman"/>
          <w:color w:val="231F20"/>
        </w:rPr>
      </w:pPr>
      <w:r w:rsidRPr="00B54744">
        <w:rPr>
          <w:rFonts w:ascii="MetaPlusNormal-Roman" w:hAnsi="MetaPlusNormal-Roman" w:cs="MetaPlusNormal-Roman"/>
          <w:color w:val="231F20"/>
        </w:rPr>
        <w:t>Tyneview Park, Whitley Road</w:t>
      </w:r>
    </w:p>
    <w:p w14:paraId="10FC188E" w14:textId="77777777" w:rsidR="00CB42FA" w:rsidRPr="00B54744" w:rsidRDefault="00CB42FA" w:rsidP="00CB42FA">
      <w:pPr>
        <w:autoSpaceDE w:val="0"/>
        <w:autoSpaceDN w:val="0"/>
        <w:adjustRightInd w:val="0"/>
        <w:jc w:val="center"/>
        <w:rPr>
          <w:rFonts w:ascii="MetaPlusNormal-Roman" w:hAnsi="MetaPlusNormal-Roman" w:cs="MetaPlusNormal-Roman"/>
          <w:color w:val="231F20"/>
        </w:rPr>
      </w:pPr>
      <w:r w:rsidRPr="00B54744">
        <w:rPr>
          <w:rFonts w:ascii="MetaPlusNormal-Roman" w:hAnsi="MetaPlusNormal-Roman" w:cs="MetaPlusNormal-Roman"/>
          <w:color w:val="231F20"/>
        </w:rPr>
        <w:t>Newcastle-upon-Tyne NE98 1BA</w:t>
      </w:r>
    </w:p>
    <w:p w14:paraId="3246ABCB" w14:textId="77777777" w:rsidR="00CB42FA" w:rsidRPr="00B54744" w:rsidRDefault="00CB42FA" w:rsidP="00CB42FA">
      <w:pPr>
        <w:autoSpaceDE w:val="0"/>
        <w:autoSpaceDN w:val="0"/>
        <w:adjustRightInd w:val="0"/>
        <w:jc w:val="center"/>
        <w:rPr>
          <w:rFonts w:ascii="MetaPlusNormal-Roman" w:hAnsi="MetaPlusNormal-Roman" w:cs="MetaPlusNormal-Roman"/>
          <w:color w:val="231F20"/>
        </w:rPr>
      </w:pPr>
      <w:r w:rsidRPr="00B54744">
        <w:rPr>
          <w:rFonts w:ascii="MetaPlusNormal-Roman" w:hAnsi="MetaPlusNormal-Roman" w:cs="MetaPlusNormal-Roman"/>
          <w:color w:val="231F20"/>
        </w:rPr>
        <w:t>Telephone Number: 0845 600 2537</w:t>
      </w:r>
    </w:p>
    <w:p w14:paraId="5C396B07" w14:textId="77777777" w:rsidR="00CB42FA" w:rsidRPr="00E371C2" w:rsidRDefault="00CB42FA" w:rsidP="00CB42FA">
      <w:pPr>
        <w:autoSpaceDE w:val="0"/>
        <w:autoSpaceDN w:val="0"/>
        <w:adjustRightInd w:val="0"/>
        <w:jc w:val="center"/>
        <w:rPr>
          <w:rFonts w:ascii="MetaPlusNormal-Roman" w:hAnsi="MetaPlusNormal-Roman" w:cs="MetaPlusNormal-Roman"/>
          <w:color w:val="231F20"/>
        </w:rPr>
      </w:pPr>
      <w:r w:rsidRPr="00B54744">
        <w:rPr>
          <w:rFonts w:ascii="MetaPlusNormal-Roman" w:hAnsi="MetaPlusNormal-Roman" w:cs="MetaPlusNormal-Roman"/>
          <w:color w:val="231F20"/>
        </w:rPr>
        <w:t xml:space="preserve">Website: </w:t>
      </w:r>
      <w:r w:rsidRPr="00E371C2">
        <w:rPr>
          <w:rFonts w:ascii="MetaPlusNormal-Roman" w:hAnsi="MetaPlusNormal-Roman" w:cs="MetaPlusNormal-Roman"/>
          <w:color w:val="231F20"/>
        </w:rPr>
        <w:t>www.gov.uk/find-lost-pension</w:t>
      </w:r>
    </w:p>
    <w:p w14:paraId="21CBD50B" w14:textId="77777777" w:rsidR="00CB42FA" w:rsidRPr="00B54744" w:rsidRDefault="00CB42FA" w:rsidP="00CB42FA">
      <w:pPr>
        <w:autoSpaceDE w:val="0"/>
        <w:autoSpaceDN w:val="0"/>
        <w:adjustRightInd w:val="0"/>
        <w:rPr>
          <w:rFonts w:ascii="MetaPlusNormal-Roman" w:hAnsi="MetaPlusNormal-Roman" w:cs="MetaPlusNormal-Roman"/>
          <w:color w:val="231F20"/>
          <w:sz w:val="20"/>
          <w:szCs w:val="20"/>
        </w:rPr>
      </w:pPr>
      <w:r w:rsidRPr="00B54744">
        <w:rPr>
          <w:rFonts w:ascii="MetaPlusNormal-Roman" w:hAnsi="MetaPlusNormal-Roman" w:cs="MetaPlusNormal-Roman"/>
          <w:color w:val="231F20"/>
          <w:sz w:val="20"/>
          <w:szCs w:val="20"/>
        </w:rPr>
        <w:t>The Pension Tracing Service can help ex-members of pension schemes, who may have</w:t>
      </w:r>
      <w:r>
        <w:rPr>
          <w:rFonts w:ascii="MetaPlusNormal-Roman" w:hAnsi="MetaPlusNormal-Roman" w:cs="MetaPlusNormal-Roman"/>
          <w:color w:val="231F20"/>
          <w:sz w:val="20"/>
          <w:szCs w:val="20"/>
        </w:rPr>
        <w:t xml:space="preserve"> </w:t>
      </w:r>
      <w:r w:rsidRPr="00B54744">
        <w:rPr>
          <w:rFonts w:ascii="MetaPlusNormal-Roman" w:hAnsi="MetaPlusNormal-Roman" w:cs="MetaPlusNormal-Roman"/>
          <w:color w:val="231F20"/>
          <w:sz w:val="20"/>
          <w:szCs w:val="20"/>
        </w:rPr>
        <w:t>lost touch with their previous employers, to trace their pension entitlements.</w:t>
      </w:r>
    </w:p>
    <w:p w14:paraId="23B8D73F" w14:textId="77777777" w:rsidR="00CB42FA" w:rsidRPr="00B54744" w:rsidRDefault="00CB42FA" w:rsidP="00CB42FA">
      <w:pPr>
        <w:pBdr>
          <w:bottom w:val="threeDEmboss" w:sz="6" w:space="1" w:color="800080"/>
        </w:pBdr>
        <w:autoSpaceDE w:val="0"/>
        <w:autoSpaceDN w:val="0"/>
        <w:adjustRightInd w:val="0"/>
        <w:rPr>
          <w:rFonts w:ascii="MetaPlusNormal-Roman" w:hAnsi="MetaPlusNormal-Roman" w:cs="MetaPlusNormal-Roman"/>
          <w:color w:val="034EA3"/>
        </w:rPr>
      </w:pPr>
    </w:p>
    <w:p w14:paraId="052653F9" w14:textId="77777777" w:rsidR="00CB42FA" w:rsidRDefault="00CB42FA" w:rsidP="00CB42FA">
      <w:pPr>
        <w:autoSpaceDE w:val="0"/>
        <w:autoSpaceDN w:val="0"/>
        <w:adjustRightInd w:val="0"/>
        <w:rPr>
          <w:rFonts w:ascii="MetaPlusNormal-Roman" w:hAnsi="MetaPlusNormal-Roman" w:cs="MetaPlusNormal-Roman"/>
          <w:color w:val="231F20"/>
        </w:rPr>
      </w:pPr>
    </w:p>
    <w:p w14:paraId="2A7020E5" w14:textId="77777777" w:rsidR="00CB42FA" w:rsidRDefault="00CB42FA" w:rsidP="00CB42FA">
      <w:pPr>
        <w:autoSpaceDE w:val="0"/>
        <w:autoSpaceDN w:val="0"/>
        <w:adjustRightInd w:val="0"/>
        <w:jc w:val="center"/>
        <w:rPr>
          <w:rFonts w:ascii="MetaPlusNormal-Roman" w:hAnsi="MetaPlusNormal-Roman" w:cs="MetaPlusNormal-Roman"/>
          <w:color w:val="231F20"/>
        </w:rPr>
      </w:pPr>
      <w:r w:rsidRPr="00B54744">
        <w:rPr>
          <w:rFonts w:ascii="MetaPlusNormal-Roman" w:hAnsi="MetaPlusNormal-Roman" w:cs="MetaPlusNormal-Roman"/>
          <w:color w:val="231F20"/>
        </w:rPr>
        <w:t>Queries relating to the Pension Fund investments can be made to:</w:t>
      </w:r>
    </w:p>
    <w:p w14:paraId="2AAAB5D4" w14:textId="77777777" w:rsidR="00CB42FA" w:rsidRPr="009B5D2F" w:rsidRDefault="00CB42FA" w:rsidP="00CB42FA">
      <w:pPr>
        <w:autoSpaceDE w:val="0"/>
        <w:autoSpaceDN w:val="0"/>
        <w:adjustRightInd w:val="0"/>
        <w:rPr>
          <w:rFonts w:ascii="MetaPlusNormal-Roman" w:hAnsi="MetaPlusNormal-Roman" w:cs="MetaPlusNormal-Roman"/>
          <w:color w:val="231F20"/>
        </w:rPr>
      </w:pPr>
    </w:p>
    <w:p w14:paraId="720E482D" w14:textId="77777777" w:rsidR="00CB42FA" w:rsidRPr="009B5D2F" w:rsidRDefault="00CB42FA" w:rsidP="00CB42FA">
      <w:pPr>
        <w:spacing w:line="228" w:lineRule="auto"/>
        <w:jc w:val="center"/>
        <w:rPr>
          <w:rFonts w:ascii="Arial" w:eastAsia="Times New Roman" w:hAnsi="Arial" w:cs="Arial"/>
          <w:lang w:eastAsia="en-US"/>
        </w:rPr>
      </w:pPr>
      <w:r w:rsidRPr="009B5D2F">
        <w:rPr>
          <w:rFonts w:ascii="Arial" w:eastAsia="Times New Roman" w:hAnsi="Arial" w:cs="Arial"/>
          <w:lang w:eastAsia="en-US"/>
        </w:rPr>
        <w:t>The Pensions Section</w:t>
      </w:r>
    </w:p>
    <w:p w14:paraId="28F3CF19" w14:textId="77777777" w:rsidR="00CB42FA" w:rsidRPr="009B5D2F" w:rsidRDefault="009B5D2F" w:rsidP="00CB42FA">
      <w:pPr>
        <w:widowControl w:val="0"/>
        <w:jc w:val="center"/>
        <w:rPr>
          <w:rFonts w:ascii="Arial" w:eastAsia="Times New Roman" w:hAnsi="Arial" w:cs="Arial"/>
          <w:lang w:eastAsia="en-US"/>
        </w:rPr>
      </w:pPr>
      <w:r>
        <w:rPr>
          <w:rFonts w:ascii="Arial" w:eastAsia="Times New Roman" w:hAnsi="Arial" w:cs="Arial"/>
          <w:lang w:eastAsia="en-US"/>
        </w:rPr>
        <w:t>11A</w:t>
      </w:r>
      <w:r w:rsidR="00CB42FA" w:rsidRPr="009B5D2F">
        <w:rPr>
          <w:rFonts w:ascii="Arial" w:eastAsia="Times New Roman" w:hAnsi="Arial" w:cs="Arial"/>
          <w:lang w:eastAsia="en-US"/>
        </w:rPr>
        <w:t>, Bernard Weatherill House</w:t>
      </w:r>
    </w:p>
    <w:p w14:paraId="2C5CC986" w14:textId="77777777" w:rsidR="00CB42FA" w:rsidRPr="009B5D2F" w:rsidRDefault="00CB42FA" w:rsidP="00CB42FA">
      <w:pPr>
        <w:widowControl w:val="0"/>
        <w:jc w:val="center"/>
        <w:rPr>
          <w:rFonts w:ascii="Arial" w:eastAsia="Times New Roman" w:hAnsi="Arial" w:cs="Arial"/>
          <w:lang w:eastAsia="en-US"/>
        </w:rPr>
      </w:pPr>
      <w:r w:rsidRPr="009B5D2F">
        <w:rPr>
          <w:rFonts w:ascii="Arial" w:eastAsia="Times New Roman" w:hAnsi="Arial" w:cs="Arial"/>
          <w:lang w:eastAsia="en-US"/>
        </w:rPr>
        <w:t>8 Mint Walk</w:t>
      </w:r>
    </w:p>
    <w:p w14:paraId="7EABF28B" w14:textId="77777777" w:rsidR="00CB42FA" w:rsidRPr="009B5D2F" w:rsidRDefault="00CB42FA" w:rsidP="00CB42FA">
      <w:pPr>
        <w:widowControl w:val="0"/>
        <w:jc w:val="center"/>
        <w:rPr>
          <w:rFonts w:ascii="Arial" w:eastAsia="Times New Roman" w:hAnsi="Arial" w:cs="Arial"/>
          <w:lang w:eastAsia="en-US"/>
        </w:rPr>
      </w:pPr>
      <w:r w:rsidRPr="009B5D2F">
        <w:rPr>
          <w:rFonts w:ascii="Arial" w:eastAsia="Times New Roman" w:hAnsi="Arial" w:cs="Arial"/>
          <w:lang w:eastAsia="en-US"/>
        </w:rPr>
        <w:t>Croydon, CR0 1EA</w:t>
      </w:r>
    </w:p>
    <w:p w14:paraId="2584A8AC" w14:textId="77777777" w:rsidR="00CB42FA" w:rsidRDefault="00CB42FA" w:rsidP="00CB42FA">
      <w:pPr>
        <w:autoSpaceDE w:val="0"/>
        <w:autoSpaceDN w:val="0"/>
        <w:adjustRightInd w:val="0"/>
        <w:jc w:val="center"/>
        <w:rPr>
          <w:rFonts w:ascii="MetaPlusNormal-Roman" w:hAnsi="MetaPlusNormal-Roman" w:cs="MetaPlusNormal-Roman"/>
          <w:color w:val="231F20"/>
        </w:rPr>
      </w:pPr>
    </w:p>
    <w:p w14:paraId="6D4790CB" w14:textId="77777777" w:rsidR="00CB42FA" w:rsidRPr="00B54744" w:rsidRDefault="00CB42FA" w:rsidP="00CB42FA">
      <w:pPr>
        <w:autoSpaceDE w:val="0"/>
        <w:autoSpaceDN w:val="0"/>
        <w:adjustRightInd w:val="0"/>
        <w:jc w:val="center"/>
        <w:rPr>
          <w:rFonts w:ascii="MetaPlusNormal-Roman" w:hAnsi="MetaPlusNormal-Roman" w:cs="MetaPlusNormal-Roman"/>
          <w:color w:val="231F20"/>
        </w:rPr>
      </w:pPr>
      <w:r>
        <w:rPr>
          <w:rFonts w:ascii="MetaPlusNormal-Roman" w:hAnsi="MetaPlusNormal-Roman" w:cs="MetaPlusNormal-Roman"/>
          <w:color w:val="231F20"/>
        </w:rPr>
        <w:t>Tel: 0208 760 5768 ext: 62892</w:t>
      </w:r>
    </w:p>
    <w:p w14:paraId="6D8AB26E" w14:textId="77777777" w:rsidR="00CB42FA" w:rsidRPr="00A676D1" w:rsidRDefault="00CB42FA" w:rsidP="00CB42FA">
      <w:pPr>
        <w:tabs>
          <w:tab w:val="left" w:pos="5160"/>
          <w:tab w:val="left" w:pos="7440"/>
        </w:tabs>
        <w:autoSpaceDE w:val="0"/>
        <w:autoSpaceDN w:val="0"/>
        <w:adjustRightInd w:val="0"/>
        <w:jc w:val="center"/>
        <w:rPr>
          <w:rFonts w:ascii="MetaPlusNormal-Roman" w:hAnsi="MetaPlusNormal-Roman" w:cs="MetaPlusNormal-Roman"/>
          <w:color w:val="231F20"/>
          <w:lang w:val="de-DE"/>
        </w:rPr>
      </w:pPr>
      <w:r w:rsidRPr="00A676D1">
        <w:rPr>
          <w:rFonts w:ascii="MetaPlusNormal-Roman" w:hAnsi="MetaPlusNormal-Roman" w:cs="MetaPlusNormal-Roman"/>
          <w:color w:val="231F20"/>
          <w:lang w:val="de-DE"/>
        </w:rPr>
        <w:lastRenderedPageBreak/>
        <w:t xml:space="preserve">E-mail: </w:t>
      </w:r>
      <w:hyperlink r:id="rId35" w:history="1">
        <w:r w:rsidRPr="00A676D1">
          <w:rPr>
            <w:rStyle w:val="Hyperlink"/>
            <w:rFonts w:ascii="MetaPlusNormal-Roman" w:hAnsi="MetaPlusNormal-Roman" w:cs="MetaPlusNormal-Roman"/>
            <w:lang w:val="de-DE"/>
          </w:rPr>
          <w:t>pensions@croydon.gov.uk</w:t>
        </w:r>
      </w:hyperlink>
    </w:p>
    <w:p w14:paraId="7CEC1B5F" w14:textId="77777777" w:rsidR="00CB42FA" w:rsidRPr="00A676D1" w:rsidRDefault="00CB42FA" w:rsidP="00CB42FA">
      <w:pPr>
        <w:pBdr>
          <w:bottom w:val="threeDEmboss" w:sz="6" w:space="1" w:color="800080"/>
        </w:pBdr>
        <w:autoSpaceDE w:val="0"/>
        <w:autoSpaceDN w:val="0"/>
        <w:adjustRightInd w:val="0"/>
        <w:rPr>
          <w:rFonts w:ascii="MetaPlusNormal-Roman" w:hAnsi="MetaPlusNormal-Roman" w:cs="MetaPlusNormal-Roman"/>
          <w:color w:val="034EA3"/>
          <w:lang w:val="de-DE"/>
        </w:rPr>
      </w:pPr>
    </w:p>
    <w:p w14:paraId="08E2FDA2" w14:textId="77777777" w:rsidR="00CB42FA" w:rsidRDefault="00CB42FA" w:rsidP="00CB42FA">
      <w:pPr>
        <w:pStyle w:val="Style3"/>
      </w:pPr>
      <w:r w:rsidRPr="00A676D1">
        <w:rPr>
          <w:color w:val="FFFFFF"/>
          <w:lang w:val="de-DE"/>
        </w:rPr>
        <w:br w:type="page"/>
      </w:r>
      <w:bookmarkStart w:id="170" w:name="_Toc280013655"/>
      <w:bookmarkStart w:id="171" w:name="_Toc280090079"/>
      <w:bookmarkStart w:id="172" w:name="_Toc280090245"/>
      <w:bookmarkStart w:id="173" w:name="_Toc280090411"/>
      <w:bookmarkStart w:id="174" w:name="_Toc280013656"/>
      <w:bookmarkStart w:id="175" w:name="_Toc280090080"/>
      <w:bookmarkStart w:id="176" w:name="_Toc280090246"/>
      <w:bookmarkStart w:id="177" w:name="_Toc280090412"/>
      <w:bookmarkStart w:id="178" w:name="_Toc280013657"/>
      <w:bookmarkStart w:id="179" w:name="_Toc280090081"/>
      <w:bookmarkStart w:id="180" w:name="_Toc280090247"/>
      <w:bookmarkStart w:id="181" w:name="_Toc280090413"/>
      <w:bookmarkStart w:id="182" w:name="_Toc280013658"/>
      <w:bookmarkStart w:id="183" w:name="_Toc280090082"/>
      <w:bookmarkStart w:id="184" w:name="_Toc280090248"/>
      <w:bookmarkStart w:id="185" w:name="_Toc280090414"/>
      <w:bookmarkStart w:id="186" w:name="_Toc280013659"/>
      <w:bookmarkStart w:id="187" w:name="_Toc280090083"/>
      <w:bookmarkStart w:id="188" w:name="_Toc280090249"/>
      <w:bookmarkStart w:id="189" w:name="_Toc280090415"/>
      <w:bookmarkStart w:id="190" w:name="_Toc280013660"/>
      <w:bookmarkStart w:id="191" w:name="_Toc280090084"/>
      <w:bookmarkStart w:id="192" w:name="_Toc280090250"/>
      <w:bookmarkStart w:id="193" w:name="_Toc280090416"/>
      <w:bookmarkStart w:id="194" w:name="_Toc280013661"/>
      <w:bookmarkStart w:id="195" w:name="_Toc280090085"/>
      <w:bookmarkStart w:id="196" w:name="_Toc280090251"/>
      <w:bookmarkStart w:id="197" w:name="_Toc280090417"/>
      <w:bookmarkStart w:id="198" w:name="_Toc280013662"/>
      <w:bookmarkStart w:id="199" w:name="_Toc280090086"/>
      <w:bookmarkStart w:id="200" w:name="_Toc280090252"/>
      <w:bookmarkStart w:id="201" w:name="_Toc280090418"/>
      <w:bookmarkStart w:id="202" w:name="_Toc280013664"/>
      <w:bookmarkStart w:id="203" w:name="_Toc280090088"/>
      <w:bookmarkStart w:id="204" w:name="_Toc280090254"/>
      <w:bookmarkStart w:id="205" w:name="_Toc280090420"/>
      <w:bookmarkStart w:id="206" w:name="_Toc280013665"/>
      <w:bookmarkStart w:id="207" w:name="_Toc280090089"/>
      <w:bookmarkStart w:id="208" w:name="_Toc280090255"/>
      <w:bookmarkStart w:id="209" w:name="_Toc280090421"/>
      <w:bookmarkStart w:id="210" w:name="_Toc280013666"/>
      <w:bookmarkStart w:id="211" w:name="_Toc280090090"/>
      <w:bookmarkStart w:id="212" w:name="_Toc280090256"/>
      <w:bookmarkStart w:id="213" w:name="_Toc280090422"/>
      <w:bookmarkStart w:id="214" w:name="_Toc280013667"/>
      <w:bookmarkStart w:id="215" w:name="_Toc280090091"/>
      <w:bookmarkStart w:id="216" w:name="_Toc280090257"/>
      <w:bookmarkStart w:id="217" w:name="_Toc280090423"/>
      <w:bookmarkStart w:id="218" w:name="_Toc280013668"/>
      <w:bookmarkStart w:id="219" w:name="_Toc280090092"/>
      <w:bookmarkStart w:id="220" w:name="_Toc280090258"/>
      <w:bookmarkStart w:id="221" w:name="_Toc280090424"/>
      <w:bookmarkStart w:id="222" w:name="_Toc280013669"/>
      <w:bookmarkStart w:id="223" w:name="_Toc280090093"/>
      <w:bookmarkStart w:id="224" w:name="_Toc280090259"/>
      <w:bookmarkStart w:id="225" w:name="_Toc280090425"/>
      <w:bookmarkStart w:id="226" w:name="_Toc280013670"/>
      <w:bookmarkStart w:id="227" w:name="_Toc280090094"/>
      <w:bookmarkStart w:id="228" w:name="_Toc280090260"/>
      <w:bookmarkStart w:id="229" w:name="_Toc280090426"/>
      <w:bookmarkStart w:id="230" w:name="_Toc280013671"/>
      <w:bookmarkStart w:id="231" w:name="_Toc280090095"/>
      <w:bookmarkStart w:id="232" w:name="_Toc280090261"/>
      <w:bookmarkStart w:id="233" w:name="_Toc280090427"/>
      <w:bookmarkStart w:id="234" w:name="_Toc280013673"/>
      <w:bookmarkStart w:id="235" w:name="_Toc280090097"/>
      <w:bookmarkStart w:id="236" w:name="_Toc280090263"/>
      <w:bookmarkStart w:id="237" w:name="_Toc280090429"/>
      <w:bookmarkStart w:id="238" w:name="_Toc280013675"/>
      <w:bookmarkStart w:id="239" w:name="_Toc280090099"/>
      <w:bookmarkStart w:id="240" w:name="_Toc280090265"/>
      <w:bookmarkStart w:id="241" w:name="_Toc280090431"/>
      <w:bookmarkStart w:id="242" w:name="_Toc280013676"/>
      <w:bookmarkStart w:id="243" w:name="_Toc280090100"/>
      <w:bookmarkStart w:id="244" w:name="_Toc280090266"/>
      <w:bookmarkStart w:id="245" w:name="_Toc280090432"/>
      <w:bookmarkStart w:id="246" w:name="_Toc280013678"/>
      <w:bookmarkStart w:id="247" w:name="_Toc280090102"/>
      <w:bookmarkStart w:id="248" w:name="_Toc280090268"/>
      <w:bookmarkStart w:id="249" w:name="_Toc280090434"/>
      <w:bookmarkStart w:id="250" w:name="_Toc280013679"/>
      <w:bookmarkStart w:id="251" w:name="_Toc280090103"/>
      <w:bookmarkStart w:id="252" w:name="_Toc280090269"/>
      <w:bookmarkStart w:id="253" w:name="_Toc280090435"/>
      <w:bookmarkStart w:id="254" w:name="_Toc280013692"/>
      <w:bookmarkStart w:id="255" w:name="_Toc280090116"/>
      <w:bookmarkStart w:id="256" w:name="_Toc280090282"/>
      <w:bookmarkStart w:id="257" w:name="_Toc280090448"/>
      <w:bookmarkStart w:id="258" w:name="_Toc280013695"/>
      <w:bookmarkStart w:id="259" w:name="_Toc280090119"/>
      <w:bookmarkStart w:id="260" w:name="_Toc280090285"/>
      <w:bookmarkStart w:id="261" w:name="_Toc280090451"/>
      <w:bookmarkStart w:id="262" w:name="_Toc280013697"/>
      <w:bookmarkStart w:id="263" w:name="_Toc280090121"/>
      <w:bookmarkStart w:id="264" w:name="_Toc280090287"/>
      <w:bookmarkStart w:id="265" w:name="_Toc280090453"/>
      <w:bookmarkStart w:id="266" w:name="_Toc280013698"/>
      <w:bookmarkStart w:id="267" w:name="_Toc280090122"/>
      <w:bookmarkStart w:id="268" w:name="_Toc280090288"/>
      <w:bookmarkStart w:id="269" w:name="_Toc280090454"/>
      <w:bookmarkStart w:id="270" w:name="_Toc280013701"/>
      <w:bookmarkStart w:id="271" w:name="_Toc280090125"/>
      <w:bookmarkStart w:id="272" w:name="_Toc280090291"/>
      <w:bookmarkStart w:id="273" w:name="_Toc280090457"/>
      <w:bookmarkStart w:id="274" w:name="_Toc40183455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r w:rsidRPr="00DD79A3">
        <w:lastRenderedPageBreak/>
        <w:t>Members Self Service</w:t>
      </w:r>
      <w:bookmarkEnd w:id="274"/>
    </w:p>
    <w:p w14:paraId="0728D58B" w14:textId="77777777" w:rsidR="00CB42FA" w:rsidRPr="00991CC1" w:rsidRDefault="00CB42FA" w:rsidP="00CB42FA">
      <w:pPr>
        <w:autoSpaceDE w:val="0"/>
        <w:autoSpaceDN w:val="0"/>
        <w:adjustRightInd w:val="0"/>
        <w:spacing w:line="360" w:lineRule="auto"/>
        <w:rPr>
          <w:rFonts w:ascii="Arial" w:hAnsi="Arial" w:cs="Arial"/>
        </w:rPr>
      </w:pPr>
      <w:r>
        <w:rPr>
          <w:rFonts w:ascii="Arial" w:hAnsi="Arial" w:cs="Arial"/>
        </w:rPr>
        <w:t>Scheme members can view their</w:t>
      </w:r>
      <w:r w:rsidRPr="00991CC1">
        <w:rPr>
          <w:rFonts w:ascii="Arial" w:hAnsi="Arial" w:cs="Arial"/>
        </w:rPr>
        <w:t xml:space="preserve"> pension details by</w:t>
      </w:r>
      <w:r>
        <w:rPr>
          <w:rFonts w:ascii="Arial" w:hAnsi="Arial" w:cs="Arial"/>
        </w:rPr>
        <w:t xml:space="preserve"> </w:t>
      </w:r>
      <w:r w:rsidRPr="00991CC1">
        <w:rPr>
          <w:rFonts w:ascii="Arial" w:hAnsi="Arial" w:cs="Arial"/>
        </w:rPr>
        <w:t xml:space="preserve">logging on to our </w:t>
      </w:r>
      <w:r>
        <w:rPr>
          <w:rFonts w:ascii="Arial" w:hAnsi="Arial" w:cs="Arial"/>
        </w:rPr>
        <w:t>internet member self</w:t>
      </w:r>
      <w:r w:rsidRPr="00991CC1">
        <w:rPr>
          <w:rFonts w:ascii="Arial" w:hAnsi="Arial" w:cs="Arial"/>
        </w:rPr>
        <w:t xml:space="preserve"> service. This service has recently been upgraded and provides various member data displays, including service history and financial information, as well as enabling members to carry out their own benefit calculations. </w:t>
      </w:r>
      <w:r>
        <w:rPr>
          <w:rFonts w:ascii="Arial" w:hAnsi="Arial" w:cs="Arial"/>
        </w:rPr>
        <w:t>Members can also check their record to make sure their nomination for their</w:t>
      </w:r>
      <w:r w:rsidRPr="001E6FB6">
        <w:rPr>
          <w:rFonts w:ascii="Arial" w:hAnsi="Arial" w:cs="Arial"/>
        </w:rPr>
        <w:t xml:space="preserve"> death grant is corre</w:t>
      </w:r>
      <w:r>
        <w:rPr>
          <w:rFonts w:ascii="Arial" w:hAnsi="Arial" w:cs="Arial"/>
        </w:rPr>
        <w:t>ct and, if applicable, that their record is up to date with their</w:t>
      </w:r>
      <w:r w:rsidRPr="001E6FB6">
        <w:rPr>
          <w:rFonts w:ascii="Arial" w:hAnsi="Arial" w:cs="Arial"/>
        </w:rPr>
        <w:t xml:space="preserve"> nominated co-habiting partner’s details.</w:t>
      </w:r>
    </w:p>
    <w:p w14:paraId="4494F6FC" w14:textId="77777777" w:rsidR="00CB42FA" w:rsidRPr="00991CC1" w:rsidRDefault="00CB42FA" w:rsidP="00CB42FA">
      <w:pPr>
        <w:autoSpaceDE w:val="0"/>
        <w:autoSpaceDN w:val="0"/>
        <w:adjustRightInd w:val="0"/>
        <w:spacing w:line="360" w:lineRule="auto"/>
        <w:rPr>
          <w:rFonts w:ascii="Arial" w:hAnsi="Arial" w:cs="Arial"/>
        </w:rPr>
      </w:pPr>
    </w:p>
    <w:p w14:paraId="21D3F1F2" w14:textId="77777777" w:rsidR="009B5D2F" w:rsidRPr="009B5D2F" w:rsidRDefault="00CB42FA" w:rsidP="009B5D2F">
      <w:pPr>
        <w:spacing w:line="360" w:lineRule="auto"/>
        <w:rPr>
          <w:rFonts w:ascii="Arial" w:hAnsi="Arial" w:cs="Arial"/>
          <w:b/>
          <w:bCs/>
          <w:color w:val="800080"/>
          <w:kern w:val="32"/>
          <w:sz w:val="20"/>
          <w:szCs w:val="32"/>
        </w:rPr>
      </w:pPr>
      <w:r>
        <w:rPr>
          <w:rFonts w:ascii="Arial" w:hAnsi="Arial" w:cs="Arial"/>
        </w:rPr>
        <w:t xml:space="preserve">Members can log in to the service at: </w:t>
      </w:r>
      <w:hyperlink r:id="rId36" w:history="1">
        <w:r w:rsidRPr="00C473E3">
          <w:rPr>
            <w:rStyle w:val="Hyperlink"/>
            <w:rFonts w:ascii="Arial" w:hAnsi="Arial" w:cs="Arial"/>
            <w:lang w:val="en-US"/>
          </w:rPr>
          <w:t>https://croydon</w:t>
        </w:r>
        <w:r w:rsidRPr="00C473E3">
          <w:rPr>
            <w:rStyle w:val="Hyperlink"/>
            <w:rFonts w:ascii="Arial" w:hAnsi="Arial" w:cs="Arial"/>
            <w:lang w:val="en-US"/>
          </w:rPr>
          <w:t>.</w:t>
        </w:r>
        <w:r w:rsidRPr="00C473E3">
          <w:rPr>
            <w:rStyle w:val="Hyperlink"/>
            <w:rFonts w:ascii="Arial" w:hAnsi="Arial" w:cs="Arial"/>
            <w:lang w:val="en-US"/>
          </w:rPr>
          <w:t>pe</w:t>
        </w:r>
        <w:r w:rsidRPr="00C473E3">
          <w:rPr>
            <w:rStyle w:val="Hyperlink"/>
            <w:rFonts w:ascii="Arial" w:hAnsi="Arial" w:cs="Arial"/>
            <w:lang w:val="en-US"/>
          </w:rPr>
          <w:t>n</w:t>
        </w:r>
        <w:r w:rsidRPr="00C473E3">
          <w:rPr>
            <w:rStyle w:val="Hyperlink"/>
            <w:rFonts w:ascii="Arial" w:hAnsi="Arial" w:cs="Arial"/>
            <w:lang w:val="en-US"/>
          </w:rPr>
          <w:t>siondetails.co.uk</w:t>
        </w:r>
      </w:hyperlink>
      <w:r>
        <w:rPr>
          <w:rFonts w:ascii="Arial" w:hAnsi="Arial" w:cs="Arial"/>
          <w:lang w:val="en-US"/>
        </w:rPr>
        <w:t xml:space="preserve"> </w:t>
      </w:r>
      <w:r w:rsidRPr="00E371C2">
        <w:rPr>
          <w:rFonts w:ascii="Arial" w:hAnsi="Arial" w:cs="Arial"/>
          <w:lang w:val="en-US"/>
        </w:rPr>
        <w:t>an</w:t>
      </w:r>
      <w:r w:rsidRPr="00E371C2">
        <w:rPr>
          <w:rFonts w:ascii="Arial" w:hAnsi="Arial" w:cs="Arial"/>
        </w:rPr>
        <w:t>d request a</w:t>
      </w:r>
      <w:r>
        <w:rPr>
          <w:rFonts w:ascii="Arial" w:hAnsi="Arial" w:cs="Arial"/>
        </w:rPr>
        <w:t>n activation code.</w:t>
      </w:r>
      <w:r>
        <w:br w:type="page"/>
      </w:r>
    </w:p>
    <w:p w14:paraId="5AF5A6EE" w14:textId="77777777" w:rsidR="009B5D2F" w:rsidRDefault="009B5D2F" w:rsidP="004C40A2">
      <w:pPr>
        <w:pStyle w:val="Style"/>
        <w:tabs>
          <w:tab w:val="clear" w:pos="360"/>
          <w:tab w:val="num" w:pos="709"/>
        </w:tabs>
      </w:pPr>
      <w:bookmarkStart w:id="275" w:name="_Toc401834560"/>
      <w:r w:rsidRPr="009B5D2F">
        <w:t>Main Features of the Scheme</w:t>
      </w:r>
      <w:bookmarkEnd w:id="275"/>
    </w:p>
    <w:p w14:paraId="1D11E662" w14:textId="77777777" w:rsidR="00CB42FA" w:rsidRPr="00806885" w:rsidRDefault="00CB42FA" w:rsidP="00CB42FA">
      <w:pPr>
        <w:pStyle w:val="Heading1"/>
        <w:ind w:left="360"/>
        <w:rPr>
          <w:color w:val="800080"/>
          <w:sz w:val="24"/>
          <w:szCs w:val="24"/>
        </w:rPr>
      </w:pPr>
    </w:p>
    <w:p w14:paraId="52C002FC" w14:textId="77777777" w:rsidR="00CB42FA" w:rsidRPr="00AD6CF5" w:rsidRDefault="00CB42FA" w:rsidP="00CB42FA">
      <w:pPr>
        <w:pStyle w:val="Style3"/>
      </w:pPr>
      <w:bookmarkStart w:id="276" w:name="_Toc280013711"/>
      <w:bookmarkStart w:id="277" w:name="_Toc280090135"/>
      <w:bookmarkStart w:id="278" w:name="_Toc280090301"/>
      <w:bookmarkStart w:id="279" w:name="_Toc280090467"/>
      <w:bookmarkStart w:id="280" w:name="_Toc280013712"/>
      <w:bookmarkStart w:id="281" w:name="_Toc280090136"/>
      <w:bookmarkStart w:id="282" w:name="_Toc280090302"/>
      <w:bookmarkStart w:id="283" w:name="_Toc280090468"/>
      <w:bookmarkStart w:id="284" w:name="_Toc280013713"/>
      <w:bookmarkStart w:id="285" w:name="_Toc280090137"/>
      <w:bookmarkStart w:id="286" w:name="_Toc280090303"/>
      <w:bookmarkStart w:id="287" w:name="_Toc280090469"/>
      <w:bookmarkStart w:id="288" w:name="_Toc280013719"/>
      <w:bookmarkStart w:id="289" w:name="_Toc280090143"/>
      <w:bookmarkStart w:id="290" w:name="_Toc280090309"/>
      <w:bookmarkStart w:id="291" w:name="_Toc280090475"/>
      <w:bookmarkStart w:id="292" w:name="_Toc401834561"/>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r w:rsidRPr="00AD6CF5">
        <w:t>Eligibility for membership</w:t>
      </w:r>
      <w:bookmarkEnd w:id="292"/>
      <w:r w:rsidRPr="00AD6CF5">
        <w:t xml:space="preserve"> </w:t>
      </w:r>
    </w:p>
    <w:p w14:paraId="2B3F5F08" w14:textId="77777777" w:rsidR="00CB42FA" w:rsidRDefault="00CB42FA" w:rsidP="00CB42FA">
      <w:pPr>
        <w:spacing w:line="360" w:lineRule="auto"/>
        <w:rPr>
          <w:rFonts w:ascii="Arial" w:hAnsi="Arial" w:cs="Arial"/>
        </w:rPr>
      </w:pPr>
      <w:r w:rsidRPr="00AD6CF5">
        <w:rPr>
          <w:rFonts w:ascii="Arial" w:hAnsi="Arial" w:cs="Arial"/>
        </w:rPr>
        <w:t xml:space="preserve">Membership is generally available to employees of participating employers who have contracts of at least 3 months, are under age 75, and are not eligible for membership of other statutory pension schemes. </w:t>
      </w:r>
      <w:r>
        <w:rPr>
          <w:rFonts w:ascii="Arial" w:hAnsi="Arial" w:cs="Arial"/>
        </w:rPr>
        <w:t xml:space="preserve"> E</w:t>
      </w:r>
      <w:r w:rsidRPr="00AD6CF5">
        <w:rPr>
          <w:rFonts w:ascii="Arial" w:hAnsi="Arial" w:cs="Arial"/>
        </w:rPr>
        <w:t xml:space="preserve">mployees of designating bodies or admitted bodies can only join if covered by the relevant agreement. </w:t>
      </w:r>
    </w:p>
    <w:p w14:paraId="392D7572" w14:textId="77777777" w:rsidR="00CB42FA" w:rsidRPr="00AD6CF5" w:rsidRDefault="00CB42FA" w:rsidP="00CB42FA">
      <w:pPr>
        <w:spacing w:line="360" w:lineRule="auto"/>
        <w:rPr>
          <w:rFonts w:ascii="Arial" w:hAnsi="Arial" w:cs="Arial"/>
        </w:rPr>
      </w:pPr>
    </w:p>
    <w:p w14:paraId="1FFF7174" w14:textId="77777777" w:rsidR="00CB42FA" w:rsidRPr="00AD6CF5" w:rsidRDefault="00CB42FA" w:rsidP="00CB42FA">
      <w:pPr>
        <w:pStyle w:val="Style3"/>
      </w:pPr>
      <w:bookmarkStart w:id="293" w:name="_Toc401834562"/>
      <w:r w:rsidRPr="00AD6CF5">
        <w:t>Benefits on death in service</w:t>
      </w:r>
      <w:bookmarkEnd w:id="293"/>
      <w:r w:rsidRPr="00AD6CF5">
        <w:t xml:space="preserve"> </w:t>
      </w:r>
    </w:p>
    <w:p w14:paraId="25B03D38" w14:textId="77777777" w:rsidR="00CB42FA" w:rsidRDefault="00CB42FA" w:rsidP="00CB42FA">
      <w:pPr>
        <w:spacing w:line="360" w:lineRule="auto"/>
        <w:rPr>
          <w:rFonts w:ascii="Arial" w:hAnsi="Arial" w:cs="Arial"/>
        </w:rPr>
      </w:pPr>
      <w:r w:rsidRPr="00AD6CF5">
        <w:rPr>
          <w:rFonts w:ascii="Arial" w:hAnsi="Arial" w:cs="Arial"/>
        </w:rPr>
        <w:t>A lump sum is payable</w:t>
      </w:r>
      <w:r>
        <w:rPr>
          <w:rFonts w:ascii="Arial" w:hAnsi="Arial" w:cs="Arial"/>
        </w:rPr>
        <w:t xml:space="preserve"> on death in service</w:t>
      </w:r>
      <w:r w:rsidRPr="00AD6CF5">
        <w:rPr>
          <w:rFonts w:ascii="Arial" w:hAnsi="Arial" w:cs="Arial"/>
        </w:rPr>
        <w:t>, no</w:t>
      </w:r>
      <w:r>
        <w:rPr>
          <w:rFonts w:ascii="Arial" w:hAnsi="Arial" w:cs="Arial"/>
        </w:rPr>
        <w:t>rmally equivalent to three year</w:t>
      </w:r>
      <w:r w:rsidRPr="00AD6CF5">
        <w:rPr>
          <w:rFonts w:ascii="Arial" w:hAnsi="Arial" w:cs="Arial"/>
        </w:rPr>
        <w:t xml:space="preserve">s pay. The administering authority has absolute discretion over the distribution of this lump sum among the deceased’s relatives, dependants, personal representatives or nominees. Pensions may also be payable to the member’s widow, widower, civil partner, nominated cohabiting partner and dependent children. </w:t>
      </w:r>
    </w:p>
    <w:p w14:paraId="75294B28" w14:textId="77777777" w:rsidR="00CB42FA" w:rsidRDefault="00CB42FA" w:rsidP="00CB42FA">
      <w:pPr>
        <w:spacing w:line="360" w:lineRule="auto"/>
        <w:rPr>
          <w:rFonts w:ascii="Arial" w:hAnsi="Arial" w:cs="Arial"/>
        </w:rPr>
      </w:pPr>
    </w:p>
    <w:p w14:paraId="4C35381D" w14:textId="77777777" w:rsidR="00CB42FA" w:rsidRPr="00AD6CF5" w:rsidRDefault="00CB42FA" w:rsidP="00CB42FA">
      <w:pPr>
        <w:pStyle w:val="Style3"/>
      </w:pPr>
      <w:bookmarkStart w:id="294" w:name="_Toc401834563"/>
      <w:r w:rsidRPr="00AD6CF5">
        <w:t>Benefits on retirement</w:t>
      </w:r>
      <w:bookmarkEnd w:id="294"/>
      <w:r w:rsidRPr="00AD6CF5">
        <w:t xml:space="preserve"> </w:t>
      </w:r>
    </w:p>
    <w:p w14:paraId="30B690AB" w14:textId="77777777" w:rsidR="00CB42FA" w:rsidRDefault="00CB42FA" w:rsidP="00CB42FA">
      <w:pPr>
        <w:spacing w:line="360" w:lineRule="auto"/>
        <w:rPr>
          <w:rFonts w:ascii="Arial" w:hAnsi="Arial" w:cs="Arial"/>
        </w:rPr>
      </w:pPr>
      <w:r w:rsidRPr="00AD6CF5">
        <w:rPr>
          <w:rFonts w:ascii="Arial" w:hAnsi="Arial" w:cs="Arial"/>
        </w:rPr>
        <w:t xml:space="preserve">For membership from April 2008 onwards, pension benefits are calculated as 1/60th of final pay for each year of membership. Benefits for earlier membership consist of a pension calculated as 1/80th of final pay for each year of membership plus a lump sum of three times the pension. Actual membership may be enhanced automatically in cases of ill health retirement. Employers may choose to increase membership or pension. Members can normally exchange some pension to provide a bigger lump sum. </w:t>
      </w:r>
    </w:p>
    <w:p w14:paraId="66D8CBAE" w14:textId="77777777" w:rsidR="00CB42FA" w:rsidRPr="00AD6CF5" w:rsidRDefault="00CB42FA" w:rsidP="00CB42FA">
      <w:pPr>
        <w:spacing w:line="360" w:lineRule="auto"/>
        <w:rPr>
          <w:rFonts w:ascii="Arial" w:hAnsi="Arial" w:cs="Arial"/>
        </w:rPr>
      </w:pPr>
    </w:p>
    <w:p w14:paraId="260AD111" w14:textId="77777777" w:rsidR="00CB42FA" w:rsidRPr="00AD6CF5" w:rsidRDefault="00CB42FA" w:rsidP="00CB42FA">
      <w:pPr>
        <w:pStyle w:val="Style3"/>
      </w:pPr>
      <w:bookmarkStart w:id="295" w:name="_Toc401834564"/>
      <w:r w:rsidRPr="00AD6CF5">
        <w:t>Benefits on death after retirement</w:t>
      </w:r>
      <w:bookmarkEnd w:id="295"/>
      <w:r w:rsidRPr="00AD6CF5">
        <w:t xml:space="preserve"> </w:t>
      </w:r>
    </w:p>
    <w:p w14:paraId="08034083" w14:textId="77777777" w:rsidR="00CB42FA" w:rsidRDefault="00CB42FA" w:rsidP="00CB42FA">
      <w:pPr>
        <w:spacing w:line="360" w:lineRule="auto"/>
        <w:rPr>
          <w:rFonts w:ascii="Arial" w:hAnsi="Arial" w:cs="Arial"/>
        </w:rPr>
      </w:pPr>
      <w:r w:rsidRPr="00AD6CF5">
        <w:rPr>
          <w:rFonts w:ascii="Arial" w:hAnsi="Arial" w:cs="Arial"/>
        </w:rPr>
        <w:t xml:space="preserve">A death grant is payable if less than 10 years pension has been paid and the pensioner is under age 75 at the date of death, in which case the balance of 10 years of pension is paid as a lump sum. Pensions are also generally payable to the pensioner’s widow, widower, civil partner, nominated cohabiting partner and dependent children. </w:t>
      </w:r>
    </w:p>
    <w:p w14:paraId="7FCE9211" w14:textId="77777777" w:rsidR="00CB42FA" w:rsidRPr="00AD6CF5" w:rsidRDefault="00CB42FA" w:rsidP="00CB42FA">
      <w:pPr>
        <w:spacing w:line="360" w:lineRule="auto"/>
        <w:rPr>
          <w:rFonts w:ascii="Arial" w:hAnsi="Arial" w:cs="Arial"/>
        </w:rPr>
      </w:pPr>
    </w:p>
    <w:p w14:paraId="32C68406" w14:textId="77777777" w:rsidR="00CB42FA" w:rsidRPr="00AD6CF5" w:rsidRDefault="00CB42FA" w:rsidP="00CB42FA">
      <w:pPr>
        <w:pStyle w:val="Style3"/>
      </w:pPr>
      <w:r>
        <w:br w:type="page"/>
      </w:r>
      <w:bookmarkStart w:id="296" w:name="_Toc401834565"/>
      <w:r w:rsidRPr="00AD6CF5">
        <w:lastRenderedPageBreak/>
        <w:t>Extra benefits</w:t>
      </w:r>
      <w:bookmarkEnd w:id="296"/>
      <w:r w:rsidRPr="00AD6CF5">
        <w:t xml:space="preserve"> </w:t>
      </w:r>
    </w:p>
    <w:p w14:paraId="04C398C0" w14:textId="77777777" w:rsidR="00CB42FA" w:rsidRPr="00AD6CF5" w:rsidRDefault="00CB42FA" w:rsidP="00CB42FA">
      <w:pPr>
        <w:spacing w:line="360" w:lineRule="auto"/>
        <w:rPr>
          <w:rFonts w:ascii="Arial" w:hAnsi="Arial" w:cs="Arial"/>
        </w:rPr>
      </w:pPr>
      <w:r w:rsidRPr="00AD6CF5">
        <w:rPr>
          <w:rFonts w:ascii="Arial" w:hAnsi="Arial" w:cs="Arial"/>
        </w:rPr>
        <w:t xml:space="preserve">The scheme offers several ways for members to improve benefits: </w:t>
      </w:r>
    </w:p>
    <w:p w14:paraId="5EC7A490" w14:textId="77777777" w:rsidR="00CB42FA" w:rsidRPr="00AD6CF5" w:rsidRDefault="00CB42FA" w:rsidP="00CB42FA">
      <w:pPr>
        <w:numPr>
          <w:ilvl w:val="0"/>
          <w:numId w:val="4"/>
        </w:numPr>
        <w:spacing w:line="360" w:lineRule="auto"/>
        <w:rPr>
          <w:rFonts w:ascii="Arial" w:hAnsi="Arial" w:cs="Arial"/>
        </w:rPr>
      </w:pPr>
      <w:r w:rsidRPr="00AD6CF5">
        <w:rPr>
          <w:rFonts w:ascii="Arial" w:hAnsi="Arial" w:cs="Arial"/>
        </w:rPr>
        <w:t xml:space="preserve">Payment of additional regular contributions (ARCs) to buy extra pension </w:t>
      </w:r>
    </w:p>
    <w:p w14:paraId="2C01059A" w14:textId="77777777" w:rsidR="00CB42FA" w:rsidRDefault="00CB42FA" w:rsidP="00CB42FA">
      <w:pPr>
        <w:numPr>
          <w:ilvl w:val="0"/>
          <w:numId w:val="4"/>
        </w:numPr>
        <w:spacing w:line="360" w:lineRule="auto"/>
        <w:rPr>
          <w:rFonts w:ascii="Arial" w:hAnsi="Arial" w:cs="Arial"/>
        </w:rPr>
      </w:pPr>
      <w:r w:rsidRPr="00AD6CF5">
        <w:rPr>
          <w:rFonts w:ascii="Arial" w:hAnsi="Arial" w:cs="Arial"/>
        </w:rPr>
        <w:t xml:space="preserve">A money purchase additional voluntary contribution (AVC) scheme which operates with the Prudential offering pension and life assurance options. </w:t>
      </w:r>
    </w:p>
    <w:p w14:paraId="3E409DE4" w14:textId="77777777" w:rsidR="00CB42FA" w:rsidRPr="00AD6CF5" w:rsidRDefault="00CB42FA" w:rsidP="00CB42FA">
      <w:pPr>
        <w:spacing w:line="360" w:lineRule="auto"/>
        <w:ind w:left="360"/>
        <w:rPr>
          <w:rFonts w:ascii="Arial" w:hAnsi="Arial" w:cs="Arial"/>
        </w:rPr>
      </w:pPr>
    </w:p>
    <w:p w14:paraId="4FF60F77" w14:textId="77777777" w:rsidR="00CB42FA" w:rsidRPr="00AD6CF5" w:rsidRDefault="00CB42FA" w:rsidP="00CB42FA">
      <w:pPr>
        <w:pStyle w:val="Style3"/>
      </w:pPr>
      <w:bookmarkStart w:id="297" w:name="_Toc401834566"/>
      <w:r w:rsidRPr="00AD6CF5">
        <w:t>Employee contributions</w:t>
      </w:r>
      <w:bookmarkEnd w:id="297"/>
      <w:r w:rsidRPr="00AD6CF5">
        <w:t xml:space="preserve"> </w:t>
      </w:r>
    </w:p>
    <w:p w14:paraId="2DBC27B1" w14:textId="77777777" w:rsidR="00CB42FA" w:rsidRDefault="00CB42FA" w:rsidP="00CB42FA">
      <w:pPr>
        <w:spacing w:line="360" w:lineRule="auto"/>
        <w:rPr>
          <w:rFonts w:ascii="Arial" w:hAnsi="Arial" w:cs="Arial"/>
        </w:rPr>
      </w:pPr>
      <w:r w:rsidRPr="00AD6CF5">
        <w:rPr>
          <w:rFonts w:ascii="Arial" w:hAnsi="Arial" w:cs="Arial"/>
        </w:rPr>
        <w:t xml:space="preserve">The rate of contribution payable by members varies according to pay level, ranging from 5.5% of pay to 7.5% of pay. The pay ranges to which each contribution rate applies are adjusted each April in line with changes in the cost of living. </w:t>
      </w:r>
    </w:p>
    <w:p w14:paraId="264B7483" w14:textId="77777777" w:rsidR="00CB42FA" w:rsidRDefault="00CB42FA" w:rsidP="00CB42FA">
      <w:pPr>
        <w:spacing w:line="360" w:lineRule="auto"/>
        <w:rPr>
          <w:rFonts w:ascii="Arial" w:hAnsi="Arial" w:cs="Arial"/>
        </w:rPr>
      </w:pPr>
    </w:p>
    <w:p w14:paraId="37C19CCF" w14:textId="77777777" w:rsidR="00CB42FA" w:rsidRDefault="00CB42FA" w:rsidP="00CB42FA">
      <w:pPr>
        <w:spacing w:line="360" w:lineRule="auto"/>
        <w:rPr>
          <w:rFonts w:ascii="Arial" w:hAnsi="Arial"/>
        </w:rPr>
      </w:pPr>
      <w:r>
        <w:rPr>
          <w:rFonts w:ascii="Arial" w:hAnsi="Arial"/>
        </w:rPr>
        <w:t>The table below sets out the contribution bands which were effective from 1 April 2013.  These are based on the pay bands for 2012/13 as increased by the September 2012 CPI figure of 2.2%, with the result rounded down to the nearest £100.  Where a member had an annual incremental increase, this may have resulted in them paying a higher rate of contributions from April 2013.</w:t>
      </w:r>
    </w:p>
    <w:p w14:paraId="19A97529" w14:textId="77777777" w:rsidR="00CB42FA" w:rsidRDefault="00CB42FA" w:rsidP="00CB42FA">
      <w:pPr>
        <w:spacing w:line="360" w:lineRule="auto"/>
        <w:rPr>
          <w:rFonts w:ascii="Verdana" w:hAnsi="Verdana"/>
          <w:sz w:val="18"/>
        </w:rPr>
      </w:pPr>
    </w:p>
    <w:p w14:paraId="15007612" w14:textId="77777777" w:rsidR="00CB42FA" w:rsidRPr="001A1C6F" w:rsidRDefault="00CB42FA" w:rsidP="00CB42FA">
      <w:pPr>
        <w:spacing w:line="360" w:lineRule="auto"/>
        <w:rPr>
          <w:rFonts w:ascii="Arial" w:hAnsi="Arial" w:cs="Arial"/>
          <w:b/>
        </w:rPr>
      </w:pPr>
      <w:r w:rsidRPr="001A1C6F">
        <w:rPr>
          <w:rFonts w:ascii="Arial" w:hAnsi="Arial" w:cs="Arial"/>
          <w:b/>
        </w:rPr>
        <w:t xml:space="preserve">Band </w:t>
      </w:r>
      <w:r w:rsidRPr="001A1C6F">
        <w:rPr>
          <w:rFonts w:ascii="Arial" w:hAnsi="Arial" w:cs="Arial"/>
          <w:b/>
        </w:rPr>
        <w:tab/>
      </w:r>
      <w:r w:rsidRPr="001A1C6F">
        <w:rPr>
          <w:rFonts w:ascii="Arial" w:hAnsi="Arial" w:cs="Arial"/>
          <w:b/>
        </w:rPr>
        <w:tab/>
        <w:t xml:space="preserve">Salary Range </w:t>
      </w:r>
      <w:r w:rsidRPr="001A1C6F">
        <w:rPr>
          <w:rFonts w:ascii="Arial" w:hAnsi="Arial" w:cs="Arial"/>
          <w:b/>
        </w:rPr>
        <w:tab/>
      </w:r>
      <w:r w:rsidRPr="001A1C6F">
        <w:rPr>
          <w:rFonts w:ascii="Arial" w:hAnsi="Arial" w:cs="Arial"/>
          <w:b/>
        </w:rPr>
        <w:tab/>
      </w:r>
      <w:r w:rsidRPr="001A1C6F">
        <w:rPr>
          <w:rFonts w:ascii="Arial" w:hAnsi="Arial" w:cs="Arial"/>
          <w:b/>
        </w:rPr>
        <w:tab/>
        <w:t>Contribution Rate</w:t>
      </w:r>
    </w:p>
    <w:p w14:paraId="4DBE51A7" w14:textId="77777777" w:rsidR="00CB42FA" w:rsidRPr="001A1C6F" w:rsidRDefault="00CB42FA" w:rsidP="001A1C6F">
      <w:pPr>
        <w:numPr>
          <w:ilvl w:val="0"/>
          <w:numId w:val="1"/>
        </w:numPr>
        <w:tabs>
          <w:tab w:val="clear" w:pos="360"/>
          <w:tab w:val="num" w:pos="1418"/>
        </w:tabs>
        <w:autoSpaceDE w:val="0"/>
        <w:autoSpaceDN w:val="0"/>
        <w:adjustRightInd w:val="0"/>
        <w:spacing w:line="360" w:lineRule="auto"/>
        <w:ind w:left="0" w:firstLine="0"/>
        <w:rPr>
          <w:rFonts w:ascii="Arial" w:hAnsi="Arial" w:cs="Arial"/>
          <w:color w:val="000000"/>
          <w:lang w:eastAsia="en-GB"/>
        </w:rPr>
      </w:pPr>
      <w:r w:rsidRPr="001A1C6F">
        <w:rPr>
          <w:rFonts w:ascii="Arial" w:hAnsi="Arial" w:cs="Arial"/>
          <w:color w:val="000000"/>
          <w:lang w:eastAsia="en-GB"/>
        </w:rPr>
        <w:t xml:space="preserve">£0 - £13,700 </w:t>
      </w:r>
      <w:r w:rsidRPr="001A1C6F">
        <w:rPr>
          <w:rFonts w:ascii="Arial" w:hAnsi="Arial" w:cs="Arial"/>
          <w:color w:val="000000"/>
          <w:lang w:eastAsia="en-GB"/>
        </w:rPr>
        <w:tab/>
      </w:r>
      <w:r w:rsidRPr="001A1C6F">
        <w:rPr>
          <w:rFonts w:ascii="Arial" w:hAnsi="Arial" w:cs="Arial"/>
          <w:color w:val="000000"/>
          <w:lang w:eastAsia="en-GB"/>
        </w:rPr>
        <w:tab/>
      </w:r>
      <w:r w:rsidRPr="001A1C6F">
        <w:rPr>
          <w:rFonts w:ascii="Arial" w:hAnsi="Arial" w:cs="Arial"/>
          <w:color w:val="000000"/>
          <w:lang w:eastAsia="en-GB"/>
        </w:rPr>
        <w:tab/>
      </w:r>
      <w:r w:rsidR="001A1C6F">
        <w:rPr>
          <w:rFonts w:ascii="Arial" w:hAnsi="Arial" w:cs="Arial"/>
          <w:color w:val="000000"/>
          <w:lang w:eastAsia="en-GB"/>
        </w:rPr>
        <w:tab/>
      </w:r>
      <w:r w:rsidRPr="001A1C6F">
        <w:rPr>
          <w:rFonts w:ascii="Arial" w:hAnsi="Arial" w:cs="Arial"/>
          <w:color w:val="000000"/>
          <w:lang w:eastAsia="en-GB"/>
        </w:rPr>
        <w:t xml:space="preserve">5.5% </w:t>
      </w:r>
    </w:p>
    <w:p w14:paraId="194F4797" w14:textId="77777777" w:rsidR="00CB42FA" w:rsidRPr="001A1C6F" w:rsidRDefault="00CB42FA" w:rsidP="001A1C6F">
      <w:pPr>
        <w:numPr>
          <w:ilvl w:val="0"/>
          <w:numId w:val="1"/>
        </w:numPr>
        <w:tabs>
          <w:tab w:val="clear" w:pos="360"/>
          <w:tab w:val="num" w:pos="1418"/>
        </w:tabs>
        <w:autoSpaceDE w:val="0"/>
        <w:autoSpaceDN w:val="0"/>
        <w:adjustRightInd w:val="0"/>
        <w:spacing w:line="360" w:lineRule="auto"/>
        <w:ind w:left="0" w:firstLine="0"/>
        <w:rPr>
          <w:rFonts w:ascii="Arial" w:hAnsi="Arial" w:cs="Arial"/>
          <w:color w:val="000000"/>
          <w:lang w:eastAsia="en-GB"/>
        </w:rPr>
      </w:pPr>
      <w:r w:rsidRPr="001A1C6F">
        <w:rPr>
          <w:rFonts w:ascii="Arial" w:hAnsi="Arial" w:cs="Arial"/>
          <w:color w:val="000000"/>
          <w:lang w:eastAsia="en-GB"/>
        </w:rPr>
        <w:t xml:space="preserve">£13,701 - £16,100 </w:t>
      </w:r>
      <w:r w:rsidRPr="001A1C6F">
        <w:rPr>
          <w:rFonts w:ascii="Arial" w:hAnsi="Arial" w:cs="Arial"/>
          <w:color w:val="000000"/>
          <w:lang w:eastAsia="en-GB"/>
        </w:rPr>
        <w:tab/>
      </w:r>
      <w:r w:rsidRPr="001A1C6F">
        <w:rPr>
          <w:rFonts w:ascii="Arial" w:hAnsi="Arial" w:cs="Arial"/>
          <w:color w:val="000000"/>
          <w:lang w:eastAsia="en-GB"/>
        </w:rPr>
        <w:tab/>
      </w:r>
      <w:r w:rsidR="001A1C6F">
        <w:rPr>
          <w:rFonts w:ascii="Arial" w:hAnsi="Arial" w:cs="Arial"/>
          <w:color w:val="000000"/>
          <w:lang w:eastAsia="en-GB"/>
        </w:rPr>
        <w:tab/>
      </w:r>
      <w:r w:rsidRPr="001A1C6F">
        <w:rPr>
          <w:rFonts w:ascii="Arial" w:hAnsi="Arial" w:cs="Arial"/>
          <w:color w:val="000000"/>
          <w:lang w:eastAsia="en-GB"/>
        </w:rPr>
        <w:t xml:space="preserve">5.8% </w:t>
      </w:r>
    </w:p>
    <w:p w14:paraId="117A301E" w14:textId="77777777" w:rsidR="00CB42FA" w:rsidRPr="001A1C6F" w:rsidRDefault="00CB42FA" w:rsidP="001A1C6F">
      <w:pPr>
        <w:numPr>
          <w:ilvl w:val="0"/>
          <w:numId w:val="1"/>
        </w:numPr>
        <w:tabs>
          <w:tab w:val="clear" w:pos="360"/>
          <w:tab w:val="num" w:pos="1418"/>
        </w:tabs>
        <w:autoSpaceDE w:val="0"/>
        <w:autoSpaceDN w:val="0"/>
        <w:adjustRightInd w:val="0"/>
        <w:spacing w:line="360" w:lineRule="auto"/>
        <w:ind w:left="0" w:firstLine="0"/>
        <w:rPr>
          <w:rFonts w:ascii="Arial" w:hAnsi="Arial" w:cs="Arial"/>
          <w:color w:val="000000"/>
          <w:lang w:eastAsia="en-GB"/>
        </w:rPr>
      </w:pPr>
      <w:r w:rsidRPr="001A1C6F">
        <w:rPr>
          <w:rFonts w:ascii="Arial" w:hAnsi="Arial" w:cs="Arial"/>
          <w:color w:val="000000"/>
          <w:lang w:eastAsia="en-GB"/>
        </w:rPr>
        <w:t xml:space="preserve">£16,101 - £20,800 </w:t>
      </w:r>
      <w:r w:rsidRPr="001A1C6F">
        <w:rPr>
          <w:rFonts w:ascii="Arial" w:hAnsi="Arial" w:cs="Arial"/>
          <w:color w:val="000000"/>
          <w:lang w:eastAsia="en-GB"/>
        </w:rPr>
        <w:tab/>
      </w:r>
      <w:r w:rsidRPr="001A1C6F">
        <w:rPr>
          <w:rFonts w:ascii="Arial" w:hAnsi="Arial" w:cs="Arial"/>
          <w:color w:val="000000"/>
          <w:lang w:eastAsia="en-GB"/>
        </w:rPr>
        <w:tab/>
      </w:r>
      <w:r w:rsidR="001A1C6F">
        <w:rPr>
          <w:rFonts w:ascii="Arial" w:hAnsi="Arial" w:cs="Arial"/>
          <w:color w:val="000000"/>
          <w:lang w:eastAsia="en-GB"/>
        </w:rPr>
        <w:tab/>
      </w:r>
      <w:r w:rsidRPr="001A1C6F">
        <w:rPr>
          <w:rFonts w:ascii="Arial" w:hAnsi="Arial" w:cs="Arial"/>
          <w:color w:val="000000"/>
          <w:lang w:eastAsia="en-GB"/>
        </w:rPr>
        <w:t xml:space="preserve">5.9% </w:t>
      </w:r>
    </w:p>
    <w:p w14:paraId="1794B496" w14:textId="77777777" w:rsidR="00CB42FA" w:rsidRPr="001A1C6F" w:rsidRDefault="00CB42FA" w:rsidP="001A1C6F">
      <w:pPr>
        <w:numPr>
          <w:ilvl w:val="0"/>
          <w:numId w:val="1"/>
        </w:numPr>
        <w:tabs>
          <w:tab w:val="clear" w:pos="360"/>
          <w:tab w:val="num" w:pos="1418"/>
        </w:tabs>
        <w:autoSpaceDE w:val="0"/>
        <w:autoSpaceDN w:val="0"/>
        <w:adjustRightInd w:val="0"/>
        <w:spacing w:line="360" w:lineRule="auto"/>
        <w:ind w:left="0" w:firstLine="0"/>
        <w:rPr>
          <w:rFonts w:ascii="Arial" w:hAnsi="Arial" w:cs="Arial"/>
          <w:color w:val="000000"/>
          <w:lang w:eastAsia="en-GB"/>
        </w:rPr>
      </w:pPr>
      <w:r w:rsidRPr="001A1C6F">
        <w:rPr>
          <w:rFonts w:ascii="Arial" w:hAnsi="Arial" w:cs="Arial"/>
          <w:color w:val="000000"/>
          <w:lang w:eastAsia="en-GB"/>
        </w:rPr>
        <w:t xml:space="preserve">£20,801 - £34,700 </w:t>
      </w:r>
      <w:r w:rsidRPr="001A1C6F">
        <w:rPr>
          <w:rFonts w:ascii="Arial" w:hAnsi="Arial" w:cs="Arial"/>
          <w:color w:val="000000"/>
          <w:lang w:eastAsia="en-GB"/>
        </w:rPr>
        <w:tab/>
      </w:r>
      <w:r w:rsidRPr="001A1C6F">
        <w:rPr>
          <w:rFonts w:ascii="Arial" w:hAnsi="Arial" w:cs="Arial"/>
          <w:color w:val="000000"/>
          <w:lang w:eastAsia="en-GB"/>
        </w:rPr>
        <w:tab/>
      </w:r>
      <w:r w:rsidR="001A1C6F">
        <w:rPr>
          <w:rFonts w:ascii="Arial" w:hAnsi="Arial" w:cs="Arial"/>
          <w:color w:val="000000"/>
          <w:lang w:eastAsia="en-GB"/>
        </w:rPr>
        <w:tab/>
      </w:r>
      <w:r w:rsidRPr="001A1C6F">
        <w:rPr>
          <w:rFonts w:ascii="Arial" w:hAnsi="Arial" w:cs="Arial"/>
          <w:color w:val="000000"/>
          <w:lang w:eastAsia="en-GB"/>
        </w:rPr>
        <w:t xml:space="preserve">6.5% </w:t>
      </w:r>
    </w:p>
    <w:p w14:paraId="3EE08F1F" w14:textId="77777777" w:rsidR="00CB42FA" w:rsidRPr="001A1C6F" w:rsidRDefault="00CB42FA" w:rsidP="001A1C6F">
      <w:pPr>
        <w:numPr>
          <w:ilvl w:val="0"/>
          <w:numId w:val="1"/>
        </w:numPr>
        <w:tabs>
          <w:tab w:val="clear" w:pos="360"/>
          <w:tab w:val="num" w:pos="1418"/>
        </w:tabs>
        <w:autoSpaceDE w:val="0"/>
        <w:autoSpaceDN w:val="0"/>
        <w:adjustRightInd w:val="0"/>
        <w:spacing w:line="360" w:lineRule="auto"/>
        <w:ind w:left="0" w:firstLine="0"/>
        <w:rPr>
          <w:rFonts w:ascii="Arial" w:hAnsi="Arial" w:cs="Arial"/>
          <w:color w:val="000000"/>
          <w:lang w:eastAsia="en-GB"/>
        </w:rPr>
      </w:pPr>
      <w:r w:rsidRPr="001A1C6F">
        <w:rPr>
          <w:rFonts w:ascii="Arial" w:hAnsi="Arial" w:cs="Arial"/>
          <w:color w:val="000000"/>
          <w:lang w:eastAsia="en-GB"/>
        </w:rPr>
        <w:t xml:space="preserve">£34,701 - £46,500 </w:t>
      </w:r>
      <w:r w:rsidRPr="001A1C6F">
        <w:rPr>
          <w:rFonts w:ascii="Arial" w:hAnsi="Arial" w:cs="Arial"/>
          <w:color w:val="000000"/>
          <w:lang w:eastAsia="en-GB"/>
        </w:rPr>
        <w:tab/>
      </w:r>
      <w:r w:rsidRPr="001A1C6F">
        <w:rPr>
          <w:rFonts w:ascii="Arial" w:hAnsi="Arial" w:cs="Arial"/>
          <w:color w:val="000000"/>
          <w:lang w:eastAsia="en-GB"/>
        </w:rPr>
        <w:tab/>
      </w:r>
      <w:r w:rsidR="001A1C6F">
        <w:rPr>
          <w:rFonts w:ascii="Arial" w:hAnsi="Arial" w:cs="Arial"/>
          <w:color w:val="000000"/>
          <w:lang w:eastAsia="en-GB"/>
        </w:rPr>
        <w:tab/>
      </w:r>
      <w:r w:rsidRPr="001A1C6F">
        <w:rPr>
          <w:rFonts w:ascii="Arial" w:hAnsi="Arial" w:cs="Arial"/>
          <w:color w:val="000000"/>
          <w:lang w:eastAsia="en-GB"/>
        </w:rPr>
        <w:t xml:space="preserve">6.8% </w:t>
      </w:r>
    </w:p>
    <w:p w14:paraId="47DF6DAE" w14:textId="77777777" w:rsidR="00CB42FA" w:rsidRPr="001A1C6F" w:rsidRDefault="00CB42FA" w:rsidP="001A1C6F">
      <w:pPr>
        <w:numPr>
          <w:ilvl w:val="0"/>
          <w:numId w:val="1"/>
        </w:numPr>
        <w:tabs>
          <w:tab w:val="clear" w:pos="360"/>
          <w:tab w:val="num" w:pos="1418"/>
        </w:tabs>
        <w:autoSpaceDE w:val="0"/>
        <w:autoSpaceDN w:val="0"/>
        <w:adjustRightInd w:val="0"/>
        <w:spacing w:line="360" w:lineRule="auto"/>
        <w:ind w:left="0" w:firstLine="0"/>
        <w:rPr>
          <w:rFonts w:ascii="Arial" w:hAnsi="Arial" w:cs="Arial"/>
          <w:color w:val="000000"/>
          <w:lang w:eastAsia="en-GB"/>
        </w:rPr>
      </w:pPr>
      <w:r w:rsidRPr="001A1C6F">
        <w:rPr>
          <w:rFonts w:ascii="Arial" w:hAnsi="Arial" w:cs="Arial"/>
          <w:color w:val="000000"/>
          <w:lang w:eastAsia="en-GB"/>
        </w:rPr>
        <w:t xml:space="preserve">£46,501 - £87,100 </w:t>
      </w:r>
      <w:r w:rsidRPr="001A1C6F">
        <w:rPr>
          <w:rFonts w:ascii="Arial" w:hAnsi="Arial" w:cs="Arial"/>
          <w:color w:val="000000"/>
          <w:lang w:eastAsia="en-GB"/>
        </w:rPr>
        <w:tab/>
      </w:r>
      <w:r w:rsidRPr="001A1C6F">
        <w:rPr>
          <w:rFonts w:ascii="Arial" w:hAnsi="Arial" w:cs="Arial"/>
          <w:color w:val="000000"/>
          <w:lang w:eastAsia="en-GB"/>
        </w:rPr>
        <w:tab/>
      </w:r>
      <w:r w:rsidR="001A1C6F">
        <w:rPr>
          <w:rFonts w:ascii="Arial" w:hAnsi="Arial" w:cs="Arial"/>
          <w:color w:val="000000"/>
          <w:lang w:eastAsia="en-GB"/>
        </w:rPr>
        <w:tab/>
      </w:r>
      <w:r w:rsidRPr="001A1C6F">
        <w:rPr>
          <w:rFonts w:ascii="Arial" w:hAnsi="Arial" w:cs="Arial"/>
          <w:color w:val="000000"/>
          <w:lang w:eastAsia="en-GB"/>
        </w:rPr>
        <w:t xml:space="preserve">7.2% </w:t>
      </w:r>
    </w:p>
    <w:p w14:paraId="617F88BF" w14:textId="77777777" w:rsidR="001A1C6F" w:rsidRPr="001A1C6F" w:rsidRDefault="00CB42FA" w:rsidP="001A1C6F">
      <w:pPr>
        <w:numPr>
          <w:ilvl w:val="0"/>
          <w:numId w:val="1"/>
        </w:numPr>
        <w:tabs>
          <w:tab w:val="clear" w:pos="360"/>
          <w:tab w:val="num" w:pos="1418"/>
        </w:tabs>
        <w:autoSpaceDE w:val="0"/>
        <w:autoSpaceDN w:val="0"/>
        <w:adjustRightInd w:val="0"/>
        <w:spacing w:line="360" w:lineRule="auto"/>
        <w:ind w:left="0" w:firstLine="0"/>
        <w:rPr>
          <w:rFonts w:ascii="Arial" w:hAnsi="Arial" w:cs="Arial"/>
          <w:color w:val="000000"/>
          <w:sz w:val="23"/>
          <w:szCs w:val="23"/>
          <w:lang w:eastAsia="en-GB"/>
        </w:rPr>
      </w:pPr>
      <w:r w:rsidRPr="001A1C6F">
        <w:rPr>
          <w:rFonts w:ascii="Arial" w:hAnsi="Arial" w:cs="Arial"/>
        </w:rPr>
        <w:t>More than £87,100</w:t>
      </w:r>
      <w:r w:rsidRPr="001A1C6F">
        <w:rPr>
          <w:rFonts w:ascii="Arial" w:hAnsi="Arial" w:cs="Arial"/>
        </w:rPr>
        <w:tab/>
      </w:r>
      <w:r w:rsidRPr="001A1C6F">
        <w:rPr>
          <w:rFonts w:ascii="Arial" w:hAnsi="Arial" w:cs="Arial"/>
        </w:rPr>
        <w:tab/>
      </w:r>
      <w:r w:rsidR="001A1C6F">
        <w:rPr>
          <w:rFonts w:ascii="Arial" w:hAnsi="Arial" w:cs="Arial"/>
        </w:rPr>
        <w:tab/>
      </w:r>
      <w:r w:rsidRPr="001A1C6F">
        <w:rPr>
          <w:rFonts w:ascii="Arial" w:hAnsi="Arial" w:cs="Arial"/>
        </w:rPr>
        <w:t>7.5%</w:t>
      </w:r>
    </w:p>
    <w:p w14:paraId="74ADEDBC" w14:textId="77777777" w:rsidR="00CB42FA" w:rsidRPr="001A1C6F" w:rsidRDefault="00CB42FA" w:rsidP="001A1C6F">
      <w:pPr>
        <w:pStyle w:val="Style3"/>
      </w:pPr>
      <w:r>
        <w:br w:type="page"/>
      </w:r>
      <w:bookmarkStart w:id="298" w:name="_Toc401834567"/>
      <w:r w:rsidRPr="00AD6CF5">
        <w:lastRenderedPageBreak/>
        <w:t>Age of retirement</w:t>
      </w:r>
      <w:bookmarkEnd w:id="298"/>
      <w:r w:rsidRPr="00AD6CF5">
        <w:t xml:space="preserve"> </w:t>
      </w:r>
    </w:p>
    <w:p w14:paraId="4F864A25" w14:textId="77777777" w:rsidR="00CB42FA" w:rsidRDefault="00CB42FA" w:rsidP="00CB42FA">
      <w:pPr>
        <w:spacing w:line="360" w:lineRule="auto"/>
        <w:rPr>
          <w:rFonts w:ascii="Arial" w:hAnsi="Arial" w:cs="Arial"/>
        </w:rPr>
      </w:pPr>
      <w:r w:rsidRPr="00AD6CF5">
        <w:rPr>
          <w:rFonts w:ascii="Arial" w:hAnsi="Arial" w:cs="Arial"/>
        </w:rPr>
        <w:t xml:space="preserve">Normal retirement age is age 65, but: </w:t>
      </w:r>
    </w:p>
    <w:p w14:paraId="6DD7493A" w14:textId="77777777" w:rsidR="001A1C6F" w:rsidRPr="00AD6CF5" w:rsidRDefault="001A1C6F" w:rsidP="00CB42FA">
      <w:pPr>
        <w:spacing w:line="360" w:lineRule="auto"/>
        <w:rPr>
          <w:rFonts w:ascii="Arial" w:hAnsi="Arial" w:cs="Arial"/>
        </w:rPr>
      </w:pPr>
    </w:p>
    <w:p w14:paraId="77212376" w14:textId="77777777" w:rsidR="00CB42FA" w:rsidRDefault="00CB42FA" w:rsidP="00CB42FA">
      <w:pPr>
        <w:numPr>
          <w:ilvl w:val="0"/>
          <w:numId w:val="5"/>
        </w:numPr>
        <w:spacing w:line="360" w:lineRule="auto"/>
        <w:rPr>
          <w:rFonts w:ascii="Arial" w:hAnsi="Arial" w:cs="Arial"/>
        </w:rPr>
      </w:pPr>
      <w:r w:rsidRPr="00AD6CF5">
        <w:rPr>
          <w:rFonts w:ascii="Arial" w:hAnsi="Arial" w:cs="Arial"/>
        </w:rPr>
        <w:t xml:space="preserve">Pension benefits are payable at any age if awarded due to ill health </w:t>
      </w:r>
    </w:p>
    <w:p w14:paraId="4D5A6D90" w14:textId="77777777" w:rsidR="001A1C6F" w:rsidRPr="00AD6CF5" w:rsidRDefault="001A1C6F" w:rsidP="001A1C6F">
      <w:pPr>
        <w:spacing w:line="360" w:lineRule="auto"/>
        <w:ind w:left="720"/>
        <w:rPr>
          <w:rFonts w:ascii="Arial" w:hAnsi="Arial" w:cs="Arial"/>
        </w:rPr>
      </w:pPr>
    </w:p>
    <w:p w14:paraId="212A055B" w14:textId="77777777" w:rsidR="00CB42FA" w:rsidRDefault="00CB42FA" w:rsidP="00CB42FA">
      <w:pPr>
        <w:numPr>
          <w:ilvl w:val="0"/>
          <w:numId w:val="5"/>
        </w:numPr>
        <w:spacing w:line="360" w:lineRule="auto"/>
        <w:rPr>
          <w:rFonts w:ascii="Arial" w:hAnsi="Arial" w:cs="Arial"/>
        </w:rPr>
      </w:pPr>
      <w:r w:rsidRPr="00AD6CF5">
        <w:rPr>
          <w:rFonts w:ascii="Arial" w:hAnsi="Arial" w:cs="Arial"/>
        </w:rPr>
        <w:t xml:space="preserve">Members may retire with full accrued benefits from age 55 onwards if their retirement is on grounds of redundancy or business efficiency </w:t>
      </w:r>
    </w:p>
    <w:p w14:paraId="641C37F1" w14:textId="77777777" w:rsidR="001A1C6F" w:rsidRPr="00AD6CF5" w:rsidRDefault="001A1C6F" w:rsidP="001A1C6F">
      <w:pPr>
        <w:spacing w:line="360" w:lineRule="auto"/>
        <w:rPr>
          <w:rFonts w:ascii="Arial" w:hAnsi="Arial" w:cs="Arial"/>
        </w:rPr>
      </w:pPr>
    </w:p>
    <w:p w14:paraId="299B081F" w14:textId="77777777" w:rsidR="00CB42FA" w:rsidRDefault="00CB42FA" w:rsidP="00CB42FA">
      <w:pPr>
        <w:numPr>
          <w:ilvl w:val="0"/>
          <w:numId w:val="6"/>
        </w:numPr>
        <w:spacing w:line="360" w:lineRule="auto"/>
        <w:rPr>
          <w:rFonts w:ascii="Arial" w:hAnsi="Arial" w:cs="Arial"/>
        </w:rPr>
      </w:pPr>
      <w:r w:rsidRPr="00AD6CF5">
        <w:rPr>
          <w:rFonts w:ascii="Arial" w:hAnsi="Arial" w:cs="Arial"/>
        </w:rPr>
        <w:t xml:space="preserve">Members who have left employment may request payment of benefits from age 55 onwards, but requests made before age 60 need employer consent. Actuarial reductions may apply where benefits come into payment before age 65 </w:t>
      </w:r>
    </w:p>
    <w:p w14:paraId="3B93527F" w14:textId="77777777" w:rsidR="001A1C6F" w:rsidRPr="00AD6CF5" w:rsidRDefault="001A1C6F" w:rsidP="001A1C6F">
      <w:pPr>
        <w:spacing w:line="360" w:lineRule="auto"/>
        <w:ind w:left="720"/>
        <w:rPr>
          <w:rFonts w:ascii="Arial" w:hAnsi="Arial" w:cs="Arial"/>
        </w:rPr>
      </w:pPr>
    </w:p>
    <w:p w14:paraId="1DD0A5AF" w14:textId="77777777" w:rsidR="00CB42FA" w:rsidRDefault="00CB42FA" w:rsidP="00CB42FA">
      <w:pPr>
        <w:numPr>
          <w:ilvl w:val="0"/>
          <w:numId w:val="5"/>
        </w:numPr>
        <w:spacing w:line="360" w:lineRule="auto"/>
        <w:rPr>
          <w:rFonts w:ascii="Arial" w:hAnsi="Arial" w:cs="Arial"/>
        </w:rPr>
      </w:pPr>
      <w:r w:rsidRPr="00AD6CF5">
        <w:rPr>
          <w:rFonts w:ascii="Arial" w:hAnsi="Arial" w:cs="Arial"/>
        </w:rPr>
        <w:t xml:space="preserve">Members who remain in employment may also ask to retire flexibly from age 55 onwards if they reduce their hours of work or grade. Employer consent is required and actuarial reductions may apply. </w:t>
      </w:r>
    </w:p>
    <w:p w14:paraId="6870F25A" w14:textId="77777777" w:rsidR="001A1C6F" w:rsidRPr="00AD6CF5" w:rsidRDefault="001A1C6F" w:rsidP="001A1C6F">
      <w:pPr>
        <w:spacing w:line="360" w:lineRule="auto"/>
        <w:ind w:left="720"/>
        <w:rPr>
          <w:rFonts w:ascii="Arial" w:hAnsi="Arial" w:cs="Arial"/>
        </w:rPr>
      </w:pPr>
    </w:p>
    <w:p w14:paraId="500E6759" w14:textId="77777777" w:rsidR="00CB42FA" w:rsidRDefault="00CB42FA" w:rsidP="00CB42FA">
      <w:pPr>
        <w:numPr>
          <w:ilvl w:val="0"/>
          <w:numId w:val="5"/>
        </w:numPr>
        <w:spacing w:line="360" w:lineRule="auto"/>
        <w:rPr>
          <w:rFonts w:ascii="Arial" w:hAnsi="Arial" w:cs="Arial"/>
        </w:rPr>
      </w:pPr>
      <w:r w:rsidRPr="00AD6CF5">
        <w:rPr>
          <w:rFonts w:ascii="Arial" w:hAnsi="Arial" w:cs="Arial"/>
        </w:rPr>
        <w:t xml:space="preserve">Payment of benefits may be delayed beyond age 65 but only up to age 75. </w:t>
      </w:r>
    </w:p>
    <w:p w14:paraId="539F9673" w14:textId="77777777" w:rsidR="00CB42FA" w:rsidRPr="00AD6CF5" w:rsidRDefault="00CB42FA" w:rsidP="00CB42FA">
      <w:pPr>
        <w:spacing w:line="360" w:lineRule="auto"/>
        <w:ind w:left="360"/>
        <w:rPr>
          <w:rFonts w:ascii="Arial" w:hAnsi="Arial" w:cs="Arial"/>
        </w:rPr>
      </w:pPr>
    </w:p>
    <w:p w14:paraId="2C5BA0CE" w14:textId="77777777" w:rsidR="00CB42FA" w:rsidRDefault="00CB42FA" w:rsidP="00CB42FA">
      <w:pPr>
        <w:pStyle w:val="Style3"/>
      </w:pPr>
      <w:bookmarkStart w:id="299" w:name="_Toc401834568"/>
      <w:r>
        <w:t>Pensions I</w:t>
      </w:r>
      <w:r w:rsidRPr="00AD6CF5">
        <w:t>ncreases</w:t>
      </w:r>
      <w:bookmarkEnd w:id="299"/>
      <w:r w:rsidRPr="00AD6CF5">
        <w:t xml:space="preserve"> </w:t>
      </w:r>
    </w:p>
    <w:p w14:paraId="5234CF4F" w14:textId="77777777" w:rsidR="00CB42FA" w:rsidRDefault="00CB42FA" w:rsidP="00CB42FA">
      <w:pPr>
        <w:spacing w:line="360" w:lineRule="auto"/>
        <w:rPr>
          <w:rFonts w:ascii="Arial" w:hAnsi="Arial" w:cs="Arial"/>
        </w:rPr>
      </w:pPr>
      <w:r w:rsidRPr="00AD6CF5">
        <w:rPr>
          <w:rFonts w:ascii="Arial" w:hAnsi="Arial" w:cs="Arial"/>
        </w:rPr>
        <w:t xml:space="preserve">Pensions payable to members who retire on health grounds and to </w:t>
      </w:r>
      <w:r>
        <w:rPr>
          <w:rFonts w:ascii="Arial" w:hAnsi="Arial" w:cs="Arial"/>
        </w:rPr>
        <w:t xml:space="preserve">dependants in receipt of a pension in respect of a deceased member </w:t>
      </w:r>
      <w:r w:rsidRPr="00AD6CF5">
        <w:rPr>
          <w:rFonts w:ascii="Arial" w:hAnsi="Arial" w:cs="Arial"/>
        </w:rPr>
        <w:t xml:space="preserve">are increased annually by law in line with increases in inflation. Pensions payable to other members who have reached the age of 55 also benefit from this annual inflation proofing. Where a member has an entitlement to a Guaranteed Minimum Pension (which relates to membership up to 5 April 1997), some or all of the statutory inflation proofing may be provided by the Department for Work and Pensions through the State Pension. </w:t>
      </w:r>
    </w:p>
    <w:p w14:paraId="4F01E6AF" w14:textId="77777777" w:rsidR="00CB42FA" w:rsidRDefault="00CB42FA" w:rsidP="00CB42FA">
      <w:pPr>
        <w:spacing w:line="360" w:lineRule="auto"/>
        <w:rPr>
          <w:rFonts w:ascii="Arial" w:hAnsi="Arial" w:cs="Arial"/>
        </w:rPr>
      </w:pPr>
    </w:p>
    <w:p w14:paraId="16FBB160" w14:textId="77777777" w:rsidR="00CB42FA" w:rsidRPr="00003391" w:rsidRDefault="00CB42FA" w:rsidP="00CB42FA">
      <w:pPr>
        <w:spacing w:line="360" w:lineRule="auto"/>
        <w:rPr>
          <w:rFonts w:ascii="Arial" w:hAnsi="Arial" w:cs="Arial"/>
          <w:lang w:val="en"/>
        </w:rPr>
      </w:pPr>
      <w:r w:rsidRPr="00003391">
        <w:rPr>
          <w:rFonts w:ascii="Arial" w:hAnsi="Arial" w:cs="Arial"/>
          <w:lang w:val="en"/>
        </w:rPr>
        <w:t xml:space="preserve">LGPS pensions are increased in line with the rise in the Consumer Price Index (CPI), in accordance with the Pensions Increase Act 1971. </w:t>
      </w:r>
      <w:r>
        <w:rPr>
          <w:rFonts w:ascii="Arial" w:hAnsi="Arial" w:cs="Arial"/>
          <w:lang w:val="en"/>
        </w:rPr>
        <w:t xml:space="preserve"> </w:t>
      </w:r>
      <w:r w:rsidRPr="00003391">
        <w:rPr>
          <w:rFonts w:ascii="Arial" w:hAnsi="Arial" w:cs="Arial"/>
          <w:lang w:val="en"/>
        </w:rPr>
        <w:t xml:space="preserve">Although pensions are increased in April, they are based on the rise in the CPI over the 12 months to the previous September. </w:t>
      </w:r>
      <w:r>
        <w:rPr>
          <w:rFonts w:ascii="Arial" w:hAnsi="Arial" w:cs="Arial"/>
          <w:lang w:val="en"/>
        </w:rPr>
        <w:t xml:space="preserve"> </w:t>
      </w:r>
      <w:r w:rsidRPr="00003391">
        <w:rPr>
          <w:rFonts w:ascii="Arial" w:hAnsi="Arial" w:cs="Arial"/>
          <w:lang w:val="en"/>
        </w:rPr>
        <w:t xml:space="preserve">The pensions increase calculation for </w:t>
      </w:r>
      <w:r>
        <w:rPr>
          <w:rFonts w:ascii="Arial" w:hAnsi="Arial" w:cs="Arial"/>
          <w:bCs/>
          <w:lang w:val="en"/>
        </w:rPr>
        <w:t>April 2013</w:t>
      </w:r>
      <w:r w:rsidRPr="00003391">
        <w:rPr>
          <w:rFonts w:ascii="Arial" w:hAnsi="Arial" w:cs="Arial"/>
          <w:lang w:val="en"/>
        </w:rPr>
        <w:t xml:space="preserve"> was based on the increase in CPI during the 12 months preceding S</w:t>
      </w:r>
      <w:r>
        <w:rPr>
          <w:rFonts w:ascii="Arial" w:hAnsi="Arial" w:cs="Arial"/>
          <w:lang w:val="en"/>
        </w:rPr>
        <w:t>eptember 2012</w:t>
      </w:r>
      <w:r w:rsidRPr="00003391">
        <w:rPr>
          <w:rFonts w:ascii="Arial" w:hAnsi="Arial" w:cs="Arial"/>
          <w:lang w:val="en"/>
        </w:rPr>
        <w:t xml:space="preserve"> and was set at </w:t>
      </w:r>
      <w:r>
        <w:rPr>
          <w:rFonts w:ascii="Arial" w:hAnsi="Arial" w:cs="Arial"/>
          <w:lang w:val="en"/>
        </w:rPr>
        <w:t>2.2</w:t>
      </w:r>
      <w:r w:rsidRPr="00003391">
        <w:rPr>
          <w:rFonts w:ascii="Arial" w:hAnsi="Arial" w:cs="Arial"/>
          <w:lang w:val="en"/>
        </w:rPr>
        <w:t>%.</w:t>
      </w:r>
    </w:p>
    <w:p w14:paraId="50D075A2" w14:textId="77777777" w:rsidR="00CB42FA" w:rsidRDefault="00CB42FA" w:rsidP="00CB42FA">
      <w:pPr>
        <w:spacing w:line="360" w:lineRule="auto"/>
        <w:rPr>
          <w:rFonts w:ascii="Arial" w:hAnsi="Arial" w:cs="Arial"/>
        </w:rPr>
      </w:pPr>
    </w:p>
    <w:p w14:paraId="683DA5CF" w14:textId="77777777" w:rsidR="00CB42FA" w:rsidRDefault="00CB42FA" w:rsidP="00CB42FA">
      <w:pPr>
        <w:pStyle w:val="Style3"/>
      </w:pPr>
      <w:r>
        <w:br w:type="page"/>
      </w:r>
      <w:bookmarkStart w:id="300" w:name="_Toc401834569"/>
      <w:r>
        <w:lastRenderedPageBreak/>
        <w:t>Pension Fund Fraud / National Fraud Initiative</w:t>
      </w:r>
      <w:bookmarkEnd w:id="300"/>
    </w:p>
    <w:p w14:paraId="200EEDDD" w14:textId="77777777" w:rsidR="00CB42FA" w:rsidRDefault="00CB42FA" w:rsidP="00CB42FA">
      <w:pPr>
        <w:autoSpaceDE w:val="0"/>
        <w:autoSpaceDN w:val="0"/>
        <w:adjustRightInd w:val="0"/>
        <w:spacing w:line="360" w:lineRule="auto"/>
        <w:rPr>
          <w:rFonts w:ascii="Arial" w:hAnsi="Arial"/>
          <w:lang w:val="en-US"/>
        </w:rPr>
      </w:pPr>
      <w:r w:rsidRPr="00412D96">
        <w:rPr>
          <w:rFonts w:ascii="Arial" w:hAnsi="Arial"/>
          <w:lang w:val="en-US"/>
        </w:rPr>
        <w:t xml:space="preserve">Since 1996 the </w:t>
      </w:r>
      <w:hyperlink r:id="rId37" w:history="1">
        <w:r w:rsidRPr="00412D96">
          <w:rPr>
            <w:rStyle w:val="Hyperlink"/>
            <w:rFonts w:ascii="Arial" w:hAnsi="Arial"/>
            <w:lang w:val="en-US"/>
          </w:rPr>
          <w:t>Audit Commission</w:t>
        </w:r>
      </w:hyperlink>
      <w:r w:rsidRPr="00412D96">
        <w:rPr>
          <w:rFonts w:ascii="Arial" w:hAnsi="Arial"/>
          <w:lang w:val="en-US"/>
        </w:rPr>
        <w:t xml:space="preserve"> has run the National Fraud Initiative (NFI), an exercise that matches electronic data within and between public and private sector bodies to prevent and detect fraud. This includes police authorities, local probation boards, fire and rescue authorities as well as local councils and a number of private sector bodies. </w:t>
      </w:r>
    </w:p>
    <w:p w14:paraId="77C7EDD4" w14:textId="77777777" w:rsidR="00CB42FA" w:rsidRPr="00412D96" w:rsidRDefault="00CB42FA" w:rsidP="00CB42FA">
      <w:pPr>
        <w:autoSpaceDE w:val="0"/>
        <w:autoSpaceDN w:val="0"/>
        <w:adjustRightInd w:val="0"/>
        <w:spacing w:line="360" w:lineRule="auto"/>
        <w:rPr>
          <w:rFonts w:ascii="Arial" w:hAnsi="Arial"/>
          <w:lang w:val="en-US"/>
        </w:rPr>
      </w:pPr>
    </w:p>
    <w:p w14:paraId="4BFBE735" w14:textId="77777777" w:rsidR="00CB42FA" w:rsidRDefault="00CB42FA" w:rsidP="00CB42FA">
      <w:pPr>
        <w:autoSpaceDE w:val="0"/>
        <w:autoSpaceDN w:val="0"/>
        <w:adjustRightInd w:val="0"/>
        <w:spacing w:line="360" w:lineRule="auto"/>
        <w:rPr>
          <w:rFonts w:ascii="Arial" w:hAnsi="Arial"/>
          <w:lang w:val="en-US"/>
        </w:rPr>
      </w:pPr>
      <w:hyperlink r:id="rId38" w:history="1">
        <w:r w:rsidRPr="00412D96">
          <w:rPr>
            <w:rStyle w:val="Hyperlink"/>
            <w:rFonts w:ascii="Arial" w:hAnsi="Arial"/>
            <w:lang w:val="en-US"/>
          </w:rPr>
          <w:t>NFI 2010/11</w:t>
        </w:r>
      </w:hyperlink>
      <w:r w:rsidRPr="00412D96">
        <w:rPr>
          <w:rFonts w:ascii="Arial" w:hAnsi="Arial"/>
          <w:lang w:val="en-US"/>
        </w:rPr>
        <w:t xml:space="preserve"> helped trace almost £229 million in fraud, error and overpayments in England. Since the initiative's start in 1996, the programme has helped identify £939 million in fraud or error and the initiative has attracted international recognition.</w:t>
      </w:r>
    </w:p>
    <w:p w14:paraId="19E1CC93" w14:textId="77777777" w:rsidR="00CB42FA" w:rsidRPr="00412D96" w:rsidRDefault="00CB42FA" w:rsidP="00CB42FA">
      <w:pPr>
        <w:autoSpaceDE w:val="0"/>
        <w:autoSpaceDN w:val="0"/>
        <w:adjustRightInd w:val="0"/>
        <w:spacing w:line="360" w:lineRule="auto"/>
        <w:rPr>
          <w:rFonts w:ascii="Arial" w:hAnsi="Arial"/>
          <w:lang w:val="en-US"/>
        </w:rPr>
      </w:pPr>
    </w:p>
    <w:p w14:paraId="0671E199" w14:textId="77777777" w:rsidR="00CB42FA" w:rsidRPr="00412D96" w:rsidRDefault="00CB42FA" w:rsidP="00CB42FA">
      <w:pPr>
        <w:autoSpaceDE w:val="0"/>
        <w:autoSpaceDN w:val="0"/>
        <w:adjustRightInd w:val="0"/>
        <w:spacing w:line="360" w:lineRule="auto"/>
        <w:rPr>
          <w:rFonts w:ascii="Arial" w:hAnsi="Arial"/>
          <w:lang w:val="en-US"/>
        </w:rPr>
      </w:pPr>
      <w:r w:rsidRPr="00412D96">
        <w:rPr>
          <w:rFonts w:ascii="Arial" w:hAnsi="Arial"/>
          <w:lang w:val="en-US"/>
        </w:rPr>
        <w:t xml:space="preserve">The use of data for NFI purposes continues to be controlled to ensure compliance with data protection and human rights legislation. A revised </w:t>
      </w:r>
      <w:hyperlink r:id="rId39" w:history="1">
        <w:r w:rsidRPr="00412D96">
          <w:rPr>
            <w:rStyle w:val="Hyperlink"/>
            <w:rFonts w:ascii="Arial" w:hAnsi="Arial"/>
            <w:lang w:val="en-US"/>
          </w:rPr>
          <w:t>Code of data matching practice</w:t>
        </w:r>
      </w:hyperlink>
      <w:r w:rsidRPr="00412D96">
        <w:rPr>
          <w:rFonts w:ascii="Arial" w:hAnsi="Arial"/>
          <w:lang w:val="en-US"/>
        </w:rPr>
        <w:t xml:space="preserve"> was published and laid before Parliament on 21 July 2008 and replaces the previous Code published by the Commission in 2006.</w:t>
      </w:r>
    </w:p>
    <w:p w14:paraId="59E854EA" w14:textId="77777777" w:rsidR="00CB42FA" w:rsidRDefault="00CB42FA" w:rsidP="00CB42FA">
      <w:pPr>
        <w:autoSpaceDE w:val="0"/>
        <w:autoSpaceDN w:val="0"/>
        <w:adjustRightInd w:val="0"/>
        <w:spacing w:line="360" w:lineRule="auto"/>
        <w:rPr>
          <w:rFonts w:ascii="Arial" w:hAnsi="Arial" w:cs="Arial"/>
          <w:color w:val="000000"/>
        </w:rPr>
      </w:pPr>
    </w:p>
    <w:p w14:paraId="410E86E6" w14:textId="77777777" w:rsidR="00CB42FA" w:rsidRPr="00AD6CF5" w:rsidRDefault="00CB42FA" w:rsidP="00CB42FA">
      <w:pPr>
        <w:spacing w:line="360" w:lineRule="auto"/>
        <w:rPr>
          <w:rFonts w:ascii="Arial" w:hAnsi="Arial" w:cs="Arial"/>
        </w:rPr>
      </w:pPr>
    </w:p>
    <w:p w14:paraId="655A02FD" w14:textId="77777777" w:rsidR="00CB42FA" w:rsidRPr="00003391" w:rsidRDefault="001A1C6F" w:rsidP="004C40A2">
      <w:pPr>
        <w:pStyle w:val="Style"/>
        <w:tabs>
          <w:tab w:val="clear" w:pos="360"/>
          <w:tab w:val="num" w:pos="709"/>
        </w:tabs>
        <w:rPr>
          <w:kern w:val="0"/>
        </w:rPr>
      </w:pPr>
      <w:r>
        <w:rPr>
          <w:kern w:val="0"/>
        </w:rPr>
        <w:br w:type="page"/>
      </w:r>
      <w:bookmarkStart w:id="301" w:name="_Toc401834570"/>
      <w:r w:rsidR="00CB42FA" w:rsidRPr="00003391">
        <w:rPr>
          <w:kern w:val="0"/>
        </w:rPr>
        <w:lastRenderedPageBreak/>
        <w:t>Changes to the Local Government Pension Scheme</w:t>
      </w:r>
      <w:bookmarkEnd w:id="301"/>
    </w:p>
    <w:p w14:paraId="49319128" w14:textId="77777777" w:rsidR="00CB42FA" w:rsidRPr="0027431E" w:rsidRDefault="00CB42FA" w:rsidP="00CB42FA">
      <w:pPr>
        <w:autoSpaceDE w:val="0"/>
        <w:autoSpaceDN w:val="0"/>
        <w:adjustRightInd w:val="0"/>
        <w:spacing w:line="360" w:lineRule="auto"/>
        <w:rPr>
          <w:rFonts w:ascii="Arial" w:hAnsi="Arial" w:cs="Arial"/>
          <w:color w:val="000000"/>
        </w:rPr>
      </w:pPr>
    </w:p>
    <w:p w14:paraId="0D9A7EEE" w14:textId="77777777" w:rsidR="00CB42FA" w:rsidRPr="007B6AEC" w:rsidRDefault="00CB42FA" w:rsidP="00CB42FA">
      <w:pPr>
        <w:pStyle w:val="Style3"/>
      </w:pPr>
      <w:bookmarkStart w:id="302" w:name="_Toc401834571"/>
      <w:r w:rsidRPr="007B6AEC">
        <w:t>Public Service Pensions Act 2013</w:t>
      </w:r>
      <w:bookmarkEnd w:id="302"/>
    </w:p>
    <w:p w14:paraId="7B042A4D" w14:textId="77777777" w:rsidR="00CB42FA" w:rsidRDefault="00CB42FA" w:rsidP="00CB42FA">
      <w:pPr>
        <w:autoSpaceDE w:val="0"/>
        <w:autoSpaceDN w:val="0"/>
        <w:adjustRightInd w:val="0"/>
        <w:rPr>
          <w:rFonts w:ascii="Frutiger-Light" w:hAnsi="Frutiger-Light" w:cs="Frutiger-Light"/>
          <w:color w:val="000000"/>
          <w:sz w:val="22"/>
          <w:szCs w:val="22"/>
          <w:lang w:eastAsia="en-GB"/>
        </w:rPr>
      </w:pPr>
    </w:p>
    <w:p w14:paraId="69D7D4DD" w14:textId="77777777" w:rsidR="00CB42FA" w:rsidRDefault="00CB42FA" w:rsidP="001A1C6F">
      <w:pPr>
        <w:autoSpaceDE w:val="0"/>
        <w:autoSpaceDN w:val="0"/>
        <w:adjustRightInd w:val="0"/>
        <w:spacing w:line="360" w:lineRule="auto"/>
        <w:rPr>
          <w:rFonts w:ascii="Arial" w:hAnsi="Arial" w:cs="Arial"/>
          <w:color w:val="000000"/>
          <w:lang w:eastAsia="en-GB"/>
        </w:rPr>
      </w:pPr>
      <w:r w:rsidRPr="001A1C6F">
        <w:rPr>
          <w:rFonts w:ascii="Arial" w:hAnsi="Arial"/>
          <w:lang w:val="en-US"/>
        </w:rPr>
        <w:t>The</w:t>
      </w:r>
      <w:r>
        <w:rPr>
          <w:rFonts w:ascii="Arial" w:hAnsi="Arial" w:cs="Arial"/>
          <w:color w:val="000000"/>
          <w:lang w:eastAsia="en-GB"/>
        </w:rPr>
        <w:t xml:space="preserve"> Public Service Pensions Bill received Royal Assent on 25 April 2013 becoming the</w:t>
      </w:r>
      <w:r w:rsidR="001A1C6F">
        <w:rPr>
          <w:rFonts w:ascii="Arial" w:hAnsi="Arial" w:cs="Arial"/>
          <w:color w:val="000000"/>
          <w:lang w:eastAsia="en-GB"/>
        </w:rPr>
        <w:t xml:space="preserve"> </w:t>
      </w:r>
      <w:r>
        <w:rPr>
          <w:rFonts w:ascii="Arial" w:hAnsi="Arial" w:cs="Arial"/>
          <w:color w:val="0000FF"/>
          <w:lang w:eastAsia="en-GB"/>
        </w:rPr>
        <w:t>Public Service Pensions Act 2013</w:t>
      </w:r>
      <w:r>
        <w:rPr>
          <w:rFonts w:ascii="Arial" w:hAnsi="Arial" w:cs="Arial"/>
          <w:color w:val="000000"/>
          <w:lang w:eastAsia="en-GB"/>
        </w:rPr>
        <w:t>.</w:t>
      </w:r>
    </w:p>
    <w:p w14:paraId="180E1D18" w14:textId="77777777" w:rsidR="001A1C6F" w:rsidRDefault="001A1C6F" w:rsidP="001A1C6F">
      <w:pPr>
        <w:autoSpaceDE w:val="0"/>
        <w:autoSpaceDN w:val="0"/>
        <w:adjustRightInd w:val="0"/>
        <w:spacing w:line="360" w:lineRule="auto"/>
        <w:rPr>
          <w:rFonts w:ascii="Arial" w:hAnsi="Arial" w:cs="Arial"/>
          <w:color w:val="000000"/>
          <w:lang w:eastAsia="en-GB"/>
        </w:rPr>
      </w:pPr>
    </w:p>
    <w:p w14:paraId="707EF064" w14:textId="77777777" w:rsidR="00CB42FA" w:rsidRDefault="00CB42FA" w:rsidP="001A1C6F">
      <w:pPr>
        <w:autoSpaceDE w:val="0"/>
        <w:autoSpaceDN w:val="0"/>
        <w:adjustRightInd w:val="0"/>
        <w:spacing w:line="360" w:lineRule="auto"/>
        <w:rPr>
          <w:rFonts w:ascii="Arial" w:hAnsi="Arial" w:cs="Arial"/>
          <w:color w:val="000000"/>
          <w:lang w:eastAsia="en-GB"/>
        </w:rPr>
      </w:pPr>
      <w:r>
        <w:rPr>
          <w:rFonts w:ascii="Arial" w:hAnsi="Arial" w:cs="Arial"/>
          <w:color w:val="000000"/>
          <w:lang w:eastAsia="en-GB"/>
        </w:rPr>
        <w:t>The Act introduces a number of new terms and provides the framework for the</w:t>
      </w:r>
      <w:r w:rsidR="001A1C6F">
        <w:rPr>
          <w:rFonts w:ascii="Arial" w:hAnsi="Arial" w:cs="Arial"/>
          <w:color w:val="000000"/>
          <w:lang w:eastAsia="en-GB"/>
        </w:rPr>
        <w:t xml:space="preserve"> </w:t>
      </w:r>
      <w:r>
        <w:rPr>
          <w:rFonts w:ascii="Arial" w:hAnsi="Arial" w:cs="Arial"/>
          <w:color w:val="000000"/>
          <w:lang w:eastAsia="en-GB"/>
        </w:rPr>
        <w:t>changes to public sector pension schemes. Some of the main areas it covers</w:t>
      </w:r>
      <w:r w:rsidR="001A1C6F">
        <w:rPr>
          <w:rFonts w:ascii="Arial" w:hAnsi="Arial" w:cs="Arial"/>
          <w:color w:val="000000"/>
          <w:lang w:eastAsia="en-GB"/>
        </w:rPr>
        <w:t xml:space="preserve"> </w:t>
      </w:r>
      <w:r>
        <w:rPr>
          <w:rFonts w:ascii="Arial" w:hAnsi="Arial" w:cs="Arial"/>
          <w:color w:val="000000"/>
          <w:lang w:eastAsia="en-GB"/>
        </w:rPr>
        <w:t>includes:</w:t>
      </w:r>
    </w:p>
    <w:p w14:paraId="50D921E4" w14:textId="77777777" w:rsidR="001A1C6F" w:rsidRDefault="001A1C6F" w:rsidP="001A1C6F">
      <w:pPr>
        <w:autoSpaceDE w:val="0"/>
        <w:autoSpaceDN w:val="0"/>
        <w:adjustRightInd w:val="0"/>
        <w:spacing w:line="360" w:lineRule="auto"/>
        <w:rPr>
          <w:rFonts w:ascii="Arial" w:hAnsi="Arial" w:cs="Arial"/>
          <w:color w:val="000000"/>
          <w:lang w:eastAsia="en-GB"/>
        </w:rPr>
      </w:pPr>
    </w:p>
    <w:p w14:paraId="34F60185" w14:textId="77777777" w:rsidR="00CB42FA" w:rsidRDefault="00CB42FA" w:rsidP="001A1C6F">
      <w:pPr>
        <w:numPr>
          <w:ilvl w:val="0"/>
          <w:numId w:val="32"/>
        </w:numPr>
        <w:autoSpaceDE w:val="0"/>
        <w:autoSpaceDN w:val="0"/>
        <w:adjustRightInd w:val="0"/>
        <w:spacing w:line="360" w:lineRule="auto"/>
        <w:rPr>
          <w:rFonts w:ascii="Arial" w:hAnsi="Arial" w:cs="Arial"/>
          <w:color w:val="000000"/>
          <w:lang w:eastAsia="en-GB"/>
        </w:rPr>
      </w:pPr>
      <w:r>
        <w:rPr>
          <w:rFonts w:ascii="Arial" w:hAnsi="Arial" w:cs="Arial"/>
          <w:color w:val="000000"/>
          <w:lang w:eastAsia="en-GB"/>
        </w:rPr>
        <w:t>Provides for scheme regulations to be made within a common framework and</w:t>
      </w:r>
      <w:r w:rsidR="001A1C6F">
        <w:rPr>
          <w:rFonts w:ascii="Arial" w:hAnsi="Arial" w:cs="Arial"/>
          <w:color w:val="000000"/>
          <w:lang w:eastAsia="en-GB"/>
        </w:rPr>
        <w:t xml:space="preserve"> </w:t>
      </w:r>
      <w:r>
        <w:rPr>
          <w:rFonts w:ascii="Arial" w:hAnsi="Arial" w:cs="Arial"/>
          <w:color w:val="000000"/>
          <w:lang w:eastAsia="en-GB"/>
        </w:rPr>
        <w:t>establishes new Career Average Revalued Earning schemes across public sector</w:t>
      </w:r>
      <w:r w:rsidR="001A1C6F">
        <w:rPr>
          <w:rFonts w:ascii="Arial" w:hAnsi="Arial" w:cs="Arial"/>
          <w:color w:val="000000"/>
          <w:lang w:eastAsia="en-GB"/>
        </w:rPr>
        <w:t xml:space="preserve"> </w:t>
      </w:r>
      <w:r>
        <w:rPr>
          <w:rFonts w:ascii="Arial" w:hAnsi="Arial" w:cs="Arial"/>
          <w:color w:val="000000"/>
          <w:lang w:eastAsia="en-GB"/>
        </w:rPr>
        <w:t>schemes</w:t>
      </w:r>
    </w:p>
    <w:p w14:paraId="5CA50F0D" w14:textId="77777777" w:rsidR="001A1C6F" w:rsidRDefault="001A1C6F" w:rsidP="001A1C6F">
      <w:pPr>
        <w:autoSpaceDE w:val="0"/>
        <w:autoSpaceDN w:val="0"/>
        <w:adjustRightInd w:val="0"/>
        <w:spacing w:line="360" w:lineRule="auto"/>
        <w:ind w:left="720"/>
        <w:rPr>
          <w:rFonts w:ascii="Arial" w:hAnsi="Arial" w:cs="Arial"/>
          <w:color w:val="000000"/>
          <w:lang w:eastAsia="en-GB"/>
        </w:rPr>
      </w:pPr>
    </w:p>
    <w:p w14:paraId="433F475B" w14:textId="77777777" w:rsidR="00CB42FA" w:rsidRDefault="00CB42FA" w:rsidP="001A1C6F">
      <w:pPr>
        <w:numPr>
          <w:ilvl w:val="0"/>
          <w:numId w:val="32"/>
        </w:numPr>
        <w:autoSpaceDE w:val="0"/>
        <w:autoSpaceDN w:val="0"/>
        <w:adjustRightInd w:val="0"/>
        <w:spacing w:line="360" w:lineRule="auto"/>
        <w:rPr>
          <w:rFonts w:ascii="Arial" w:hAnsi="Arial" w:cs="Arial"/>
          <w:color w:val="000000"/>
          <w:lang w:eastAsia="en-GB"/>
        </w:rPr>
      </w:pPr>
      <w:r>
        <w:rPr>
          <w:rFonts w:ascii="Arial" w:hAnsi="Arial" w:cs="Arial"/>
          <w:color w:val="000000"/>
          <w:lang w:eastAsia="en-GB"/>
        </w:rPr>
        <w:t>For the majority of scheme members it links the normal retirement age to State</w:t>
      </w:r>
      <w:r w:rsidR="001A1C6F">
        <w:rPr>
          <w:rFonts w:ascii="Arial" w:hAnsi="Arial" w:cs="Arial"/>
          <w:color w:val="000000"/>
          <w:lang w:eastAsia="en-GB"/>
        </w:rPr>
        <w:t xml:space="preserve"> </w:t>
      </w:r>
      <w:r>
        <w:rPr>
          <w:rFonts w:ascii="Arial" w:hAnsi="Arial" w:cs="Arial"/>
          <w:color w:val="000000"/>
          <w:lang w:eastAsia="en-GB"/>
        </w:rPr>
        <w:t>Pension age (some exceptions for the armed forces, police and firefighters)</w:t>
      </w:r>
    </w:p>
    <w:p w14:paraId="6DA13B88" w14:textId="77777777" w:rsidR="001A1C6F" w:rsidRDefault="001A1C6F" w:rsidP="001A1C6F">
      <w:pPr>
        <w:pStyle w:val="ListParagraph"/>
        <w:rPr>
          <w:rFonts w:ascii="Arial" w:hAnsi="Arial" w:cs="Arial"/>
          <w:color w:val="000000"/>
          <w:lang w:eastAsia="en-GB"/>
        </w:rPr>
      </w:pPr>
    </w:p>
    <w:p w14:paraId="5D75C990" w14:textId="77777777" w:rsidR="00CB42FA" w:rsidRDefault="00CB42FA" w:rsidP="001A1C6F">
      <w:pPr>
        <w:numPr>
          <w:ilvl w:val="0"/>
          <w:numId w:val="32"/>
        </w:numPr>
        <w:autoSpaceDE w:val="0"/>
        <w:autoSpaceDN w:val="0"/>
        <w:adjustRightInd w:val="0"/>
        <w:spacing w:line="360" w:lineRule="auto"/>
        <w:rPr>
          <w:rFonts w:ascii="Arial" w:hAnsi="Arial" w:cs="Arial"/>
          <w:color w:val="000000"/>
          <w:lang w:eastAsia="en-GB"/>
        </w:rPr>
      </w:pPr>
      <w:r>
        <w:rPr>
          <w:rFonts w:ascii="Arial" w:hAnsi="Arial" w:cs="Arial"/>
          <w:color w:val="000000"/>
          <w:lang w:eastAsia="en-GB"/>
        </w:rPr>
        <w:t>Develops a new governance framework and introduces new terms including the</w:t>
      </w:r>
      <w:r w:rsidR="001A1C6F">
        <w:rPr>
          <w:rFonts w:ascii="Arial" w:hAnsi="Arial" w:cs="Arial"/>
          <w:color w:val="000000"/>
          <w:lang w:eastAsia="en-GB"/>
        </w:rPr>
        <w:t xml:space="preserve"> </w:t>
      </w:r>
      <w:r>
        <w:rPr>
          <w:rFonts w:ascii="Arial" w:hAnsi="Arial" w:cs="Arial"/>
          <w:color w:val="000000"/>
          <w:lang w:eastAsia="en-GB"/>
        </w:rPr>
        <w:t>Responsible Authority (the Secretary of State for Communities and Local</w:t>
      </w:r>
      <w:r w:rsidR="001A1C6F">
        <w:rPr>
          <w:rFonts w:ascii="Arial" w:hAnsi="Arial" w:cs="Arial"/>
          <w:color w:val="000000"/>
          <w:lang w:eastAsia="en-GB"/>
        </w:rPr>
        <w:t xml:space="preserve"> </w:t>
      </w:r>
      <w:r>
        <w:rPr>
          <w:rFonts w:ascii="Arial" w:hAnsi="Arial" w:cs="Arial"/>
          <w:color w:val="000000"/>
          <w:lang w:eastAsia="en-GB"/>
        </w:rPr>
        <w:t>Government), the Scheme Manager (the Administering Authority), the Pension</w:t>
      </w:r>
      <w:r w:rsidR="001A1C6F">
        <w:rPr>
          <w:rFonts w:ascii="Arial" w:hAnsi="Arial" w:cs="Arial"/>
          <w:color w:val="000000"/>
          <w:lang w:eastAsia="en-GB"/>
        </w:rPr>
        <w:t xml:space="preserve"> </w:t>
      </w:r>
      <w:r>
        <w:rPr>
          <w:rFonts w:ascii="Arial" w:hAnsi="Arial" w:cs="Arial"/>
          <w:color w:val="000000"/>
          <w:lang w:eastAsia="en-GB"/>
        </w:rPr>
        <w:t>Board (assisting the Scheme Manager at local level) the Scheme Advisory Board</w:t>
      </w:r>
      <w:r w:rsidR="001A1C6F">
        <w:rPr>
          <w:rFonts w:ascii="Arial" w:hAnsi="Arial" w:cs="Arial"/>
          <w:color w:val="000000"/>
          <w:lang w:eastAsia="en-GB"/>
        </w:rPr>
        <w:t xml:space="preserve"> </w:t>
      </w:r>
      <w:r>
        <w:rPr>
          <w:rFonts w:ascii="Arial" w:hAnsi="Arial" w:cs="Arial"/>
          <w:color w:val="000000"/>
          <w:lang w:eastAsia="en-GB"/>
        </w:rPr>
        <w:t>(providing advice to the Responsible Authority and the Pension Boards).</w:t>
      </w:r>
    </w:p>
    <w:p w14:paraId="0AC28E94" w14:textId="77777777" w:rsidR="001A1C6F" w:rsidRDefault="001A1C6F" w:rsidP="001A1C6F">
      <w:pPr>
        <w:pStyle w:val="ListParagraph"/>
        <w:rPr>
          <w:rFonts w:ascii="Arial" w:hAnsi="Arial" w:cs="Arial"/>
          <w:color w:val="000000"/>
          <w:lang w:eastAsia="en-GB"/>
        </w:rPr>
      </w:pPr>
    </w:p>
    <w:p w14:paraId="64E48181" w14:textId="77777777" w:rsidR="00CB42FA" w:rsidRPr="007B6AEC" w:rsidRDefault="00CB42FA" w:rsidP="001A1C6F">
      <w:pPr>
        <w:numPr>
          <w:ilvl w:val="0"/>
          <w:numId w:val="32"/>
        </w:numPr>
        <w:autoSpaceDE w:val="0"/>
        <w:autoSpaceDN w:val="0"/>
        <w:adjustRightInd w:val="0"/>
        <w:spacing w:line="360" w:lineRule="auto"/>
        <w:rPr>
          <w:rFonts w:ascii="Arial" w:hAnsi="Arial" w:cs="Arial"/>
          <w:color w:val="800080"/>
        </w:rPr>
      </w:pPr>
      <w:r>
        <w:rPr>
          <w:rFonts w:ascii="Arial" w:hAnsi="Arial" w:cs="Arial"/>
          <w:color w:val="000000"/>
          <w:lang w:eastAsia="en-GB"/>
        </w:rPr>
        <w:t>Requires a cost control mechanism to keep the ongoing cost of the schemes within</w:t>
      </w:r>
      <w:r w:rsidR="001A1C6F">
        <w:rPr>
          <w:rFonts w:ascii="Arial" w:hAnsi="Arial" w:cs="Arial"/>
          <w:color w:val="000000"/>
          <w:lang w:eastAsia="en-GB"/>
        </w:rPr>
        <w:t xml:space="preserve"> </w:t>
      </w:r>
      <w:r>
        <w:rPr>
          <w:rFonts w:ascii="Arial" w:hAnsi="Arial" w:cs="Arial"/>
          <w:color w:val="000000"/>
          <w:lang w:eastAsia="en-GB"/>
        </w:rPr>
        <w:t>defined margins with steps outlining action to be taken.</w:t>
      </w:r>
    </w:p>
    <w:p w14:paraId="2D49257B" w14:textId="77777777" w:rsidR="00CB42FA" w:rsidRPr="007B6AEC" w:rsidRDefault="00CB42FA" w:rsidP="001A1C6F">
      <w:pPr>
        <w:pStyle w:val="Style3"/>
        <w:spacing w:line="360" w:lineRule="auto"/>
      </w:pPr>
      <w:bookmarkStart w:id="303" w:name="_Toc401834572"/>
      <w:r w:rsidRPr="007B6AEC">
        <w:t>Pensions Bill 2013/14</w:t>
      </w:r>
      <w:bookmarkEnd w:id="303"/>
      <w:r w:rsidRPr="007B6AEC">
        <w:t xml:space="preserve"> </w:t>
      </w:r>
    </w:p>
    <w:p w14:paraId="6A2F9D92" w14:textId="77777777" w:rsidR="00526710" w:rsidRPr="00C17D35" w:rsidRDefault="00CB42FA" w:rsidP="00C17D35">
      <w:pPr>
        <w:autoSpaceDE w:val="0"/>
        <w:autoSpaceDN w:val="0"/>
        <w:adjustRightInd w:val="0"/>
        <w:spacing w:line="360" w:lineRule="auto"/>
        <w:rPr>
          <w:rFonts w:ascii="Arial" w:hAnsi="Arial" w:cs="Arial"/>
          <w:color w:val="000000"/>
          <w:sz w:val="20"/>
          <w:szCs w:val="20"/>
          <w:lang w:eastAsia="en-GB"/>
        </w:rPr>
      </w:pPr>
      <w:r w:rsidRPr="001A1C6F">
        <w:rPr>
          <w:rFonts w:ascii="Arial" w:hAnsi="Arial" w:cs="Arial"/>
          <w:color w:val="000000"/>
          <w:lang w:eastAsia="en-GB"/>
        </w:rPr>
        <w:t>The LGA in conjunction with trade union colleagues issued a briefing note for the second reading of the Pensions Bill which took place on 17 June 2013. The briefing note highlighted the unintended consequences for public service pension schemes should the removal of contracting out for occupational schemes take place when a single tier state pension is introduced from April 2016. To read the briefing note can be found at:</w:t>
      </w:r>
      <w:r w:rsidR="00C17D35" w:rsidRPr="00C17D35">
        <w:rPr>
          <w:rFonts w:ascii="Arial" w:hAnsi="Arial" w:cs="Arial"/>
          <w:color w:val="000000"/>
          <w:sz w:val="16"/>
          <w:szCs w:val="16"/>
          <w:lang w:eastAsia="en-GB"/>
        </w:rPr>
        <w:t xml:space="preserve"> </w:t>
      </w:r>
      <w:r w:rsidR="00C17D35" w:rsidRPr="00C17D35">
        <w:rPr>
          <w:rFonts w:ascii="Arial" w:hAnsi="Arial" w:cs="Arial"/>
          <w:color w:val="000000"/>
          <w:sz w:val="20"/>
          <w:szCs w:val="20"/>
          <w:lang w:eastAsia="en-GB"/>
        </w:rPr>
        <w:fldChar w:fldCharType="begin"/>
      </w:r>
      <w:r w:rsidR="00C17D35" w:rsidRPr="00C17D35">
        <w:rPr>
          <w:rFonts w:ascii="Arial" w:hAnsi="Arial" w:cs="Arial"/>
          <w:color w:val="000000"/>
          <w:sz w:val="20"/>
          <w:szCs w:val="20"/>
          <w:lang w:eastAsia="en-GB"/>
        </w:rPr>
        <w:instrText xml:space="preserve"> HYPERLINK "http://www.local.gov.uk/web/guest/legislation/-/journal_content/56/10180/4032027/ARTICLE" </w:instrText>
      </w:r>
      <w:r w:rsidR="00C17D35" w:rsidRPr="00C17D35">
        <w:rPr>
          <w:rFonts w:ascii="Arial" w:hAnsi="Arial" w:cs="Arial"/>
          <w:color w:val="000000"/>
          <w:sz w:val="20"/>
          <w:szCs w:val="20"/>
          <w:lang w:eastAsia="en-GB"/>
        </w:rPr>
        <w:fldChar w:fldCharType="separate"/>
      </w:r>
      <w:r w:rsidR="00C17D35" w:rsidRPr="00C17D35">
        <w:rPr>
          <w:rStyle w:val="Hyperlink"/>
          <w:rFonts w:ascii="Arial" w:hAnsi="Arial" w:cs="Arial"/>
          <w:sz w:val="20"/>
          <w:szCs w:val="20"/>
          <w:lang w:eastAsia="en-GB"/>
        </w:rPr>
        <w:t>http://www.local.g</w:t>
      </w:r>
      <w:r w:rsidR="00C17D35" w:rsidRPr="00C17D35">
        <w:rPr>
          <w:rStyle w:val="Hyperlink"/>
          <w:rFonts w:ascii="Arial" w:hAnsi="Arial" w:cs="Arial"/>
          <w:sz w:val="20"/>
          <w:szCs w:val="20"/>
          <w:lang w:eastAsia="en-GB"/>
        </w:rPr>
        <w:t>o</w:t>
      </w:r>
      <w:r w:rsidR="00C17D35" w:rsidRPr="00C17D35">
        <w:rPr>
          <w:rStyle w:val="Hyperlink"/>
          <w:rFonts w:ascii="Arial" w:hAnsi="Arial" w:cs="Arial"/>
          <w:sz w:val="20"/>
          <w:szCs w:val="20"/>
          <w:lang w:eastAsia="en-GB"/>
        </w:rPr>
        <w:t>v.uk/web/guest/legislation/-/journal_content/56/10180/4032027/ARTICLE</w:t>
      </w:r>
      <w:r w:rsidR="00C17D35" w:rsidRPr="00C17D35">
        <w:rPr>
          <w:rFonts w:ascii="Arial" w:hAnsi="Arial" w:cs="Arial"/>
          <w:color w:val="000000"/>
          <w:sz w:val="20"/>
          <w:szCs w:val="20"/>
          <w:lang w:eastAsia="en-GB"/>
        </w:rPr>
        <w:fldChar w:fldCharType="end"/>
      </w:r>
    </w:p>
    <w:p w14:paraId="3FBCEB97" w14:textId="77777777" w:rsidR="00C17D35" w:rsidRPr="0033045B" w:rsidRDefault="00C17D35" w:rsidP="00C17D35">
      <w:pPr>
        <w:autoSpaceDE w:val="0"/>
        <w:autoSpaceDN w:val="0"/>
        <w:adjustRightInd w:val="0"/>
        <w:spacing w:line="360" w:lineRule="auto"/>
        <w:rPr>
          <w:rFonts w:ascii="Arial" w:hAnsi="Arial" w:cs="Arial"/>
          <w:color w:val="000000"/>
          <w:sz w:val="23"/>
          <w:szCs w:val="23"/>
          <w:lang w:eastAsia="en-GB"/>
        </w:rPr>
      </w:pPr>
    </w:p>
    <w:p w14:paraId="4DA6DBDE" w14:textId="77777777" w:rsidR="00CB42FA" w:rsidRPr="00C17D35" w:rsidRDefault="00CB42FA" w:rsidP="001A1C6F">
      <w:pPr>
        <w:autoSpaceDE w:val="0"/>
        <w:autoSpaceDN w:val="0"/>
        <w:adjustRightInd w:val="0"/>
        <w:spacing w:line="360" w:lineRule="auto"/>
        <w:rPr>
          <w:rFonts w:ascii="Arial" w:hAnsi="Arial" w:cs="Arial"/>
          <w:color w:val="000000"/>
          <w:lang w:eastAsia="en-GB"/>
        </w:rPr>
      </w:pPr>
      <w:r w:rsidRPr="00C17D35">
        <w:rPr>
          <w:rFonts w:ascii="Arial" w:hAnsi="Arial" w:cs="Arial"/>
          <w:color w:val="000000"/>
          <w:lang w:eastAsia="en-GB"/>
        </w:rPr>
        <w:lastRenderedPageBreak/>
        <w:t xml:space="preserve">The LGA will be making representations on the financial implications the abolition of contracting out will have for both employees and employers in the LGPS as the Bill makes its way through committee stage in the House of Commons. </w:t>
      </w:r>
    </w:p>
    <w:p w14:paraId="154DAF97" w14:textId="77777777" w:rsidR="00CB42FA" w:rsidRPr="0033045B" w:rsidRDefault="00CB42FA" w:rsidP="001A1C6F">
      <w:pPr>
        <w:autoSpaceDE w:val="0"/>
        <w:autoSpaceDN w:val="0"/>
        <w:adjustRightInd w:val="0"/>
        <w:spacing w:line="360" w:lineRule="auto"/>
        <w:rPr>
          <w:rFonts w:ascii="Arial" w:hAnsi="Arial" w:cs="Arial"/>
          <w:color w:val="000000"/>
          <w:sz w:val="23"/>
          <w:szCs w:val="23"/>
          <w:lang w:eastAsia="en-GB"/>
        </w:rPr>
      </w:pPr>
    </w:p>
    <w:p w14:paraId="6055E276" w14:textId="77777777" w:rsidR="00CB42FA" w:rsidRPr="007B6AEC" w:rsidRDefault="00CB42FA" w:rsidP="00C17D35">
      <w:pPr>
        <w:pStyle w:val="Style3"/>
        <w:tabs>
          <w:tab w:val="clear" w:pos="432"/>
          <w:tab w:val="num" w:pos="709"/>
        </w:tabs>
        <w:spacing w:line="360" w:lineRule="auto"/>
        <w:ind w:left="709" w:hanging="709"/>
      </w:pPr>
      <w:bookmarkStart w:id="304" w:name="_Toc401834573"/>
      <w:r w:rsidRPr="007B6AEC">
        <w:t>Pensions Tax Relief - Individual Protection from the Lifetime Allowance Charge</w:t>
      </w:r>
      <w:bookmarkEnd w:id="304"/>
      <w:r w:rsidRPr="007B6AEC">
        <w:t xml:space="preserve"> </w:t>
      </w:r>
    </w:p>
    <w:p w14:paraId="59DDA1F5" w14:textId="77777777" w:rsidR="00CB42FA" w:rsidRDefault="00CB42FA" w:rsidP="001A1C6F">
      <w:pPr>
        <w:autoSpaceDE w:val="0"/>
        <w:autoSpaceDN w:val="0"/>
        <w:adjustRightInd w:val="0"/>
        <w:spacing w:line="360" w:lineRule="auto"/>
        <w:rPr>
          <w:rFonts w:ascii="Arial" w:hAnsi="Arial" w:cs="Arial"/>
          <w:color w:val="000000"/>
          <w:lang w:eastAsia="en-GB"/>
        </w:rPr>
      </w:pPr>
      <w:r w:rsidRPr="00C17D35">
        <w:rPr>
          <w:rFonts w:ascii="Arial" w:hAnsi="Arial" w:cs="Arial"/>
          <w:color w:val="000000"/>
          <w:lang w:eastAsia="en-GB"/>
        </w:rPr>
        <w:t xml:space="preserve">On 5 December 2012 the Government announced that the lifetime allowance would be reduced from £1.5 million to £1.25 million from April 2014. The Government also announced that it would be consulting on a “personalised protection regime” for individuals with pension pots valued at more than £1.25 million on 6 April 2014. </w:t>
      </w:r>
    </w:p>
    <w:p w14:paraId="269B0CB9" w14:textId="77777777" w:rsidR="00C17D35" w:rsidRPr="00C17D35" w:rsidRDefault="00C17D35" w:rsidP="001A1C6F">
      <w:pPr>
        <w:autoSpaceDE w:val="0"/>
        <w:autoSpaceDN w:val="0"/>
        <w:adjustRightInd w:val="0"/>
        <w:spacing w:line="360" w:lineRule="auto"/>
        <w:rPr>
          <w:rFonts w:ascii="Arial" w:hAnsi="Arial" w:cs="Arial"/>
          <w:color w:val="000000"/>
          <w:lang w:eastAsia="en-GB"/>
        </w:rPr>
      </w:pPr>
    </w:p>
    <w:p w14:paraId="2543CB15" w14:textId="77777777" w:rsidR="00CB42FA" w:rsidRDefault="00CB42FA" w:rsidP="001A1C6F">
      <w:pPr>
        <w:autoSpaceDE w:val="0"/>
        <w:autoSpaceDN w:val="0"/>
        <w:adjustRightInd w:val="0"/>
        <w:spacing w:line="360" w:lineRule="auto"/>
        <w:rPr>
          <w:rFonts w:ascii="Arial" w:hAnsi="Arial" w:cs="Arial"/>
          <w:color w:val="000000"/>
          <w:sz w:val="23"/>
          <w:szCs w:val="23"/>
          <w:lang w:eastAsia="en-GB"/>
        </w:rPr>
      </w:pPr>
      <w:r w:rsidRPr="00C17D35">
        <w:rPr>
          <w:rFonts w:ascii="Arial" w:hAnsi="Arial" w:cs="Arial"/>
          <w:color w:val="000000"/>
          <w:lang w:eastAsia="en-GB"/>
        </w:rPr>
        <w:t>On 10 June 2013 HMRC published the consultation: Pensions Tax Relief – Individual Protection from the Lifetime Allowance Charge setting out the framework of how the individual protection regime will work. It will protect individuals from the lifetime allowance charge on any pension savings they have on 5 April 2014, which has been accumulated with UK tax relief with a value of between £1.25 million and £1.5 million. The consultation closed on 2 September 2013.</w:t>
      </w:r>
      <w:r w:rsidRPr="009D2E5F">
        <w:t xml:space="preserve"> </w:t>
      </w:r>
      <w:hyperlink r:id="rId40" w:history="1">
        <w:r w:rsidRPr="000F4C62">
          <w:rPr>
            <w:rStyle w:val="Hyperlink"/>
            <w:rFonts w:ascii="Arial" w:hAnsi="Arial" w:cs="Arial"/>
            <w:sz w:val="23"/>
            <w:szCs w:val="23"/>
            <w:lang w:eastAsia="en-GB"/>
          </w:rPr>
          <w:t>https://www.gov.uk/government/uploads/syste</w:t>
        </w:r>
        <w:r w:rsidRPr="000F4C62">
          <w:rPr>
            <w:rStyle w:val="Hyperlink"/>
            <w:rFonts w:ascii="Arial" w:hAnsi="Arial" w:cs="Arial"/>
            <w:sz w:val="23"/>
            <w:szCs w:val="23"/>
            <w:lang w:eastAsia="en-GB"/>
          </w:rPr>
          <w:t>m</w:t>
        </w:r>
        <w:r w:rsidRPr="000F4C62">
          <w:rPr>
            <w:rStyle w:val="Hyperlink"/>
            <w:rFonts w:ascii="Arial" w:hAnsi="Arial" w:cs="Arial"/>
            <w:sz w:val="23"/>
            <w:szCs w:val="23"/>
            <w:lang w:eastAsia="en-GB"/>
          </w:rPr>
          <w:t>/uploads/attachment_data/file/205777/130607_IP14_Condoc_Final.pdf</w:t>
        </w:r>
      </w:hyperlink>
    </w:p>
    <w:p w14:paraId="34D2AF1C" w14:textId="77777777" w:rsidR="00C17D35" w:rsidRDefault="00C17D35" w:rsidP="001A1C6F">
      <w:pPr>
        <w:autoSpaceDE w:val="0"/>
        <w:autoSpaceDN w:val="0"/>
        <w:adjustRightInd w:val="0"/>
        <w:spacing w:line="360" w:lineRule="auto"/>
        <w:rPr>
          <w:rFonts w:ascii="Arial" w:hAnsi="Arial" w:cs="Arial"/>
          <w:color w:val="000000"/>
          <w:sz w:val="23"/>
          <w:szCs w:val="23"/>
          <w:lang w:eastAsia="en-GB"/>
        </w:rPr>
      </w:pPr>
    </w:p>
    <w:p w14:paraId="11948DC8" w14:textId="77777777" w:rsidR="00CB42FA" w:rsidRPr="007B6AEC" w:rsidRDefault="00CB42FA" w:rsidP="001A1C6F">
      <w:pPr>
        <w:pStyle w:val="Style3"/>
        <w:spacing w:line="360" w:lineRule="auto"/>
      </w:pPr>
      <w:bookmarkStart w:id="305" w:name="_Toc401834574"/>
      <w:r w:rsidRPr="007B6AEC">
        <w:t>DWP guidance: Deferring your State Pension Age</w:t>
      </w:r>
      <w:bookmarkEnd w:id="305"/>
      <w:r w:rsidRPr="007B6AEC">
        <w:t xml:space="preserve"> </w:t>
      </w:r>
    </w:p>
    <w:p w14:paraId="0B0FE583" w14:textId="77777777" w:rsidR="00C17D35" w:rsidRDefault="00CB42FA" w:rsidP="001A1C6F">
      <w:pPr>
        <w:autoSpaceDE w:val="0"/>
        <w:autoSpaceDN w:val="0"/>
        <w:adjustRightInd w:val="0"/>
        <w:spacing w:line="360" w:lineRule="auto"/>
        <w:rPr>
          <w:rFonts w:ascii="Arial" w:hAnsi="Arial" w:cs="Arial"/>
          <w:color w:val="000000"/>
          <w:lang w:eastAsia="en-GB"/>
        </w:rPr>
      </w:pPr>
      <w:r w:rsidRPr="00C17D35">
        <w:rPr>
          <w:rFonts w:ascii="Arial" w:hAnsi="Arial" w:cs="Arial"/>
          <w:color w:val="000000"/>
          <w:lang w:eastAsia="en-GB"/>
        </w:rPr>
        <w:t xml:space="preserve">On 18 June 2013, DWP published guidance on ‘deferring your State Pension Age’. The full report can be found at: </w:t>
      </w:r>
    </w:p>
    <w:p w14:paraId="7BE47A60" w14:textId="77777777" w:rsidR="00CB42FA" w:rsidRPr="00C17D35" w:rsidRDefault="00CB42FA" w:rsidP="001A1C6F">
      <w:pPr>
        <w:autoSpaceDE w:val="0"/>
        <w:autoSpaceDN w:val="0"/>
        <w:adjustRightInd w:val="0"/>
        <w:spacing w:line="360" w:lineRule="auto"/>
        <w:rPr>
          <w:rStyle w:val="Hyperlink"/>
          <w:sz w:val="23"/>
          <w:szCs w:val="23"/>
        </w:rPr>
      </w:pPr>
      <w:hyperlink r:id="rId41" w:history="1">
        <w:r w:rsidRPr="00C17D35">
          <w:rPr>
            <w:rStyle w:val="Hyperlink"/>
            <w:rFonts w:ascii="Arial" w:hAnsi="Arial" w:cs="Arial"/>
            <w:sz w:val="23"/>
            <w:szCs w:val="23"/>
            <w:lang w:eastAsia="en-GB"/>
          </w:rPr>
          <w:t>https://www.</w:t>
        </w:r>
        <w:r w:rsidRPr="00C17D35">
          <w:rPr>
            <w:rStyle w:val="Hyperlink"/>
            <w:rFonts w:ascii="Arial" w:hAnsi="Arial" w:cs="Arial"/>
            <w:sz w:val="23"/>
            <w:szCs w:val="23"/>
            <w:lang w:eastAsia="en-GB"/>
          </w:rPr>
          <w:t>g</w:t>
        </w:r>
        <w:r w:rsidRPr="00C17D35">
          <w:rPr>
            <w:rStyle w:val="Hyperlink"/>
            <w:rFonts w:ascii="Arial" w:hAnsi="Arial" w:cs="Arial"/>
            <w:sz w:val="23"/>
            <w:szCs w:val="23"/>
            <w:lang w:eastAsia="en-GB"/>
          </w:rPr>
          <w:t>ov.uk/government/publications/deferring-your-state-pension</w:t>
        </w:r>
      </w:hyperlink>
    </w:p>
    <w:p w14:paraId="0737A007" w14:textId="77777777" w:rsidR="00C17D35" w:rsidRPr="00C17D35" w:rsidRDefault="00C17D35" w:rsidP="001A1C6F">
      <w:pPr>
        <w:autoSpaceDE w:val="0"/>
        <w:autoSpaceDN w:val="0"/>
        <w:adjustRightInd w:val="0"/>
        <w:spacing w:line="360" w:lineRule="auto"/>
        <w:rPr>
          <w:rFonts w:ascii="Arial" w:hAnsi="Arial" w:cs="Arial"/>
          <w:color w:val="000000"/>
          <w:lang w:eastAsia="en-GB"/>
        </w:rPr>
      </w:pPr>
    </w:p>
    <w:p w14:paraId="7C02D66D" w14:textId="77777777" w:rsidR="00CB42FA" w:rsidRPr="007B6AEC" w:rsidRDefault="00CB42FA" w:rsidP="001A1C6F">
      <w:pPr>
        <w:pStyle w:val="Style3"/>
        <w:spacing w:line="360" w:lineRule="auto"/>
      </w:pPr>
      <w:bookmarkStart w:id="306" w:name="_Toc401834575"/>
      <w:r w:rsidRPr="007B6AEC">
        <w:t>Annual fraud indicator 2013 report published</w:t>
      </w:r>
      <w:bookmarkEnd w:id="306"/>
      <w:r w:rsidRPr="007B6AEC">
        <w:t xml:space="preserve"> </w:t>
      </w:r>
    </w:p>
    <w:p w14:paraId="13E9020C" w14:textId="77777777" w:rsidR="00CB42FA" w:rsidRDefault="00CB42FA" w:rsidP="001A1C6F">
      <w:pPr>
        <w:autoSpaceDE w:val="0"/>
        <w:autoSpaceDN w:val="0"/>
        <w:adjustRightInd w:val="0"/>
        <w:spacing w:line="360" w:lineRule="auto"/>
        <w:rPr>
          <w:rFonts w:ascii="Arial" w:hAnsi="Arial" w:cs="Arial"/>
          <w:color w:val="000000"/>
          <w:sz w:val="23"/>
          <w:szCs w:val="23"/>
          <w:lang w:eastAsia="en-GB"/>
        </w:rPr>
      </w:pPr>
      <w:r w:rsidRPr="00C17D35">
        <w:rPr>
          <w:rFonts w:ascii="Arial" w:hAnsi="Arial" w:cs="Arial"/>
          <w:color w:val="000000"/>
          <w:lang w:eastAsia="en-GB"/>
        </w:rPr>
        <w:t>The annual fraud indicator for 2013 was published in June and makes reference to the £7.1 million lost due to pension fraud in local government (2011 figures). In total, public sector pension schemes lost £20.8 million due to fraud in 2011. The full report can be found at:</w:t>
      </w:r>
      <w:r>
        <w:rPr>
          <w:rFonts w:ascii="Arial" w:hAnsi="Arial" w:cs="Arial"/>
          <w:color w:val="000000"/>
          <w:sz w:val="23"/>
          <w:szCs w:val="23"/>
          <w:lang w:eastAsia="en-GB"/>
        </w:rPr>
        <w:t xml:space="preserve"> </w:t>
      </w:r>
      <w:hyperlink r:id="rId42" w:history="1">
        <w:r w:rsidRPr="005B6820">
          <w:rPr>
            <w:rStyle w:val="Hyperlink"/>
            <w:rFonts w:ascii="Arial" w:hAnsi="Arial" w:cs="Arial"/>
            <w:sz w:val="23"/>
            <w:szCs w:val="23"/>
            <w:lang w:eastAsia="en-GB"/>
          </w:rPr>
          <w:t>https://www.gov.uk/government/publications/annual-fraud-indicator--</w:t>
        </w:r>
        <w:r w:rsidRPr="000F4C62">
          <w:rPr>
            <w:rStyle w:val="Hyperlink"/>
            <w:rFonts w:ascii="Arial" w:hAnsi="Arial" w:cs="Arial"/>
            <w:sz w:val="23"/>
            <w:szCs w:val="23"/>
            <w:lang w:eastAsia="en-GB"/>
          </w:rPr>
          <w:t>2</w:t>
        </w:r>
      </w:hyperlink>
    </w:p>
    <w:p w14:paraId="6D002FF1" w14:textId="77777777" w:rsidR="00CB42FA" w:rsidRDefault="00CB42FA" w:rsidP="001A1C6F">
      <w:pPr>
        <w:autoSpaceDE w:val="0"/>
        <w:autoSpaceDN w:val="0"/>
        <w:adjustRightInd w:val="0"/>
        <w:spacing w:line="360" w:lineRule="auto"/>
        <w:rPr>
          <w:rFonts w:ascii="Arial" w:hAnsi="Arial" w:cs="Arial"/>
          <w:color w:val="000000"/>
          <w:sz w:val="23"/>
          <w:szCs w:val="23"/>
          <w:lang w:eastAsia="en-GB"/>
        </w:rPr>
      </w:pPr>
    </w:p>
    <w:p w14:paraId="3B3C297C" w14:textId="77777777" w:rsidR="00CB42FA" w:rsidRPr="007B6AEC" w:rsidRDefault="00CB42FA" w:rsidP="001A1C6F">
      <w:pPr>
        <w:pStyle w:val="Style3"/>
        <w:spacing w:line="360" w:lineRule="auto"/>
      </w:pPr>
      <w:bookmarkStart w:id="307" w:name="_Toc401834576"/>
      <w:r w:rsidRPr="007B6AEC">
        <w:lastRenderedPageBreak/>
        <w:t>Written Ministerial Statement: Academies and LGPS Liabilities</w:t>
      </w:r>
      <w:bookmarkEnd w:id="307"/>
      <w:r w:rsidRPr="007B6AEC">
        <w:t xml:space="preserve"> </w:t>
      </w:r>
    </w:p>
    <w:p w14:paraId="0E105A7C" w14:textId="77777777" w:rsidR="00CB42FA" w:rsidRDefault="00CB42FA" w:rsidP="001A1C6F">
      <w:pPr>
        <w:autoSpaceDE w:val="0"/>
        <w:autoSpaceDN w:val="0"/>
        <w:adjustRightInd w:val="0"/>
        <w:spacing w:line="360" w:lineRule="auto"/>
        <w:rPr>
          <w:rFonts w:ascii="Arial" w:hAnsi="Arial" w:cs="Arial"/>
          <w:color w:val="000000"/>
          <w:sz w:val="23"/>
          <w:szCs w:val="23"/>
          <w:lang w:eastAsia="en-GB"/>
        </w:rPr>
      </w:pPr>
      <w:r w:rsidRPr="00C17D35">
        <w:rPr>
          <w:rFonts w:ascii="Arial" w:hAnsi="Arial" w:cs="Arial"/>
          <w:color w:val="000000"/>
          <w:lang w:eastAsia="en-GB"/>
        </w:rPr>
        <w:t xml:space="preserve">On 2 July 2013 the Secretary of State for Education, Michael Gove, issued a Written Ministerial Statement regarding academies and outstanding LGPS liabilities. </w:t>
      </w:r>
      <w:r w:rsidR="00C17D35">
        <w:rPr>
          <w:rFonts w:ascii="Arial" w:hAnsi="Arial" w:cs="Arial"/>
          <w:color w:val="000000"/>
          <w:lang w:eastAsia="en-GB"/>
        </w:rPr>
        <w:t xml:space="preserve">  </w:t>
      </w:r>
      <w:r w:rsidRPr="00C17D35">
        <w:rPr>
          <w:rFonts w:ascii="Arial" w:hAnsi="Arial" w:cs="Arial"/>
          <w:color w:val="000000"/>
          <w:lang w:eastAsia="en-GB"/>
        </w:rPr>
        <w:t>This statement set</w:t>
      </w:r>
      <w:r w:rsidR="00C17D35">
        <w:rPr>
          <w:rFonts w:ascii="Arial" w:hAnsi="Arial" w:cs="Arial"/>
          <w:color w:val="000000"/>
          <w:lang w:eastAsia="en-GB"/>
        </w:rPr>
        <w:t>s</w:t>
      </w:r>
      <w:r w:rsidRPr="00C17D35">
        <w:rPr>
          <w:rFonts w:ascii="Arial" w:hAnsi="Arial" w:cs="Arial"/>
          <w:color w:val="000000"/>
          <w:lang w:eastAsia="en-GB"/>
        </w:rPr>
        <w:t xml:space="preserve"> out details of a guarantee that any outstanding LGPS liabilities on academy closure will be met by the Department for Education. This guarantee came into force on the 18 July 2013. In addition the statement outlined that a consultation will be issued by DCLG on proposals to amend the LGPS regulations so as to require local authorities to provide actuarial pooling should an academy wish to take up such an option. The full report can be found at:</w:t>
      </w:r>
      <w:r>
        <w:rPr>
          <w:rFonts w:ascii="Arial" w:hAnsi="Arial" w:cs="Arial"/>
          <w:color w:val="000000"/>
          <w:sz w:val="23"/>
          <w:szCs w:val="23"/>
          <w:lang w:eastAsia="en-GB"/>
        </w:rPr>
        <w:t xml:space="preserve"> </w:t>
      </w:r>
      <w:r w:rsidRPr="005B6820">
        <w:rPr>
          <w:rFonts w:ascii="Arial" w:hAnsi="Arial" w:cs="Arial"/>
          <w:color w:val="000000"/>
          <w:sz w:val="23"/>
          <w:szCs w:val="23"/>
          <w:lang w:eastAsia="en-GB"/>
        </w:rPr>
        <w:t xml:space="preserve"> </w:t>
      </w:r>
      <w:hyperlink r:id="rId43" w:history="1">
        <w:r w:rsidRPr="000F4C62">
          <w:rPr>
            <w:rStyle w:val="Hyperlink"/>
            <w:rFonts w:ascii="Arial" w:hAnsi="Arial" w:cs="Arial"/>
            <w:sz w:val="23"/>
            <w:szCs w:val="23"/>
            <w:lang w:eastAsia="en-GB"/>
          </w:rPr>
          <w:t>https://www.gov.uk/government/speeches/academies-and-local-government-pension-scheme-lgps-liabilities</w:t>
        </w:r>
      </w:hyperlink>
    </w:p>
    <w:p w14:paraId="246BF1C2" w14:textId="77777777" w:rsidR="00CB42FA" w:rsidRPr="007B6AEC" w:rsidRDefault="00CB42FA" w:rsidP="001A1C6F">
      <w:pPr>
        <w:pStyle w:val="Style3"/>
        <w:spacing w:line="360" w:lineRule="auto"/>
      </w:pPr>
      <w:bookmarkStart w:id="308" w:name="_Toc401834577"/>
      <w:r w:rsidRPr="007B6AEC">
        <w:t>Finance Act 2013</w:t>
      </w:r>
      <w:bookmarkEnd w:id="308"/>
      <w:r w:rsidRPr="007B6AEC">
        <w:t xml:space="preserve"> </w:t>
      </w:r>
    </w:p>
    <w:p w14:paraId="5C26677B" w14:textId="77777777" w:rsidR="00CB42FA" w:rsidRPr="00C17D35" w:rsidRDefault="00CB42FA" w:rsidP="001A1C6F">
      <w:pPr>
        <w:autoSpaceDE w:val="0"/>
        <w:autoSpaceDN w:val="0"/>
        <w:adjustRightInd w:val="0"/>
        <w:spacing w:line="360" w:lineRule="auto"/>
        <w:rPr>
          <w:rFonts w:ascii="Arial" w:hAnsi="Arial" w:cs="Arial"/>
          <w:color w:val="000000"/>
          <w:lang w:eastAsia="en-GB"/>
        </w:rPr>
      </w:pPr>
      <w:r w:rsidRPr="00C17D35">
        <w:rPr>
          <w:rFonts w:ascii="Arial" w:hAnsi="Arial" w:cs="Arial"/>
          <w:color w:val="000000"/>
          <w:lang w:eastAsia="en-GB"/>
        </w:rPr>
        <w:t>The Finance Act 2013 received royal assent on 17 July 2013. It includes a wide range of taxation measures and these include the reduction of the Lifetime Allowance from £1.5 million to £1.25 million from tax year 2014/15 onwards, the reduction of the annual allowance from £50,000 to £40,000 from tax year 2014/15 onwards and various transitional provisions.</w:t>
      </w:r>
    </w:p>
    <w:p w14:paraId="485CC8E1" w14:textId="77777777" w:rsidR="00CB42FA" w:rsidRPr="007B6AEC" w:rsidRDefault="00CB42FA" w:rsidP="001A1C6F">
      <w:pPr>
        <w:pStyle w:val="Style3"/>
        <w:spacing w:line="360" w:lineRule="auto"/>
      </w:pPr>
      <w:bookmarkStart w:id="309" w:name="_Toc401834578"/>
      <w:r w:rsidRPr="007B6AEC">
        <w:t>Marriage (Same Sex Couples) Act 2013</w:t>
      </w:r>
      <w:bookmarkEnd w:id="309"/>
      <w:r w:rsidRPr="007B6AEC">
        <w:t xml:space="preserve"> </w:t>
      </w:r>
    </w:p>
    <w:p w14:paraId="2A93287F" w14:textId="77777777" w:rsidR="00CB42FA" w:rsidRDefault="00CB42FA" w:rsidP="001A1C6F">
      <w:pPr>
        <w:autoSpaceDE w:val="0"/>
        <w:autoSpaceDN w:val="0"/>
        <w:adjustRightInd w:val="0"/>
        <w:spacing w:line="360" w:lineRule="auto"/>
        <w:rPr>
          <w:rFonts w:ascii="Arial" w:hAnsi="Arial" w:cs="Arial"/>
          <w:color w:val="000000"/>
          <w:lang w:eastAsia="en-GB"/>
        </w:rPr>
      </w:pPr>
      <w:r w:rsidRPr="00C17D35">
        <w:rPr>
          <w:rFonts w:ascii="Arial" w:hAnsi="Arial" w:cs="Arial"/>
          <w:color w:val="000000"/>
          <w:lang w:eastAsia="en-GB"/>
        </w:rPr>
        <w:t xml:space="preserve">The Marriage (Same Sex Couples) Act 2013 received royal assent on 17 July 2013. Section 16 of the Act, headed “Survivor benefits under occupational pension schemes” provides that the Secretary of State must arrange for a review of the relevant differences in survivor benefits in occupational pension schemes, being differences between: </w:t>
      </w:r>
    </w:p>
    <w:p w14:paraId="6A8551EC" w14:textId="77777777" w:rsidR="00C17D35" w:rsidRPr="00C17D35" w:rsidRDefault="00C17D35" w:rsidP="001A1C6F">
      <w:pPr>
        <w:autoSpaceDE w:val="0"/>
        <w:autoSpaceDN w:val="0"/>
        <w:adjustRightInd w:val="0"/>
        <w:spacing w:line="360" w:lineRule="auto"/>
        <w:rPr>
          <w:rFonts w:ascii="Arial" w:hAnsi="Arial" w:cs="Arial"/>
          <w:color w:val="000000"/>
          <w:lang w:eastAsia="en-GB"/>
        </w:rPr>
      </w:pPr>
    </w:p>
    <w:p w14:paraId="17A4B702" w14:textId="77777777" w:rsidR="00CB42FA" w:rsidRDefault="00CB42FA" w:rsidP="00C17D35">
      <w:pPr>
        <w:numPr>
          <w:ilvl w:val="0"/>
          <w:numId w:val="34"/>
        </w:numPr>
        <w:autoSpaceDE w:val="0"/>
        <w:autoSpaceDN w:val="0"/>
        <w:adjustRightInd w:val="0"/>
        <w:spacing w:line="360" w:lineRule="auto"/>
        <w:rPr>
          <w:rFonts w:ascii="Arial" w:hAnsi="Arial" w:cs="Arial"/>
          <w:color w:val="000000"/>
          <w:lang w:eastAsia="en-GB"/>
        </w:rPr>
      </w:pPr>
      <w:r w:rsidRPr="00C17D35">
        <w:rPr>
          <w:rFonts w:ascii="Arial" w:hAnsi="Arial" w:cs="Arial"/>
          <w:color w:val="000000"/>
          <w:lang w:eastAsia="en-GB"/>
        </w:rPr>
        <w:t xml:space="preserve">same sex survivor benefits and opposite sex survivor benefits provided to widows and widowers, </w:t>
      </w:r>
    </w:p>
    <w:p w14:paraId="250D8D43" w14:textId="77777777" w:rsidR="00CB42FA" w:rsidRDefault="00CB42FA" w:rsidP="001A1C6F">
      <w:pPr>
        <w:numPr>
          <w:ilvl w:val="0"/>
          <w:numId w:val="34"/>
        </w:numPr>
        <w:autoSpaceDE w:val="0"/>
        <w:autoSpaceDN w:val="0"/>
        <w:adjustRightInd w:val="0"/>
        <w:spacing w:line="360" w:lineRule="auto"/>
        <w:rPr>
          <w:rFonts w:ascii="Arial" w:hAnsi="Arial" w:cs="Arial"/>
          <w:color w:val="000000"/>
          <w:lang w:eastAsia="en-GB"/>
        </w:rPr>
      </w:pPr>
      <w:r w:rsidRPr="00C17D35">
        <w:rPr>
          <w:rFonts w:ascii="Arial" w:hAnsi="Arial" w:cs="Arial"/>
          <w:color w:val="000000"/>
          <w:lang w:eastAsia="en-GB"/>
        </w:rPr>
        <w:t xml:space="preserve">opposite sex survivor benefits provided to widows and opposite sex survivor benefits provided to widowers. and review the costs, and other effects, of securing that relevant differences in survivor benefits are eliminated by the equalisation of survivor benefits. </w:t>
      </w:r>
    </w:p>
    <w:p w14:paraId="13F10C66" w14:textId="77777777" w:rsidR="00C17D35" w:rsidRPr="00C17D35" w:rsidRDefault="00C17D35" w:rsidP="00C17D35">
      <w:pPr>
        <w:autoSpaceDE w:val="0"/>
        <w:autoSpaceDN w:val="0"/>
        <w:adjustRightInd w:val="0"/>
        <w:spacing w:line="360" w:lineRule="auto"/>
        <w:ind w:left="720"/>
        <w:rPr>
          <w:rFonts w:ascii="Arial" w:hAnsi="Arial" w:cs="Arial"/>
          <w:color w:val="000000"/>
          <w:lang w:eastAsia="en-GB"/>
        </w:rPr>
      </w:pPr>
    </w:p>
    <w:p w14:paraId="21755C5B" w14:textId="77777777" w:rsidR="00CB42FA" w:rsidRPr="00C17D35" w:rsidRDefault="00CB42FA" w:rsidP="001A1C6F">
      <w:pPr>
        <w:autoSpaceDE w:val="0"/>
        <w:autoSpaceDN w:val="0"/>
        <w:adjustRightInd w:val="0"/>
        <w:spacing w:line="360" w:lineRule="auto"/>
        <w:rPr>
          <w:rFonts w:ascii="Arial" w:hAnsi="Arial" w:cs="Arial"/>
          <w:color w:val="000000"/>
          <w:lang w:eastAsia="en-GB"/>
        </w:rPr>
      </w:pPr>
      <w:r w:rsidRPr="00C17D35">
        <w:rPr>
          <w:rFonts w:ascii="Arial" w:hAnsi="Arial" w:cs="Arial"/>
          <w:color w:val="000000"/>
          <w:lang w:eastAsia="en-GB"/>
        </w:rPr>
        <w:t>The review must, in particular, consider the extent to which same sex survivor benefits are provided in reliance on paragraph 18 of Schedule 9 to the Equality Act 2010 and the extent to which same sex survivor benefits and opposite sex survivor benefits are calculated by reference to different periods of pensionable service.</w:t>
      </w:r>
    </w:p>
    <w:p w14:paraId="2E64C47C" w14:textId="77777777" w:rsidR="00CB42FA" w:rsidRPr="007B6AEC" w:rsidRDefault="00CB42FA" w:rsidP="001A1C6F">
      <w:pPr>
        <w:pStyle w:val="Style3"/>
        <w:spacing w:line="360" w:lineRule="auto"/>
      </w:pPr>
      <w:bookmarkStart w:id="310" w:name="_Toc401834579"/>
      <w:r w:rsidRPr="007B6AEC">
        <w:lastRenderedPageBreak/>
        <w:t>Pensions and Fair Deal</w:t>
      </w:r>
      <w:bookmarkEnd w:id="310"/>
      <w:r w:rsidRPr="007B6AEC">
        <w:t xml:space="preserve"> </w:t>
      </w:r>
    </w:p>
    <w:p w14:paraId="6AD29014" w14:textId="77777777" w:rsidR="00CB42FA" w:rsidRPr="00C17D35" w:rsidRDefault="00CB42FA" w:rsidP="001A1C6F">
      <w:pPr>
        <w:autoSpaceDE w:val="0"/>
        <w:autoSpaceDN w:val="0"/>
        <w:adjustRightInd w:val="0"/>
        <w:spacing w:line="360" w:lineRule="auto"/>
        <w:rPr>
          <w:rFonts w:ascii="Arial" w:hAnsi="Arial" w:cs="Arial"/>
          <w:color w:val="000000"/>
          <w:lang w:eastAsia="en-GB"/>
        </w:rPr>
      </w:pPr>
      <w:r w:rsidRPr="00C17D35">
        <w:rPr>
          <w:rFonts w:ascii="Arial" w:hAnsi="Arial" w:cs="Arial"/>
          <w:color w:val="000000"/>
          <w:lang w:eastAsia="en-GB"/>
        </w:rPr>
        <w:t>New guidance on the Fair Deal policy was published by the Government on 7 October 2013. The guidance implements the reform of the Fair Deal policy to allow staff compulsorily transferred out of the public sector to remain in a public service pension scheme. In addition to the guidance, the Government’s response to the consultation on the application of the policy to staff that have already been transferred out under Fair Deal has also been published. Both documents can be accessed using the following links:</w:t>
      </w:r>
    </w:p>
    <w:p w14:paraId="2AEE3099" w14:textId="77777777" w:rsidR="00CB42FA" w:rsidRDefault="00CB42FA" w:rsidP="001A1C6F">
      <w:pPr>
        <w:autoSpaceDE w:val="0"/>
        <w:autoSpaceDN w:val="0"/>
        <w:adjustRightInd w:val="0"/>
        <w:spacing w:line="360" w:lineRule="auto"/>
        <w:rPr>
          <w:rFonts w:ascii="Arial" w:hAnsi="Arial" w:cs="Arial"/>
          <w:color w:val="000000"/>
          <w:sz w:val="23"/>
          <w:szCs w:val="23"/>
          <w:lang w:eastAsia="en-GB"/>
        </w:rPr>
      </w:pPr>
      <w:hyperlink r:id="rId44" w:history="1">
        <w:r w:rsidRPr="000F4C62">
          <w:rPr>
            <w:rStyle w:val="Hyperlink"/>
            <w:rFonts w:ascii="Arial" w:hAnsi="Arial" w:cs="Arial"/>
            <w:sz w:val="23"/>
            <w:szCs w:val="23"/>
            <w:lang w:eastAsia="en-GB"/>
          </w:rPr>
          <w:t>https://www.gov.uk/government/publications/fair-deal-guidance</w:t>
        </w:r>
      </w:hyperlink>
    </w:p>
    <w:p w14:paraId="0ECB35A0" w14:textId="77777777" w:rsidR="00CB42FA" w:rsidRDefault="00CB42FA" w:rsidP="001A1C6F">
      <w:pPr>
        <w:autoSpaceDE w:val="0"/>
        <w:autoSpaceDN w:val="0"/>
        <w:adjustRightInd w:val="0"/>
        <w:spacing w:line="360" w:lineRule="auto"/>
        <w:rPr>
          <w:rFonts w:ascii="Arial" w:hAnsi="Arial" w:cs="Arial"/>
          <w:color w:val="000000"/>
          <w:sz w:val="23"/>
          <w:szCs w:val="23"/>
          <w:lang w:eastAsia="en-GB"/>
        </w:rPr>
      </w:pPr>
      <w:hyperlink r:id="rId45" w:history="1">
        <w:r w:rsidRPr="000F4C62">
          <w:rPr>
            <w:rStyle w:val="Hyperlink"/>
            <w:rFonts w:ascii="Arial" w:hAnsi="Arial" w:cs="Arial"/>
            <w:sz w:val="23"/>
            <w:szCs w:val="23"/>
            <w:lang w:eastAsia="en-GB"/>
          </w:rPr>
          <w:t>https://www.gov.uk/government/consultations/further-consultation-on-the-fair-deal-policy</w:t>
        </w:r>
      </w:hyperlink>
    </w:p>
    <w:p w14:paraId="24D4FF03" w14:textId="77777777" w:rsidR="00CB42FA" w:rsidRDefault="00CB42FA" w:rsidP="001A1C6F">
      <w:pPr>
        <w:autoSpaceDE w:val="0"/>
        <w:autoSpaceDN w:val="0"/>
        <w:adjustRightInd w:val="0"/>
        <w:spacing w:line="360" w:lineRule="auto"/>
        <w:rPr>
          <w:rFonts w:ascii="Arial" w:hAnsi="Arial" w:cs="Arial"/>
          <w:color w:val="000000"/>
          <w:sz w:val="23"/>
          <w:szCs w:val="23"/>
          <w:lang w:eastAsia="en-GB"/>
        </w:rPr>
      </w:pPr>
    </w:p>
    <w:p w14:paraId="1A47DF4C" w14:textId="77777777" w:rsidR="00CB42FA" w:rsidRPr="007B6AEC" w:rsidRDefault="00CB42FA" w:rsidP="00D85711">
      <w:pPr>
        <w:pStyle w:val="Style3"/>
        <w:tabs>
          <w:tab w:val="clear" w:pos="432"/>
          <w:tab w:val="num" w:pos="709"/>
        </w:tabs>
        <w:spacing w:line="360" w:lineRule="auto"/>
        <w:ind w:left="709" w:hanging="709"/>
      </w:pPr>
      <w:bookmarkStart w:id="311" w:name="_Toc401834580"/>
      <w:r w:rsidRPr="007B6AEC">
        <w:t>DCLG Consultation – Pooling arrangements for Academies within the LGPS</w:t>
      </w:r>
      <w:bookmarkEnd w:id="311"/>
      <w:r w:rsidRPr="007B6AEC">
        <w:t xml:space="preserve"> </w:t>
      </w:r>
    </w:p>
    <w:p w14:paraId="524E2BD8" w14:textId="77777777" w:rsidR="00CB42FA" w:rsidRPr="00D85711" w:rsidRDefault="00CB42FA" w:rsidP="001A1C6F">
      <w:pPr>
        <w:autoSpaceDE w:val="0"/>
        <w:autoSpaceDN w:val="0"/>
        <w:adjustRightInd w:val="0"/>
        <w:spacing w:line="360" w:lineRule="auto"/>
        <w:rPr>
          <w:rFonts w:ascii="Arial" w:hAnsi="Arial" w:cs="Arial"/>
          <w:color w:val="000000"/>
          <w:lang w:eastAsia="en-GB"/>
        </w:rPr>
      </w:pPr>
      <w:r w:rsidRPr="00D85711">
        <w:rPr>
          <w:rFonts w:ascii="Arial" w:hAnsi="Arial" w:cs="Arial"/>
          <w:color w:val="000000"/>
          <w:lang w:eastAsia="en-GB"/>
        </w:rPr>
        <w:t xml:space="preserve">On the 7 October 2013 DCLG issued a six week consultation which sets out to seek views on potential pooling arrangements within the LGPS regulations for Academies and Local Authorities. The consultation includes rationale to introduce Academy and Local Authority pooling arrangements with the following options for possible inclusion in scheme regulations: </w:t>
      </w:r>
    </w:p>
    <w:p w14:paraId="1BF4D104" w14:textId="77777777" w:rsidR="00CB42FA" w:rsidRPr="00D85711" w:rsidRDefault="00CB42FA" w:rsidP="001A1C6F">
      <w:pPr>
        <w:autoSpaceDE w:val="0"/>
        <w:autoSpaceDN w:val="0"/>
        <w:adjustRightInd w:val="0"/>
        <w:spacing w:line="360" w:lineRule="auto"/>
        <w:rPr>
          <w:rFonts w:ascii="Arial" w:hAnsi="Arial" w:cs="Arial"/>
          <w:color w:val="000000"/>
          <w:lang w:eastAsia="en-GB"/>
        </w:rPr>
      </w:pPr>
    </w:p>
    <w:p w14:paraId="1A034E3D" w14:textId="77777777" w:rsidR="00CB42FA" w:rsidRDefault="00CB42FA" w:rsidP="00D85711">
      <w:pPr>
        <w:numPr>
          <w:ilvl w:val="0"/>
          <w:numId w:val="36"/>
        </w:numPr>
        <w:autoSpaceDE w:val="0"/>
        <w:autoSpaceDN w:val="0"/>
        <w:adjustRightInd w:val="0"/>
        <w:spacing w:line="360" w:lineRule="auto"/>
        <w:ind w:left="709" w:hanging="425"/>
        <w:rPr>
          <w:rFonts w:ascii="Arial" w:hAnsi="Arial" w:cs="Arial"/>
          <w:color w:val="000000"/>
          <w:lang w:eastAsia="en-GB"/>
        </w:rPr>
      </w:pPr>
      <w:r w:rsidRPr="00D85711">
        <w:rPr>
          <w:rFonts w:ascii="Arial" w:hAnsi="Arial" w:cs="Arial"/>
          <w:color w:val="000000"/>
          <w:lang w:eastAsia="en-GB"/>
        </w:rPr>
        <w:t>requiring that pension arrangements for an Academy, or several Academies, and the ceding local authority are pooled together should the Academy want this; or</w:t>
      </w:r>
    </w:p>
    <w:p w14:paraId="0BDD2E17" w14:textId="77777777" w:rsidR="00D85711" w:rsidRPr="00D85711" w:rsidRDefault="00D85711" w:rsidP="00D85711">
      <w:pPr>
        <w:autoSpaceDE w:val="0"/>
        <w:autoSpaceDN w:val="0"/>
        <w:adjustRightInd w:val="0"/>
        <w:spacing w:line="360" w:lineRule="auto"/>
        <w:ind w:left="709"/>
        <w:rPr>
          <w:rFonts w:ascii="Arial" w:hAnsi="Arial" w:cs="Arial"/>
          <w:color w:val="000000"/>
          <w:lang w:eastAsia="en-GB"/>
        </w:rPr>
      </w:pPr>
    </w:p>
    <w:p w14:paraId="3F3DD71C" w14:textId="77777777" w:rsidR="00CB42FA" w:rsidRDefault="00CB42FA" w:rsidP="00D85711">
      <w:pPr>
        <w:numPr>
          <w:ilvl w:val="0"/>
          <w:numId w:val="36"/>
        </w:numPr>
        <w:autoSpaceDE w:val="0"/>
        <w:autoSpaceDN w:val="0"/>
        <w:adjustRightInd w:val="0"/>
        <w:spacing w:line="360" w:lineRule="auto"/>
        <w:ind w:left="709" w:hanging="425"/>
        <w:rPr>
          <w:rFonts w:ascii="Arial" w:hAnsi="Arial" w:cs="Arial"/>
          <w:color w:val="000000"/>
          <w:lang w:eastAsia="en-GB"/>
        </w:rPr>
      </w:pPr>
      <w:r w:rsidRPr="00D85711">
        <w:rPr>
          <w:rFonts w:ascii="Arial" w:hAnsi="Arial" w:cs="Arial"/>
          <w:color w:val="000000"/>
          <w:lang w:eastAsia="en-GB"/>
        </w:rPr>
        <w:t xml:space="preserve">providing that the Academy, or several Academies, and the ceding local authority should be pooled together without any choice between the parties; or </w:t>
      </w:r>
    </w:p>
    <w:p w14:paraId="42723433" w14:textId="77777777" w:rsidR="00D85711" w:rsidRDefault="00D85711" w:rsidP="00D85711">
      <w:pPr>
        <w:pStyle w:val="ListParagraph"/>
        <w:rPr>
          <w:rFonts w:ascii="Arial" w:hAnsi="Arial" w:cs="Arial"/>
          <w:color w:val="000000"/>
          <w:lang w:eastAsia="en-GB"/>
        </w:rPr>
      </w:pPr>
    </w:p>
    <w:p w14:paraId="32495900" w14:textId="77777777" w:rsidR="00CB42FA" w:rsidRDefault="00CB42FA" w:rsidP="00D85711">
      <w:pPr>
        <w:numPr>
          <w:ilvl w:val="0"/>
          <w:numId w:val="36"/>
        </w:numPr>
        <w:autoSpaceDE w:val="0"/>
        <w:autoSpaceDN w:val="0"/>
        <w:adjustRightInd w:val="0"/>
        <w:spacing w:line="360" w:lineRule="auto"/>
        <w:ind w:left="709" w:hanging="425"/>
        <w:rPr>
          <w:rFonts w:ascii="Arial" w:hAnsi="Arial" w:cs="Arial"/>
          <w:color w:val="000000"/>
          <w:lang w:eastAsia="en-GB"/>
        </w:rPr>
      </w:pPr>
      <w:r w:rsidRPr="00D85711">
        <w:rPr>
          <w:rFonts w:ascii="Arial" w:hAnsi="Arial" w:cs="Arial"/>
          <w:color w:val="000000"/>
          <w:lang w:eastAsia="en-GB"/>
        </w:rPr>
        <w:t xml:space="preserve">providing that the schools sector – Academies and local authority maintained schools – are pooled together. </w:t>
      </w:r>
    </w:p>
    <w:p w14:paraId="42E831FC" w14:textId="77777777" w:rsidR="00D85711" w:rsidRDefault="00D85711" w:rsidP="00D85711">
      <w:pPr>
        <w:pStyle w:val="ListParagraph"/>
        <w:rPr>
          <w:rFonts w:ascii="Arial" w:hAnsi="Arial" w:cs="Arial"/>
          <w:color w:val="000000"/>
          <w:lang w:eastAsia="en-GB"/>
        </w:rPr>
      </w:pPr>
    </w:p>
    <w:p w14:paraId="60D27A58" w14:textId="77777777" w:rsidR="00CB42FA" w:rsidRPr="00D85711" w:rsidRDefault="00CB42FA" w:rsidP="00D85711">
      <w:pPr>
        <w:numPr>
          <w:ilvl w:val="0"/>
          <w:numId w:val="36"/>
        </w:numPr>
        <w:autoSpaceDE w:val="0"/>
        <w:autoSpaceDN w:val="0"/>
        <w:adjustRightInd w:val="0"/>
        <w:spacing w:line="360" w:lineRule="auto"/>
        <w:ind w:left="709" w:hanging="425"/>
        <w:rPr>
          <w:rFonts w:ascii="Arial" w:hAnsi="Arial" w:cs="Arial"/>
          <w:color w:val="000000"/>
          <w:lang w:eastAsia="en-GB"/>
        </w:rPr>
      </w:pPr>
      <w:r w:rsidRPr="00D85711">
        <w:rPr>
          <w:rFonts w:ascii="Arial" w:hAnsi="Arial" w:cs="Arial"/>
          <w:color w:val="000000"/>
          <w:lang w:eastAsia="en-GB"/>
        </w:rPr>
        <w:t xml:space="preserve">providing pooling arrangements for Academies only. </w:t>
      </w:r>
    </w:p>
    <w:p w14:paraId="05AC6E18" w14:textId="77777777" w:rsidR="00CB42FA" w:rsidRPr="00B3639F" w:rsidRDefault="00CB42FA" w:rsidP="001A1C6F">
      <w:pPr>
        <w:autoSpaceDE w:val="0"/>
        <w:autoSpaceDN w:val="0"/>
        <w:adjustRightInd w:val="0"/>
        <w:spacing w:line="360" w:lineRule="auto"/>
        <w:rPr>
          <w:rFonts w:ascii="Arial" w:hAnsi="Arial" w:cs="Arial"/>
          <w:color w:val="000000"/>
          <w:sz w:val="23"/>
          <w:szCs w:val="23"/>
          <w:lang w:eastAsia="en-GB"/>
        </w:rPr>
      </w:pPr>
    </w:p>
    <w:p w14:paraId="43084651" w14:textId="77777777" w:rsidR="00CB42FA" w:rsidRPr="007B6AEC" w:rsidRDefault="00CB42FA" w:rsidP="001A1C6F">
      <w:pPr>
        <w:pStyle w:val="Style3"/>
        <w:spacing w:line="360" w:lineRule="auto"/>
      </w:pPr>
      <w:bookmarkStart w:id="312" w:name="_Toc401834581"/>
      <w:r w:rsidRPr="007B6AEC">
        <w:t>The Pensions Regulator Consultation on draft Codes of Practice</w:t>
      </w:r>
      <w:bookmarkEnd w:id="312"/>
      <w:r w:rsidRPr="007B6AEC">
        <w:t xml:space="preserve"> </w:t>
      </w:r>
    </w:p>
    <w:p w14:paraId="2F7E62B9" w14:textId="77777777" w:rsidR="00CB42FA" w:rsidRDefault="00CB42FA" w:rsidP="001A1C6F">
      <w:pPr>
        <w:autoSpaceDE w:val="0"/>
        <w:autoSpaceDN w:val="0"/>
        <w:adjustRightInd w:val="0"/>
        <w:spacing w:line="360" w:lineRule="auto"/>
        <w:rPr>
          <w:rFonts w:ascii="Arial" w:hAnsi="Arial" w:cs="Arial"/>
          <w:color w:val="000000"/>
          <w:lang w:eastAsia="en-GB"/>
        </w:rPr>
      </w:pPr>
      <w:r w:rsidRPr="00D85711">
        <w:rPr>
          <w:rFonts w:ascii="Arial" w:hAnsi="Arial" w:cs="Arial"/>
          <w:color w:val="000000"/>
          <w:lang w:eastAsia="en-GB"/>
        </w:rPr>
        <w:t xml:space="preserve">On the 10 December 2013 the Pensions Regulator (tPR) published a consultation on draft codes of practice for public service pension schemes to meet governance and administration requirements set out in the Public Service Pensions Act 2013. </w:t>
      </w:r>
    </w:p>
    <w:p w14:paraId="1E9E301F" w14:textId="77777777" w:rsidR="00D85711" w:rsidRPr="00D85711" w:rsidRDefault="00D85711" w:rsidP="001A1C6F">
      <w:pPr>
        <w:autoSpaceDE w:val="0"/>
        <w:autoSpaceDN w:val="0"/>
        <w:adjustRightInd w:val="0"/>
        <w:spacing w:line="360" w:lineRule="auto"/>
        <w:rPr>
          <w:rFonts w:ascii="Arial" w:hAnsi="Arial" w:cs="Arial"/>
          <w:color w:val="000000"/>
          <w:lang w:eastAsia="en-GB"/>
        </w:rPr>
      </w:pPr>
    </w:p>
    <w:p w14:paraId="35A8D1BB" w14:textId="77777777" w:rsidR="00CB42FA" w:rsidRPr="00D85711" w:rsidRDefault="00CB42FA" w:rsidP="001A1C6F">
      <w:pPr>
        <w:autoSpaceDE w:val="0"/>
        <w:autoSpaceDN w:val="0"/>
        <w:adjustRightInd w:val="0"/>
        <w:spacing w:line="360" w:lineRule="auto"/>
        <w:rPr>
          <w:rFonts w:ascii="Arial" w:hAnsi="Arial" w:cs="Arial"/>
          <w:color w:val="000000"/>
          <w:lang w:eastAsia="en-GB"/>
        </w:rPr>
      </w:pPr>
      <w:r w:rsidRPr="00D85711">
        <w:rPr>
          <w:rFonts w:ascii="Arial" w:hAnsi="Arial" w:cs="Arial"/>
          <w:color w:val="000000"/>
          <w:lang w:eastAsia="en-GB"/>
        </w:rPr>
        <w:lastRenderedPageBreak/>
        <w:t>TPR is also consulting on a draft regulatory strategy describing how it will educate and enable public service schemes to meet the standards of practice outlined in the code; but where necessary taking enforcement action to ensure the underlying legal requirements are adhered to.</w:t>
      </w:r>
    </w:p>
    <w:p w14:paraId="2882BCD1" w14:textId="77777777" w:rsidR="00CB42FA" w:rsidRPr="007B6AEC" w:rsidRDefault="00CB42FA" w:rsidP="004C40A2">
      <w:pPr>
        <w:pStyle w:val="Style3"/>
        <w:tabs>
          <w:tab w:val="clear" w:pos="432"/>
          <w:tab w:val="num" w:pos="709"/>
        </w:tabs>
        <w:spacing w:line="360" w:lineRule="auto"/>
        <w:ind w:left="709" w:hanging="709"/>
      </w:pPr>
      <w:bookmarkStart w:id="313" w:name="_Toc401834582"/>
      <w:r w:rsidRPr="007B6AEC">
        <w:t>Impact on the LGPS of increased trivial commutation and small pot payment limits</w:t>
      </w:r>
      <w:bookmarkEnd w:id="313"/>
      <w:r w:rsidRPr="007B6AEC">
        <w:t xml:space="preserve"> </w:t>
      </w:r>
    </w:p>
    <w:p w14:paraId="3A925526" w14:textId="77777777" w:rsidR="00CB42FA" w:rsidRPr="00D85711" w:rsidRDefault="00CB42FA" w:rsidP="001A1C6F">
      <w:pPr>
        <w:autoSpaceDE w:val="0"/>
        <w:autoSpaceDN w:val="0"/>
        <w:adjustRightInd w:val="0"/>
        <w:spacing w:line="360" w:lineRule="auto"/>
        <w:rPr>
          <w:rFonts w:ascii="Arial" w:hAnsi="Arial" w:cs="Arial"/>
          <w:color w:val="000000"/>
          <w:lang w:eastAsia="en-GB"/>
        </w:rPr>
      </w:pPr>
      <w:r w:rsidRPr="00D85711">
        <w:rPr>
          <w:rFonts w:ascii="Arial" w:hAnsi="Arial" w:cs="Arial"/>
          <w:color w:val="000000"/>
          <w:lang w:eastAsia="en-GB"/>
        </w:rPr>
        <w:t xml:space="preserve">The Chancellor of the Exchequer as part of Budget 2014 announced an increase in the trivial commutations limit from £18,000 to £30,000 and an increase to the small pot payments limit from £2,000 to £10,000. These increases take effect from 27 March 2014 and will impact on all schemes including the LGPS. Details of these changes as well as the draft amending clauses to the Finance Act 2004 can be found in HMRC documentation </w:t>
      </w:r>
      <w:r w:rsidRPr="00D85711">
        <w:rPr>
          <w:rFonts w:ascii="Arial" w:hAnsi="Arial" w:cs="Arial"/>
          <w:lang w:eastAsia="en-GB"/>
        </w:rPr>
        <w:t>available at https://www.gov.uk/government/uploads/system/uploads/attachment_data/file/293898/Pension_flexibility.pdf</w:t>
      </w:r>
    </w:p>
    <w:p w14:paraId="1AD967A0" w14:textId="77777777" w:rsidR="00CB42FA" w:rsidRPr="005B6820" w:rsidRDefault="00CB42FA" w:rsidP="001A1C6F">
      <w:pPr>
        <w:autoSpaceDE w:val="0"/>
        <w:autoSpaceDN w:val="0"/>
        <w:adjustRightInd w:val="0"/>
        <w:spacing w:line="360" w:lineRule="auto"/>
        <w:rPr>
          <w:rFonts w:ascii="Arial" w:hAnsi="Arial" w:cs="Arial"/>
          <w:color w:val="000000"/>
          <w:sz w:val="23"/>
          <w:szCs w:val="23"/>
          <w:lang w:eastAsia="en-GB"/>
        </w:rPr>
      </w:pPr>
    </w:p>
    <w:p w14:paraId="21693048" w14:textId="77777777" w:rsidR="00CB42FA" w:rsidRDefault="00CB42FA" w:rsidP="001A1C6F">
      <w:pPr>
        <w:pStyle w:val="Style3"/>
        <w:spacing w:line="360" w:lineRule="auto"/>
      </w:pPr>
      <w:bookmarkStart w:id="314" w:name="_Toc401834583"/>
      <w:r w:rsidRPr="00392886">
        <w:t>The New LGPS 2014</w:t>
      </w:r>
      <w:bookmarkEnd w:id="314"/>
    </w:p>
    <w:p w14:paraId="5B6DF4C0" w14:textId="77777777" w:rsidR="00CB42FA" w:rsidRPr="00392886" w:rsidRDefault="00CB42FA" w:rsidP="001A1C6F">
      <w:pPr>
        <w:autoSpaceDE w:val="0"/>
        <w:autoSpaceDN w:val="0"/>
        <w:adjustRightInd w:val="0"/>
        <w:spacing w:line="360" w:lineRule="auto"/>
        <w:rPr>
          <w:rFonts w:ascii="Arial" w:hAnsi="Arial" w:cs="Arial"/>
          <w:color w:val="000000"/>
        </w:rPr>
      </w:pPr>
      <w:r w:rsidRPr="00392886">
        <w:rPr>
          <w:rFonts w:ascii="Arial" w:hAnsi="Arial" w:cs="Arial"/>
          <w:color w:val="000000"/>
          <w:lang w:val="en-US"/>
        </w:rPr>
        <w:t>On 31 May 2012 the Local Government Association (LGA) and trades unions</w:t>
      </w:r>
      <w:r>
        <w:rPr>
          <w:rFonts w:ascii="Arial" w:hAnsi="Arial" w:cs="Arial"/>
          <w:color w:val="000000"/>
          <w:lang w:val="en-US"/>
        </w:rPr>
        <w:t xml:space="preserve"> </w:t>
      </w:r>
      <w:r w:rsidRPr="00392886">
        <w:rPr>
          <w:rFonts w:ascii="Arial" w:hAnsi="Arial" w:cs="Arial"/>
          <w:color w:val="000000"/>
          <w:lang w:val="en-US"/>
        </w:rPr>
        <w:t>representing local government workers announced their proposal for the reform</w:t>
      </w:r>
      <w:r>
        <w:rPr>
          <w:rFonts w:ascii="Arial" w:hAnsi="Arial" w:cs="Arial"/>
          <w:color w:val="000000"/>
          <w:lang w:val="en-US"/>
        </w:rPr>
        <w:t xml:space="preserve"> </w:t>
      </w:r>
      <w:r w:rsidRPr="00392886">
        <w:rPr>
          <w:rFonts w:ascii="Arial" w:hAnsi="Arial" w:cs="Arial"/>
          <w:color w:val="000000"/>
          <w:lang w:val="en-US"/>
        </w:rPr>
        <w:t>of the Local Government Pension Scheme (LGPS) in England and Wales. The</w:t>
      </w:r>
      <w:r>
        <w:rPr>
          <w:rFonts w:ascii="Arial" w:hAnsi="Arial" w:cs="Arial"/>
          <w:color w:val="000000"/>
          <w:lang w:val="en-US"/>
        </w:rPr>
        <w:t xml:space="preserve"> </w:t>
      </w:r>
      <w:r w:rsidRPr="00392886">
        <w:rPr>
          <w:rFonts w:ascii="Arial" w:hAnsi="Arial" w:cs="Arial"/>
          <w:color w:val="000000"/>
          <w:lang w:val="en-US"/>
        </w:rPr>
        <w:t>proposals combine long and short-term reform with early introduction of the</w:t>
      </w:r>
      <w:r>
        <w:rPr>
          <w:rFonts w:ascii="Arial" w:hAnsi="Arial" w:cs="Arial"/>
          <w:color w:val="000000"/>
          <w:lang w:val="en-US"/>
        </w:rPr>
        <w:t xml:space="preserve"> </w:t>
      </w:r>
      <w:r w:rsidRPr="00392886">
        <w:rPr>
          <w:rFonts w:ascii="Arial" w:hAnsi="Arial" w:cs="Arial"/>
          <w:color w:val="000000"/>
          <w:lang w:val="en-US"/>
        </w:rPr>
        <w:t>new scheme from 1 April 2014.</w:t>
      </w:r>
    </w:p>
    <w:p w14:paraId="2453453D" w14:textId="77777777" w:rsidR="00CB42FA" w:rsidRPr="00392886" w:rsidRDefault="00CB42FA" w:rsidP="001A1C6F">
      <w:pPr>
        <w:autoSpaceDE w:val="0"/>
        <w:autoSpaceDN w:val="0"/>
        <w:adjustRightInd w:val="0"/>
        <w:spacing w:line="360" w:lineRule="auto"/>
        <w:rPr>
          <w:rFonts w:ascii="Arial" w:hAnsi="Arial" w:cs="Arial"/>
          <w:color w:val="000000"/>
          <w:lang w:val="en-US"/>
        </w:rPr>
      </w:pPr>
    </w:p>
    <w:p w14:paraId="299406AF" w14:textId="77777777" w:rsidR="00CB42FA" w:rsidRPr="00392886" w:rsidRDefault="00CB42FA" w:rsidP="001A1C6F">
      <w:pPr>
        <w:autoSpaceDE w:val="0"/>
        <w:autoSpaceDN w:val="0"/>
        <w:adjustRightInd w:val="0"/>
        <w:spacing w:line="360" w:lineRule="auto"/>
        <w:rPr>
          <w:rFonts w:ascii="Arial" w:hAnsi="Arial" w:cs="Arial"/>
          <w:color w:val="000000"/>
        </w:rPr>
      </w:pPr>
      <w:r w:rsidRPr="00392886">
        <w:rPr>
          <w:rFonts w:ascii="Arial" w:hAnsi="Arial" w:cs="Arial"/>
          <w:color w:val="000000"/>
          <w:lang w:val="en-US"/>
        </w:rPr>
        <w:t>The New LGPS 2014 project was set up in December 2011 following</w:t>
      </w:r>
      <w:r>
        <w:rPr>
          <w:rFonts w:ascii="Arial" w:hAnsi="Arial" w:cs="Arial"/>
          <w:color w:val="000000"/>
          <w:lang w:val="en-US"/>
        </w:rPr>
        <w:t xml:space="preserve"> </w:t>
      </w:r>
      <w:r w:rsidRPr="00392886">
        <w:rPr>
          <w:rFonts w:ascii="Arial" w:hAnsi="Arial" w:cs="Arial"/>
          <w:color w:val="000000"/>
          <w:lang w:val="en-US"/>
        </w:rPr>
        <w:t>acceptance by the Government of a set of principles submitted by the LGA,</w:t>
      </w:r>
      <w:r>
        <w:rPr>
          <w:rFonts w:ascii="Arial" w:hAnsi="Arial" w:cs="Arial"/>
          <w:color w:val="000000"/>
          <w:lang w:val="en-US"/>
        </w:rPr>
        <w:t xml:space="preserve"> </w:t>
      </w:r>
      <w:r w:rsidRPr="00392886">
        <w:rPr>
          <w:rFonts w:ascii="Arial" w:hAnsi="Arial" w:cs="Arial"/>
          <w:color w:val="000000"/>
          <w:lang w:val="en-US"/>
        </w:rPr>
        <w:t>UNISON and GMB on how to take forward reform of the LGPS. This project is</w:t>
      </w:r>
      <w:r>
        <w:rPr>
          <w:rFonts w:ascii="Arial" w:hAnsi="Arial" w:cs="Arial"/>
          <w:color w:val="000000"/>
          <w:lang w:val="en-US"/>
        </w:rPr>
        <w:t xml:space="preserve"> </w:t>
      </w:r>
      <w:r w:rsidRPr="00392886">
        <w:rPr>
          <w:rFonts w:ascii="Arial" w:hAnsi="Arial" w:cs="Arial"/>
          <w:color w:val="000000"/>
          <w:lang w:val="en-US"/>
        </w:rPr>
        <w:t>being carried out in line with these principles and covers new scheme design as</w:t>
      </w:r>
      <w:r>
        <w:rPr>
          <w:rFonts w:ascii="Arial" w:hAnsi="Arial" w:cs="Arial"/>
          <w:color w:val="000000"/>
          <w:lang w:val="en-US"/>
        </w:rPr>
        <w:t xml:space="preserve"> </w:t>
      </w:r>
      <w:r w:rsidRPr="00392886">
        <w:rPr>
          <w:rFonts w:ascii="Arial" w:hAnsi="Arial" w:cs="Arial"/>
          <w:color w:val="000000"/>
          <w:lang w:val="en-US"/>
        </w:rPr>
        <w:t xml:space="preserve">well as scheme management and governance. The aim </w:t>
      </w:r>
      <w:r>
        <w:rPr>
          <w:rFonts w:ascii="Arial" w:hAnsi="Arial" w:cs="Arial"/>
          <w:color w:val="000000"/>
          <w:lang w:val="en-US"/>
        </w:rPr>
        <w:t>was</w:t>
      </w:r>
      <w:r w:rsidRPr="00392886">
        <w:rPr>
          <w:rFonts w:ascii="Arial" w:hAnsi="Arial" w:cs="Arial"/>
          <w:color w:val="000000"/>
          <w:lang w:val="en-US"/>
        </w:rPr>
        <w:t xml:space="preserve"> to have regulations</w:t>
      </w:r>
      <w:r>
        <w:rPr>
          <w:rFonts w:ascii="Arial" w:hAnsi="Arial" w:cs="Arial"/>
          <w:color w:val="000000"/>
          <w:lang w:val="en-US"/>
        </w:rPr>
        <w:t xml:space="preserve"> </w:t>
      </w:r>
      <w:r w:rsidRPr="00392886">
        <w:rPr>
          <w:rFonts w:ascii="Arial" w:hAnsi="Arial" w:cs="Arial"/>
          <w:color w:val="000000"/>
          <w:lang w:val="en-US"/>
        </w:rPr>
        <w:t>in place in time for the England and Wales actuarial valuations in April 2013 to</w:t>
      </w:r>
      <w:r>
        <w:rPr>
          <w:rFonts w:ascii="Arial" w:hAnsi="Arial" w:cs="Arial"/>
          <w:color w:val="000000"/>
          <w:lang w:val="en-US"/>
        </w:rPr>
        <w:t xml:space="preserve"> </w:t>
      </w:r>
      <w:r w:rsidRPr="00392886">
        <w:rPr>
          <w:rFonts w:ascii="Arial" w:hAnsi="Arial" w:cs="Arial"/>
          <w:color w:val="000000"/>
          <w:lang w:val="en-US"/>
        </w:rPr>
        <w:t>take account of the proposed scheme from 1 April 2014.</w:t>
      </w:r>
    </w:p>
    <w:p w14:paraId="2ED13307" w14:textId="77777777" w:rsidR="00CB42FA" w:rsidRPr="00392886" w:rsidRDefault="00CB42FA" w:rsidP="001A1C6F">
      <w:pPr>
        <w:autoSpaceDE w:val="0"/>
        <w:autoSpaceDN w:val="0"/>
        <w:adjustRightInd w:val="0"/>
        <w:spacing w:line="360" w:lineRule="auto"/>
        <w:rPr>
          <w:rFonts w:ascii="Arial" w:hAnsi="Arial" w:cs="Arial"/>
          <w:color w:val="000000"/>
          <w:lang w:val="en-US"/>
        </w:rPr>
      </w:pPr>
    </w:p>
    <w:p w14:paraId="2A9F6A03" w14:textId="77777777" w:rsidR="00CB42FA" w:rsidRPr="00392886" w:rsidRDefault="00CB42FA" w:rsidP="001A1C6F">
      <w:pPr>
        <w:autoSpaceDE w:val="0"/>
        <w:autoSpaceDN w:val="0"/>
        <w:adjustRightInd w:val="0"/>
        <w:spacing w:line="360" w:lineRule="auto"/>
        <w:rPr>
          <w:rFonts w:ascii="Arial" w:hAnsi="Arial" w:cs="Arial"/>
          <w:color w:val="000000"/>
          <w:lang w:val="en-US"/>
        </w:rPr>
      </w:pPr>
      <w:r w:rsidRPr="00392886">
        <w:rPr>
          <w:rFonts w:ascii="Arial" w:hAnsi="Arial" w:cs="Arial"/>
          <w:color w:val="000000"/>
          <w:lang w:val="en-US"/>
        </w:rPr>
        <w:t>The main elements of the LGPS 2014 scheme are as follows:</w:t>
      </w:r>
    </w:p>
    <w:p w14:paraId="40B2C018" w14:textId="77777777" w:rsidR="00CB42FA" w:rsidRDefault="00CB42FA" w:rsidP="001A1C6F">
      <w:pPr>
        <w:numPr>
          <w:ilvl w:val="0"/>
          <w:numId w:val="15"/>
        </w:numPr>
        <w:autoSpaceDE w:val="0"/>
        <w:autoSpaceDN w:val="0"/>
        <w:adjustRightInd w:val="0"/>
        <w:spacing w:line="360" w:lineRule="auto"/>
        <w:ind w:left="720"/>
        <w:rPr>
          <w:rFonts w:ascii="Arial" w:hAnsi="Arial" w:cs="Arial"/>
          <w:color w:val="000000"/>
          <w:lang w:val="en-US"/>
        </w:rPr>
      </w:pPr>
      <w:r w:rsidRPr="00392886">
        <w:rPr>
          <w:rFonts w:ascii="Arial" w:hAnsi="Arial" w:cs="Arial"/>
          <w:color w:val="000000"/>
          <w:lang w:val="en-US"/>
        </w:rPr>
        <w:t>Career Average Revalued Earnings (CARE)</w:t>
      </w:r>
    </w:p>
    <w:p w14:paraId="24802BBE" w14:textId="77777777" w:rsidR="00D85711" w:rsidRDefault="00D85711" w:rsidP="00D85711">
      <w:pPr>
        <w:autoSpaceDE w:val="0"/>
        <w:autoSpaceDN w:val="0"/>
        <w:adjustRightInd w:val="0"/>
        <w:spacing w:line="360" w:lineRule="auto"/>
        <w:ind w:left="720"/>
        <w:rPr>
          <w:rFonts w:ascii="Arial" w:hAnsi="Arial" w:cs="Arial"/>
          <w:color w:val="000000"/>
          <w:lang w:val="en-US"/>
        </w:rPr>
      </w:pPr>
    </w:p>
    <w:p w14:paraId="641AD563" w14:textId="77777777" w:rsidR="00CB42FA" w:rsidRDefault="00CB42FA" w:rsidP="001A1C6F">
      <w:pPr>
        <w:numPr>
          <w:ilvl w:val="0"/>
          <w:numId w:val="15"/>
        </w:numPr>
        <w:autoSpaceDE w:val="0"/>
        <w:autoSpaceDN w:val="0"/>
        <w:adjustRightInd w:val="0"/>
        <w:spacing w:line="360" w:lineRule="auto"/>
        <w:ind w:left="720"/>
        <w:rPr>
          <w:rFonts w:ascii="Arial" w:hAnsi="Arial" w:cs="Arial"/>
          <w:color w:val="000000"/>
          <w:lang w:val="en-US"/>
        </w:rPr>
      </w:pPr>
      <w:r w:rsidRPr="00392886">
        <w:rPr>
          <w:rFonts w:ascii="Arial" w:hAnsi="Arial" w:cs="Arial"/>
          <w:color w:val="000000"/>
          <w:lang w:val="en-US"/>
        </w:rPr>
        <w:t>1/49th accrual rate with revaluation based on Consumer Prices Index</w:t>
      </w:r>
      <w:r>
        <w:rPr>
          <w:rFonts w:ascii="Arial" w:hAnsi="Arial" w:cs="Arial"/>
          <w:color w:val="000000"/>
          <w:lang w:val="en-US"/>
        </w:rPr>
        <w:t xml:space="preserve"> </w:t>
      </w:r>
      <w:r w:rsidRPr="00392886">
        <w:rPr>
          <w:rFonts w:ascii="Arial" w:hAnsi="Arial" w:cs="Arial"/>
          <w:color w:val="000000"/>
          <w:lang w:val="en-US"/>
        </w:rPr>
        <w:t>(CPI)</w:t>
      </w:r>
    </w:p>
    <w:p w14:paraId="74792E19" w14:textId="77777777" w:rsidR="00D85711" w:rsidRDefault="00D85711" w:rsidP="00D85711">
      <w:pPr>
        <w:pStyle w:val="ListParagraph"/>
        <w:rPr>
          <w:rFonts w:ascii="Arial" w:hAnsi="Arial" w:cs="Arial"/>
          <w:color w:val="000000"/>
          <w:lang w:val="en-US"/>
        </w:rPr>
      </w:pPr>
    </w:p>
    <w:p w14:paraId="67EA6DF0" w14:textId="77777777" w:rsidR="00CB42FA" w:rsidRDefault="00CB42FA" w:rsidP="001A1C6F">
      <w:pPr>
        <w:numPr>
          <w:ilvl w:val="0"/>
          <w:numId w:val="16"/>
        </w:numPr>
        <w:autoSpaceDE w:val="0"/>
        <w:autoSpaceDN w:val="0"/>
        <w:adjustRightInd w:val="0"/>
        <w:spacing w:line="360" w:lineRule="auto"/>
        <w:ind w:left="720"/>
        <w:rPr>
          <w:rFonts w:ascii="Arial" w:hAnsi="Arial" w:cs="Arial"/>
          <w:color w:val="000000"/>
          <w:lang w:val="en-US"/>
        </w:rPr>
      </w:pPr>
      <w:r w:rsidRPr="00392886">
        <w:rPr>
          <w:rFonts w:ascii="Arial" w:hAnsi="Arial" w:cs="Arial"/>
          <w:color w:val="000000"/>
          <w:lang w:val="en-US"/>
        </w:rPr>
        <w:t>Retirement linked to State Pension Age (SPA)</w:t>
      </w:r>
    </w:p>
    <w:p w14:paraId="27888FF1" w14:textId="77777777" w:rsidR="00CB42FA" w:rsidRDefault="00CB42FA" w:rsidP="001A1C6F">
      <w:pPr>
        <w:numPr>
          <w:ilvl w:val="0"/>
          <w:numId w:val="16"/>
        </w:numPr>
        <w:autoSpaceDE w:val="0"/>
        <w:autoSpaceDN w:val="0"/>
        <w:adjustRightInd w:val="0"/>
        <w:spacing w:line="360" w:lineRule="auto"/>
        <w:ind w:left="720"/>
        <w:rPr>
          <w:rFonts w:ascii="Arial" w:hAnsi="Arial" w:cs="Arial"/>
          <w:color w:val="000000"/>
          <w:lang w:val="en-US"/>
        </w:rPr>
      </w:pPr>
      <w:r w:rsidRPr="00392886">
        <w:rPr>
          <w:rFonts w:ascii="Arial" w:hAnsi="Arial" w:cs="Arial"/>
          <w:color w:val="000000"/>
          <w:lang w:val="en-US"/>
        </w:rPr>
        <w:lastRenderedPageBreak/>
        <w:t>Contributions based on actual pay (including part time employees) with</w:t>
      </w:r>
      <w:r>
        <w:rPr>
          <w:rFonts w:ascii="Arial" w:hAnsi="Arial" w:cs="Arial"/>
          <w:color w:val="000000"/>
          <w:lang w:val="en-US"/>
        </w:rPr>
        <w:t xml:space="preserve"> </w:t>
      </w:r>
      <w:r w:rsidRPr="00392886">
        <w:rPr>
          <w:rFonts w:ascii="Arial" w:hAnsi="Arial" w:cs="Arial"/>
          <w:color w:val="000000"/>
          <w:lang w:val="en-US"/>
        </w:rPr>
        <w:t>the average employee contribution remaining at 6.5%. No change to the</w:t>
      </w:r>
      <w:r>
        <w:rPr>
          <w:rFonts w:ascii="Arial" w:hAnsi="Arial" w:cs="Arial"/>
          <w:color w:val="000000"/>
          <w:lang w:val="en-US"/>
        </w:rPr>
        <w:t xml:space="preserve"> </w:t>
      </w:r>
      <w:r w:rsidRPr="00392886">
        <w:rPr>
          <w:rFonts w:ascii="Arial" w:hAnsi="Arial" w:cs="Arial"/>
          <w:color w:val="000000"/>
          <w:lang w:val="en-US"/>
        </w:rPr>
        <w:t>expected overall net yield from employee contributions</w:t>
      </w:r>
    </w:p>
    <w:p w14:paraId="3D06DEC7" w14:textId="77777777" w:rsidR="00D85711" w:rsidRDefault="00D85711" w:rsidP="00D85711">
      <w:pPr>
        <w:autoSpaceDE w:val="0"/>
        <w:autoSpaceDN w:val="0"/>
        <w:adjustRightInd w:val="0"/>
        <w:spacing w:line="360" w:lineRule="auto"/>
        <w:ind w:left="720"/>
        <w:rPr>
          <w:rFonts w:ascii="Arial" w:hAnsi="Arial" w:cs="Arial"/>
          <w:color w:val="000000"/>
          <w:lang w:val="en-US"/>
        </w:rPr>
      </w:pPr>
    </w:p>
    <w:p w14:paraId="4B9D440C" w14:textId="77777777" w:rsidR="00CB42FA" w:rsidRDefault="00CB42FA" w:rsidP="001A1C6F">
      <w:pPr>
        <w:numPr>
          <w:ilvl w:val="0"/>
          <w:numId w:val="17"/>
        </w:numPr>
        <w:autoSpaceDE w:val="0"/>
        <w:autoSpaceDN w:val="0"/>
        <w:adjustRightInd w:val="0"/>
        <w:spacing w:line="360" w:lineRule="auto"/>
        <w:ind w:left="720"/>
        <w:rPr>
          <w:rFonts w:ascii="Arial" w:hAnsi="Arial" w:cs="Arial"/>
          <w:color w:val="000000"/>
          <w:lang w:val="en-US"/>
        </w:rPr>
      </w:pPr>
      <w:r w:rsidRPr="00392886">
        <w:rPr>
          <w:rFonts w:ascii="Arial" w:hAnsi="Arial" w:cs="Arial"/>
          <w:color w:val="000000"/>
          <w:lang w:val="en-US"/>
        </w:rPr>
        <w:t>Retention of banded employee contributions, but with an extension to the</w:t>
      </w:r>
      <w:r>
        <w:rPr>
          <w:rFonts w:ascii="Arial" w:hAnsi="Arial" w:cs="Arial"/>
          <w:color w:val="000000"/>
          <w:lang w:val="en-US"/>
        </w:rPr>
        <w:t xml:space="preserve"> </w:t>
      </w:r>
      <w:r w:rsidRPr="00392886">
        <w:rPr>
          <w:rFonts w:ascii="Arial" w:hAnsi="Arial" w:cs="Arial"/>
          <w:color w:val="000000"/>
          <w:lang w:val="en-US"/>
        </w:rPr>
        <w:t>number of bands with little or no increase in the employee rate at the</w:t>
      </w:r>
      <w:r>
        <w:rPr>
          <w:rFonts w:ascii="Arial" w:hAnsi="Arial" w:cs="Arial"/>
          <w:color w:val="000000"/>
          <w:lang w:val="en-US"/>
        </w:rPr>
        <w:t xml:space="preserve"> </w:t>
      </w:r>
      <w:r w:rsidRPr="00392886">
        <w:rPr>
          <w:rFonts w:ascii="Arial" w:hAnsi="Arial" w:cs="Arial"/>
          <w:color w:val="000000"/>
          <w:lang w:val="en-US"/>
        </w:rPr>
        <w:t>lower bands but more significant increases at higher pay bands, even</w:t>
      </w:r>
      <w:r>
        <w:rPr>
          <w:rFonts w:ascii="Arial" w:hAnsi="Arial" w:cs="Arial"/>
          <w:color w:val="000000"/>
          <w:lang w:val="en-US"/>
        </w:rPr>
        <w:t xml:space="preserve"> </w:t>
      </w:r>
      <w:r w:rsidRPr="00392886">
        <w:rPr>
          <w:rFonts w:ascii="Arial" w:hAnsi="Arial" w:cs="Arial"/>
          <w:color w:val="000000"/>
          <w:lang w:val="en-US"/>
        </w:rPr>
        <w:t>after allowing for tax relief</w:t>
      </w:r>
    </w:p>
    <w:p w14:paraId="6B484C56" w14:textId="77777777" w:rsidR="00D85711" w:rsidRDefault="00D85711" w:rsidP="00D85711">
      <w:pPr>
        <w:autoSpaceDE w:val="0"/>
        <w:autoSpaceDN w:val="0"/>
        <w:adjustRightInd w:val="0"/>
        <w:spacing w:line="360" w:lineRule="auto"/>
        <w:ind w:left="720"/>
        <w:rPr>
          <w:rFonts w:ascii="Arial" w:hAnsi="Arial" w:cs="Arial"/>
          <w:color w:val="000000"/>
          <w:lang w:val="en-US"/>
        </w:rPr>
      </w:pPr>
    </w:p>
    <w:p w14:paraId="4FA56020" w14:textId="77777777" w:rsidR="00CB42FA" w:rsidRDefault="00CB42FA" w:rsidP="001A1C6F">
      <w:pPr>
        <w:numPr>
          <w:ilvl w:val="0"/>
          <w:numId w:val="17"/>
        </w:numPr>
        <w:autoSpaceDE w:val="0"/>
        <w:autoSpaceDN w:val="0"/>
        <w:adjustRightInd w:val="0"/>
        <w:spacing w:line="360" w:lineRule="auto"/>
        <w:ind w:left="720"/>
        <w:rPr>
          <w:rFonts w:ascii="Arial" w:hAnsi="Arial" w:cs="Arial"/>
          <w:color w:val="000000"/>
          <w:lang w:val="en-US"/>
        </w:rPr>
      </w:pPr>
      <w:r w:rsidRPr="00392886">
        <w:rPr>
          <w:rFonts w:ascii="Arial" w:hAnsi="Arial" w:cs="Arial"/>
          <w:color w:val="000000"/>
          <w:lang w:val="en-US"/>
        </w:rPr>
        <w:t>’50/50’ scheme option enabling members to pay half contributions for half</w:t>
      </w:r>
      <w:r>
        <w:rPr>
          <w:rFonts w:ascii="Arial" w:hAnsi="Arial" w:cs="Arial"/>
          <w:color w:val="000000"/>
          <w:lang w:val="en-US"/>
        </w:rPr>
        <w:t xml:space="preserve"> </w:t>
      </w:r>
      <w:r w:rsidRPr="00392886">
        <w:rPr>
          <w:rFonts w:ascii="Arial" w:hAnsi="Arial" w:cs="Arial"/>
          <w:color w:val="000000"/>
          <w:lang w:val="en-US"/>
        </w:rPr>
        <w:t xml:space="preserve">the </w:t>
      </w:r>
      <w:r>
        <w:rPr>
          <w:rFonts w:ascii="Arial" w:hAnsi="Arial" w:cs="Arial"/>
          <w:color w:val="000000"/>
          <w:lang w:val="en-US"/>
        </w:rPr>
        <w:t>p</w:t>
      </w:r>
      <w:r w:rsidRPr="00392886">
        <w:rPr>
          <w:rFonts w:ascii="Arial" w:hAnsi="Arial" w:cs="Arial"/>
          <w:color w:val="000000"/>
          <w:lang w:val="en-US"/>
        </w:rPr>
        <w:t xml:space="preserve">ension, with most other benefits </w:t>
      </w:r>
      <w:r>
        <w:rPr>
          <w:rFonts w:ascii="Arial" w:hAnsi="Arial" w:cs="Arial"/>
          <w:color w:val="000000"/>
          <w:lang w:val="en-US"/>
        </w:rPr>
        <w:t>remaining as they are currently</w:t>
      </w:r>
    </w:p>
    <w:p w14:paraId="16658039" w14:textId="77777777" w:rsidR="00D85711" w:rsidRDefault="00D85711" w:rsidP="00D85711">
      <w:pPr>
        <w:pStyle w:val="ListParagraph"/>
        <w:rPr>
          <w:rFonts w:ascii="Arial" w:hAnsi="Arial" w:cs="Arial"/>
          <w:color w:val="000000"/>
          <w:lang w:val="en-US"/>
        </w:rPr>
      </w:pPr>
    </w:p>
    <w:p w14:paraId="4EF4C0F4" w14:textId="77777777" w:rsidR="00CB42FA" w:rsidRDefault="00CB42FA" w:rsidP="001A1C6F">
      <w:pPr>
        <w:numPr>
          <w:ilvl w:val="0"/>
          <w:numId w:val="17"/>
        </w:numPr>
        <w:autoSpaceDE w:val="0"/>
        <w:autoSpaceDN w:val="0"/>
        <w:adjustRightInd w:val="0"/>
        <w:spacing w:line="360" w:lineRule="auto"/>
        <w:ind w:left="720"/>
        <w:rPr>
          <w:rFonts w:ascii="Arial" w:hAnsi="Arial" w:cs="Arial"/>
          <w:color w:val="000000"/>
          <w:lang w:val="en-US"/>
        </w:rPr>
      </w:pPr>
      <w:r w:rsidRPr="00392886">
        <w:rPr>
          <w:rFonts w:ascii="Arial" w:hAnsi="Arial" w:cs="Arial"/>
          <w:color w:val="000000"/>
          <w:lang w:val="en-US"/>
        </w:rPr>
        <w:t>Benefits for service prior to 1st April 2014 are protected, including</w:t>
      </w:r>
      <w:r>
        <w:rPr>
          <w:rFonts w:ascii="Arial" w:hAnsi="Arial" w:cs="Arial"/>
          <w:color w:val="000000"/>
          <w:lang w:val="en-US"/>
        </w:rPr>
        <w:t xml:space="preserve"> </w:t>
      </w:r>
      <w:r w:rsidRPr="00392886">
        <w:rPr>
          <w:rFonts w:ascii="Arial" w:hAnsi="Arial" w:cs="Arial"/>
          <w:color w:val="000000"/>
          <w:lang w:val="en-US"/>
        </w:rPr>
        <w:t>remaining ‘Rule of 85’ protection. Protected past service continues to be</w:t>
      </w:r>
      <w:r>
        <w:rPr>
          <w:rFonts w:ascii="Arial" w:hAnsi="Arial" w:cs="Arial"/>
          <w:color w:val="000000"/>
          <w:lang w:val="en-US"/>
        </w:rPr>
        <w:t xml:space="preserve"> </w:t>
      </w:r>
      <w:r w:rsidRPr="00392886">
        <w:rPr>
          <w:rFonts w:ascii="Arial" w:hAnsi="Arial" w:cs="Arial"/>
          <w:color w:val="000000"/>
          <w:lang w:val="en-US"/>
        </w:rPr>
        <w:t>based on final sa</w:t>
      </w:r>
      <w:r>
        <w:rPr>
          <w:rFonts w:ascii="Arial" w:hAnsi="Arial" w:cs="Arial"/>
          <w:color w:val="000000"/>
          <w:lang w:val="en-US"/>
        </w:rPr>
        <w:t>lary and current retirement age</w:t>
      </w:r>
    </w:p>
    <w:p w14:paraId="1E9B3DF7" w14:textId="77777777" w:rsidR="00D85711" w:rsidRDefault="00D85711" w:rsidP="00D85711">
      <w:pPr>
        <w:pStyle w:val="ListParagraph"/>
        <w:rPr>
          <w:rFonts w:ascii="Arial" w:hAnsi="Arial" w:cs="Arial"/>
          <w:color w:val="000000"/>
          <w:lang w:val="en-US"/>
        </w:rPr>
      </w:pPr>
    </w:p>
    <w:p w14:paraId="44A4E0BB" w14:textId="77777777" w:rsidR="00CB42FA" w:rsidRDefault="00CB42FA" w:rsidP="001A1C6F">
      <w:pPr>
        <w:numPr>
          <w:ilvl w:val="0"/>
          <w:numId w:val="17"/>
        </w:numPr>
        <w:autoSpaceDE w:val="0"/>
        <w:autoSpaceDN w:val="0"/>
        <w:adjustRightInd w:val="0"/>
        <w:spacing w:line="360" w:lineRule="auto"/>
        <w:ind w:left="720"/>
        <w:rPr>
          <w:rFonts w:ascii="Arial" w:hAnsi="Arial" w:cs="Arial"/>
          <w:color w:val="000000"/>
          <w:lang w:val="en-US"/>
        </w:rPr>
      </w:pPr>
      <w:r w:rsidRPr="00392886">
        <w:rPr>
          <w:rFonts w:ascii="Arial" w:hAnsi="Arial" w:cs="Arial"/>
          <w:color w:val="000000"/>
          <w:lang w:val="en-US"/>
        </w:rPr>
        <w:t>Outsourced scheme members will be able to stay in the scheme on first</w:t>
      </w:r>
      <w:r>
        <w:rPr>
          <w:rFonts w:ascii="Arial" w:hAnsi="Arial" w:cs="Arial"/>
          <w:color w:val="000000"/>
          <w:lang w:val="en-US"/>
        </w:rPr>
        <w:t xml:space="preserve"> </w:t>
      </w:r>
      <w:r w:rsidRPr="00392886">
        <w:rPr>
          <w:rFonts w:ascii="Arial" w:hAnsi="Arial" w:cs="Arial"/>
          <w:color w:val="000000"/>
          <w:lang w:val="en-US"/>
        </w:rPr>
        <w:t xml:space="preserve">and </w:t>
      </w:r>
      <w:r>
        <w:rPr>
          <w:rFonts w:ascii="Arial" w:hAnsi="Arial" w:cs="Arial"/>
          <w:color w:val="000000"/>
          <w:lang w:val="en-US"/>
        </w:rPr>
        <w:t>subsequent transfers</w:t>
      </w:r>
    </w:p>
    <w:p w14:paraId="044E4206" w14:textId="77777777" w:rsidR="00D85711" w:rsidRDefault="00D85711" w:rsidP="00D85711">
      <w:pPr>
        <w:pStyle w:val="ListParagraph"/>
        <w:rPr>
          <w:rFonts w:ascii="Arial" w:hAnsi="Arial" w:cs="Arial"/>
          <w:color w:val="000000"/>
          <w:lang w:val="en-US"/>
        </w:rPr>
      </w:pPr>
    </w:p>
    <w:p w14:paraId="49479CB9" w14:textId="77777777" w:rsidR="00CB42FA" w:rsidRDefault="00CB42FA" w:rsidP="001A1C6F">
      <w:pPr>
        <w:numPr>
          <w:ilvl w:val="0"/>
          <w:numId w:val="17"/>
        </w:numPr>
        <w:autoSpaceDE w:val="0"/>
        <w:autoSpaceDN w:val="0"/>
        <w:adjustRightInd w:val="0"/>
        <w:spacing w:line="360" w:lineRule="auto"/>
        <w:ind w:left="720"/>
        <w:rPr>
          <w:rFonts w:ascii="Arial" w:hAnsi="Arial" w:cs="Arial"/>
          <w:color w:val="000000"/>
          <w:lang w:val="en-US"/>
        </w:rPr>
      </w:pPr>
      <w:r w:rsidRPr="00392886">
        <w:rPr>
          <w:rFonts w:ascii="Arial" w:hAnsi="Arial" w:cs="Arial"/>
          <w:color w:val="000000"/>
          <w:lang w:val="en-US"/>
        </w:rPr>
        <w:t>Vesting period extended from 3 months back to two years.</w:t>
      </w:r>
    </w:p>
    <w:p w14:paraId="5B54360E" w14:textId="77777777" w:rsidR="00CB42FA" w:rsidRPr="00392886" w:rsidRDefault="00CB42FA" w:rsidP="001A1C6F">
      <w:pPr>
        <w:autoSpaceDE w:val="0"/>
        <w:autoSpaceDN w:val="0"/>
        <w:adjustRightInd w:val="0"/>
        <w:spacing w:line="360" w:lineRule="auto"/>
        <w:rPr>
          <w:rFonts w:ascii="Arial" w:hAnsi="Arial" w:cs="Arial"/>
          <w:color w:val="000000"/>
          <w:lang w:val="en-US"/>
        </w:rPr>
      </w:pPr>
    </w:p>
    <w:p w14:paraId="48AA908D" w14:textId="77777777" w:rsidR="00461480" w:rsidRDefault="00CB42FA" w:rsidP="00461480">
      <w:pPr>
        <w:autoSpaceDE w:val="0"/>
        <w:autoSpaceDN w:val="0"/>
        <w:adjustRightInd w:val="0"/>
        <w:spacing w:line="360" w:lineRule="auto"/>
        <w:rPr>
          <w:rFonts w:ascii="Arial" w:hAnsi="Arial" w:cs="Arial"/>
          <w:color w:val="000000"/>
          <w:lang w:val="en-US"/>
        </w:rPr>
      </w:pPr>
      <w:r w:rsidRPr="00392886">
        <w:rPr>
          <w:rFonts w:ascii="Arial" w:hAnsi="Arial" w:cs="Arial"/>
          <w:color w:val="000000"/>
          <w:lang w:val="en-US"/>
        </w:rPr>
        <w:t>All other terms remain as in the current scheme including death in service</w:t>
      </w:r>
      <w:r>
        <w:rPr>
          <w:rFonts w:ascii="Arial" w:hAnsi="Arial" w:cs="Arial"/>
          <w:color w:val="000000"/>
          <w:lang w:val="en-US"/>
        </w:rPr>
        <w:t xml:space="preserve"> </w:t>
      </w:r>
      <w:r w:rsidRPr="00392886">
        <w:rPr>
          <w:rFonts w:ascii="Arial" w:hAnsi="Arial" w:cs="Arial"/>
          <w:color w:val="000000"/>
          <w:lang w:val="en-US"/>
        </w:rPr>
        <w:t>benefits, ill-</w:t>
      </w:r>
      <w:r>
        <w:rPr>
          <w:rFonts w:ascii="Arial" w:hAnsi="Arial" w:cs="Arial"/>
          <w:color w:val="000000"/>
          <w:lang w:val="en-US"/>
        </w:rPr>
        <w:t>h</w:t>
      </w:r>
      <w:r w:rsidRPr="00392886">
        <w:rPr>
          <w:rFonts w:ascii="Arial" w:hAnsi="Arial" w:cs="Arial"/>
          <w:color w:val="000000"/>
          <w:lang w:val="en-US"/>
        </w:rPr>
        <w:t>ealth provision and the lump sum trade-off</w:t>
      </w:r>
      <w:r>
        <w:rPr>
          <w:rFonts w:ascii="Arial" w:hAnsi="Arial" w:cs="Arial"/>
          <w:color w:val="000000"/>
          <w:lang w:val="en-US"/>
        </w:rPr>
        <w:t>.</w:t>
      </w:r>
    </w:p>
    <w:p w14:paraId="5278466A" w14:textId="77777777" w:rsidR="00461480" w:rsidRDefault="00461480" w:rsidP="00461480">
      <w:pPr>
        <w:autoSpaceDE w:val="0"/>
        <w:autoSpaceDN w:val="0"/>
        <w:adjustRightInd w:val="0"/>
        <w:spacing w:line="360" w:lineRule="auto"/>
      </w:pPr>
    </w:p>
    <w:p w14:paraId="6B323E80" w14:textId="77777777" w:rsidR="00461480" w:rsidRDefault="00461480" w:rsidP="00461480">
      <w:pPr>
        <w:pStyle w:val="Style4"/>
        <w:tabs>
          <w:tab w:val="clear" w:pos="1440"/>
        </w:tabs>
        <w:ind w:hanging="1224"/>
      </w:pPr>
      <w:bookmarkStart w:id="315" w:name="_Toc401834584"/>
      <w:r>
        <w:t>LGPS 2014 – Communications</w:t>
      </w:r>
      <w:bookmarkEnd w:id="315"/>
    </w:p>
    <w:p w14:paraId="0194A738" w14:textId="77777777" w:rsidR="00CB42FA" w:rsidRPr="00D85711" w:rsidRDefault="00CB42FA" w:rsidP="00D85711">
      <w:pPr>
        <w:autoSpaceDE w:val="0"/>
        <w:autoSpaceDN w:val="0"/>
        <w:adjustRightInd w:val="0"/>
        <w:spacing w:line="360" w:lineRule="auto"/>
        <w:rPr>
          <w:rFonts w:ascii="Arial" w:hAnsi="Arial" w:cs="Arial"/>
          <w:color w:val="000000"/>
          <w:lang w:val="en-US"/>
        </w:rPr>
      </w:pPr>
      <w:r w:rsidRPr="00D85711">
        <w:rPr>
          <w:rFonts w:ascii="Arial" w:hAnsi="Arial" w:cs="Arial"/>
          <w:color w:val="000000"/>
          <w:lang w:val="en-US"/>
        </w:rPr>
        <w:t>The Local Government Pensions Committee (LGPC) have produced a wealth of guides, leaflets and publications for scheme administrators, employers, payroll sections and scheme members to assist with understanding and communicating the new scheme.</w:t>
      </w:r>
    </w:p>
    <w:p w14:paraId="3EDFC66B" w14:textId="77777777" w:rsidR="00CB42FA" w:rsidRDefault="00CB42FA" w:rsidP="001A1C6F">
      <w:pPr>
        <w:autoSpaceDE w:val="0"/>
        <w:autoSpaceDN w:val="0"/>
        <w:adjustRightInd w:val="0"/>
        <w:spacing w:line="360" w:lineRule="auto"/>
        <w:rPr>
          <w:rFonts w:ascii="Arial" w:hAnsi="Arial" w:cs="Arial"/>
          <w:b/>
          <w:bCs/>
          <w:color w:val="000000"/>
          <w:sz w:val="23"/>
          <w:szCs w:val="23"/>
          <w:lang w:eastAsia="en-GB"/>
        </w:rPr>
      </w:pPr>
    </w:p>
    <w:p w14:paraId="29CBBDC2" w14:textId="77777777" w:rsidR="00CB42FA" w:rsidRPr="00461480" w:rsidRDefault="00461480" w:rsidP="00461480">
      <w:pPr>
        <w:pStyle w:val="Style4"/>
        <w:tabs>
          <w:tab w:val="clear" w:pos="1440"/>
        </w:tabs>
        <w:ind w:hanging="1224"/>
      </w:pPr>
      <w:bookmarkStart w:id="316" w:name="_Toc401834585"/>
      <w:r>
        <w:t>P</w:t>
      </w:r>
      <w:r w:rsidR="00CB42FA" w:rsidRPr="00461480">
        <w:t>ayroll and HR Specifications</w:t>
      </w:r>
      <w:bookmarkEnd w:id="316"/>
      <w:r w:rsidR="00CB42FA" w:rsidRPr="00461480">
        <w:t xml:space="preserve"> </w:t>
      </w:r>
    </w:p>
    <w:p w14:paraId="083B73FA" w14:textId="77777777" w:rsidR="00CB42FA" w:rsidRDefault="00CB42FA" w:rsidP="001A1C6F">
      <w:pPr>
        <w:autoSpaceDE w:val="0"/>
        <w:autoSpaceDN w:val="0"/>
        <w:adjustRightInd w:val="0"/>
        <w:spacing w:line="360" w:lineRule="auto"/>
        <w:rPr>
          <w:rFonts w:ascii="Arial" w:hAnsi="Arial" w:cs="Arial"/>
          <w:color w:val="000000"/>
          <w:lang w:val="en-US"/>
        </w:rPr>
      </w:pPr>
      <w:r w:rsidRPr="00461480">
        <w:rPr>
          <w:rFonts w:ascii="Arial" w:hAnsi="Arial" w:cs="Arial"/>
          <w:color w:val="000000"/>
          <w:lang w:val="en-US"/>
        </w:rPr>
        <w:t xml:space="preserve">Following meetings with interested stakeholders, a payroll specification to assist employers and their software suppliers when developing payroll systems for April 2014 was published. In addition an HR specification has also been produced which contains information on the processes required to administer the scheme from April 2014. Both are expected to be updated as and when required in the run-up to LGPS 2014. </w:t>
      </w:r>
    </w:p>
    <w:p w14:paraId="6BDCEFA5" w14:textId="77777777" w:rsidR="00461480" w:rsidRPr="00461480" w:rsidRDefault="00461480" w:rsidP="001A1C6F">
      <w:pPr>
        <w:autoSpaceDE w:val="0"/>
        <w:autoSpaceDN w:val="0"/>
        <w:adjustRightInd w:val="0"/>
        <w:spacing w:line="360" w:lineRule="auto"/>
        <w:rPr>
          <w:rFonts w:ascii="Arial" w:hAnsi="Arial" w:cs="Arial"/>
          <w:color w:val="000000"/>
          <w:lang w:val="en-US"/>
        </w:rPr>
      </w:pPr>
    </w:p>
    <w:p w14:paraId="15E28521" w14:textId="77777777" w:rsidR="00CB42FA" w:rsidRPr="00461480" w:rsidRDefault="00461480" w:rsidP="001A1C6F">
      <w:pPr>
        <w:autoSpaceDE w:val="0"/>
        <w:autoSpaceDN w:val="0"/>
        <w:adjustRightInd w:val="0"/>
        <w:spacing w:line="360" w:lineRule="auto"/>
        <w:rPr>
          <w:rFonts w:ascii="Arial" w:hAnsi="Arial" w:cs="Arial"/>
          <w:color w:val="000000"/>
          <w:lang w:val="en-US"/>
        </w:rPr>
      </w:pPr>
      <w:r>
        <w:rPr>
          <w:rFonts w:ascii="Arial" w:hAnsi="Arial" w:cs="Arial"/>
          <w:color w:val="000000"/>
          <w:lang w:val="en-US"/>
        </w:rPr>
        <w:br w:type="page"/>
      </w:r>
      <w:r w:rsidR="00CB42FA" w:rsidRPr="00461480">
        <w:rPr>
          <w:rFonts w:ascii="Arial" w:hAnsi="Arial" w:cs="Arial"/>
          <w:color w:val="000000"/>
          <w:lang w:val="en-US"/>
        </w:rPr>
        <w:lastRenderedPageBreak/>
        <w:t xml:space="preserve">Both specifications are available online from a new website www.lgpsregs.org. </w:t>
      </w:r>
      <w:r>
        <w:rPr>
          <w:rFonts w:ascii="Arial" w:hAnsi="Arial" w:cs="Arial"/>
          <w:color w:val="000000"/>
          <w:lang w:val="en-US"/>
        </w:rPr>
        <w:t xml:space="preserve">  </w:t>
      </w:r>
      <w:r w:rsidR="00CB42FA" w:rsidRPr="00461480">
        <w:rPr>
          <w:rFonts w:ascii="Arial" w:hAnsi="Arial" w:cs="Arial"/>
          <w:color w:val="000000"/>
          <w:lang w:val="en-US"/>
        </w:rPr>
        <w:t>This new website will be the home of all employer and administering authority related information on the LGPS from April 2014. As well as the guidance noted above it will also contain the timeline regulations for the new scheme, access to statutory and GAD guidance, links to other related legislation and in time the aim is to provide the facility to submit queries via the website.</w:t>
      </w:r>
    </w:p>
    <w:p w14:paraId="2E1A03F4" w14:textId="77777777" w:rsidR="00CB42FA" w:rsidRPr="00461480" w:rsidRDefault="00CB42FA" w:rsidP="004C40A2">
      <w:pPr>
        <w:numPr>
          <w:ilvl w:val="0"/>
          <w:numId w:val="42"/>
        </w:numPr>
        <w:tabs>
          <w:tab w:val="left" w:pos="993"/>
        </w:tabs>
        <w:autoSpaceDE w:val="0"/>
        <w:autoSpaceDN w:val="0"/>
        <w:adjustRightInd w:val="0"/>
        <w:spacing w:line="360" w:lineRule="auto"/>
        <w:ind w:left="284"/>
        <w:rPr>
          <w:rFonts w:ascii="Arial" w:hAnsi="Arial" w:cs="Arial"/>
          <w:color w:val="000000"/>
          <w:lang w:val="en-US"/>
        </w:rPr>
      </w:pPr>
      <w:r w:rsidRPr="00461480">
        <w:rPr>
          <w:rFonts w:ascii="Arial" w:hAnsi="Arial" w:cs="Arial"/>
          <w:color w:val="000000"/>
          <w:lang w:val="en-US"/>
        </w:rPr>
        <w:t xml:space="preserve">Administration and Employer Guides and Forms </w:t>
      </w:r>
    </w:p>
    <w:p w14:paraId="37166DA0" w14:textId="77777777" w:rsidR="004C40A2" w:rsidRDefault="00CB42FA" w:rsidP="004C40A2">
      <w:pPr>
        <w:numPr>
          <w:ilvl w:val="4"/>
          <w:numId w:val="42"/>
        </w:numPr>
        <w:tabs>
          <w:tab w:val="left" w:pos="993"/>
        </w:tabs>
        <w:autoSpaceDE w:val="0"/>
        <w:autoSpaceDN w:val="0"/>
        <w:adjustRightInd w:val="0"/>
        <w:spacing w:line="360" w:lineRule="auto"/>
        <w:ind w:left="284"/>
        <w:rPr>
          <w:rFonts w:ascii="Arial" w:hAnsi="Arial" w:cs="Arial"/>
          <w:color w:val="000000"/>
          <w:lang w:val="en-US"/>
        </w:rPr>
      </w:pPr>
      <w:r w:rsidRPr="00461480">
        <w:rPr>
          <w:rFonts w:ascii="Arial" w:hAnsi="Arial" w:cs="Arial"/>
          <w:color w:val="000000"/>
          <w:lang w:val="en-US"/>
        </w:rPr>
        <w:t xml:space="preserve">Following the laying of the LGPS (Transitional Provisions, Savings and </w:t>
      </w:r>
    </w:p>
    <w:p w14:paraId="72785FA0" w14:textId="77777777" w:rsidR="00461480" w:rsidRDefault="004C40A2" w:rsidP="004C40A2">
      <w:pPr>
        <w:tabs>
          <w:tab w:val="left" w:pos="993"/>
        </w:tabs>
        <w:autoSpaceDE w:val="0"/>
        <w:autoSpaceDN w:val="0"/>
        <w:adjustRightInd w:val="0"/>
        <w:spacing w:line="360" w:lineRule="auto"/>
        <w:ind w:left="284"/>
        <w:rPr>
          <w:rFonts w:ascii="Arial" w:hAnsi="Arial" w:cs="Arial"/>
          <w:color w:val="000000"/>
          <w:lang w:val="en-US"/>
        </w:rPr>
      </w:pPr>
      <w:r>
        <w:rPr>
          <w:rFonts w:ascii="Arial" w:hAnsi="Arial" w:cs="Arial"/>
          <w:color w:val="000000"/>
          <w:lang w:val="en-US"/>
        </w:rPr>
        <w:tab/>
      </w:r>
      <w:r w:rsidR="00CB42FA" w:rsidRPr="00461480">
        <w:rPr>
          <w:rFonts w:ascii="Arial" w:hAnsi="Arial" w:cs="Arial"/>
          <w:color w:val="000000"/>
          <w:lang w:val="en-US"/>
        </w:rPr>
        <w:t xml:space="preserve">Amendment) </w:t>
      </w:r>
    </w:p>
    <w:p w14:paraId="0EF9686D" w14:textId="77777777" w:rsidR="00461480" w:rsidRDefault="00461480" w:rsidP="001A1C6F">
      <w:pPr>
        <w:numPr>
          <w:ilvl w:val="0"/>
          <w:numId w:val="28"/>
        </w:numPr>
        <w:autoSpaceDE w:val="0"/>
        <w:autoSpaceDN w:val="0"/>
        <w:adjustRightInd w:val="0"/>
        <w:spacing w:line="360" w:lineRule="auto"/>
        <w:rPr>
          <w:rFonts w:ascii="Arial" w:hAnsi="Arial" w:cs="Arial"/>
          <w:color w:val="000000"/>
          <w:lang w:val="en-US"/>
        </w:rPr>
      </w:pPr>
    </w:p>
    <w:p w14:paraId="1127D546" w14:textId="77777777" w:rsidR="00CB42FA" w:rsidRPr="00461480" w:rsidRDefault="00CB42FA" w:rsidP="00461480">
      <w:pPr>
        <w:autoSpaceDE w:val="0"/>
        <w:autoSpaceDN w:val="0"/>
        <w:adjustRightInd w:val="0"/>
        <w:spacing w:line="360" w:lineRule="auto"/>
        <w:rPr>
          <w:rFonts w:ascii="Arial" w:hAnsi="Arial" w:cs="Arial"/>
          <w:color w:val="000000"/>
          <w:lang w:val="en-US"/>
        </w:rPr>
      </w:pPr>
      <w:r w:rsidRPr="00461480">
        <w:rPr>
          <w:rFonts w:ascii="Arial" w:hAnsi="Arial" w:cs="Arial"/>
          <w:color w:val="000000"/>
          <w:lang w:val="en-US"/>
        </w:rPr>
        <w:t xml:space="preserve">Regulations 2014 a number of documents were released, some new and others updated to reflect the release of the laid Transitional Regulations. These include: </w:t>
      </w:r>
    </w:p>
    <w:p w14:paraId="402D9055" w14:textId="77777777" w:rsidR="00CB42FA" w:rsidRPr="00461480" w:rsidRDefault="00CB42FA" w:rsidP="001A1C6F">
      <w:pPr>
        <w:numPr>
          <w:ilvl w:val="0"/>
          <w:numId w:val="28"/>
        </w:numPr>
        <w:autoSpaceDE w:val="0"/>
        <w:autoSpaceDN w:val="0"/>
        <w:adjustRightInd w:val="0"/>
        <w:spacing w:line="360" w:lineRule="auto"/>
        <w:rPr>
          <w:rFonts w:ascii="Arial" w:hAnsi="Arial" w:cs="Arial"/>
          <w:color w:val="000000"/>
          <w:lang w:val="en-US"/>
        </w:rPr>
      </w:pPr>
    </w:p>
    <w:p w14:paraId="2F06E5AC" w14:textId="77777777" w:rsidR="00CB42FA" w:rsidRPr="00461480" w:rsidRDefault="00CB42FA" w:rsidP="00461480">
      <w:pPr>
        <w:numPr>
          <w:ilvl w:val="0"/>
          <w:numId w:val="38"/>
        </w:numPr>
        <w:tabs>
          <w:tab w:val="left" w:pos="993"/>
        </w:tabs>
        <w:autoSpaceDE w:val="0"/>
        <w:autoSpaceDN w:val="0"/>
        <w:adjustRightInd w:val="0"/>
        <w:spacing w:line="360" w:lineRule="auto"/>
        <w:ind w:left="284"/>
        <w:rPr>
          <w:rFonts w:ascii="Arial" w:hAnsi="Arial" w:cs="Arial"/>
          <w:color w:val="000000"/>
          <w:lang w:val="en-US"/>
        </w:rPr>
      </w:pPr>
      <w:r w:rsidRPr="00461480">
        <w:rPr>
          <w:rFonts w:ascii="Arial" w:hAnsi="Arial" w:cs="Arial"/>
          <w:color w:val="000000"/>
          <w:lang w:val="en-US"/>
        </w:rPr>
        <w:t xml:space="preserve">Discretions policy document </w:t>
      </w:r>
    </w:p>
    <w:p w14:paraId="36A5B454" w14:textId="77777777" w:rsidR="00CB42FA" w:rsidRPr="00461480" w:rsidRDefault="00CB42FA" w:rsidP="00461480">
      <w:pPr>
        <w:numPr>
          <w:ilvl w:val="0"/>
          <w:numId w:val="38"/>
        </w:numPr>
        <w:tabs>
          <w:tab w:val="left" w:pos="993"/>
        </w:tabs>
        <w:autoSpaceDE w:val="0"/>
        <w:autoSpaceDN w:val="0"/>
        <w:adjustRightInd w:val="0"/>
        <w:spacing w:line="360" w:lineRule="auto"/>
        <w:ind w:left="284"/>
        <w:rPr>
          <w:rFonts w:ascii="Arial" w:hAnsi="Arial" w:cs="Arial"/>
          <w:color w:val="000000"/>
          <w:lang w:val="en-US"/>
        </w:rPr>
      </w:pPr>
      <w:r w:rsidRPr="00461480">
        <w:rPr>
          <w:rFonts w:ascii="Arial" w:hAnsi="Arial" w:cs="Arial"/>
          <w:color w:val="000000"/>
          <w:lang w:val="en-US"/>
        </w:rPr>
        <w:t xml:space="preserve">Underpin paper </w:t>
      </w:r>
    </w:p>
    <w:p w14:paraId="0E03C0E0" w14:textId="77777777" w:rsidR="00CB42FA" w:rsidRPr="00461480" w:rsidRDefault="00CB42FA" w:rsidP="00461480">
      <w:pPr>
        <w:numPr>
          <w:ilvl w:val="0"/>
          <w:numId w:val="38"/>
        </w:numPr>
        <w:tabs>
          <w:tab w:val="left" w:pos="993"/>
        </w:tabs>
        <w:autoSpaceDE w:val="0"/>
        <w:autoSpaceDN w:val="0"/>
        <w:adjustRightInd w:val="0"/>
        <w:spacing w:line="360" w:lineRule="auto"/>
        <w:ind w:left="284"/>
        <w:rPr>
          <w:rFonts w:ascii="Arial" w:hAnsi="Arial" w:cs="Arial"/>
          <w:color w:val="000000"/>
          <w:lang w:val="en-US"/>
        </w:rPr>
      </w:pPr>
      <w:r w:rsidRPr="00461480">
        <w:rPr>
          <w:rFonts w:ascii="Arial" w:hAnsi="Arial" w:cs="Arial"/>
          <w:color w:val="000000"/>
          <w:lang w:val="en-US"/>
        </w:rPr>
        <w:t xml:space="preserve">Aggregation paper </w:t>
      </w:r>
    </w:p>
    <w:p w14:paraId="410B1A5B" w14:textId="77777777" w:rsidR="00CB42FA" w:rsidRPr="00461480" w:rsidRDefault="00CB42FA" w:rsidP="00461480">
      <w:pPr>
        <w:numPr>
          <w:ilvl w:val="0"/>
          <w:numId w:val="38"/>
        </w:numPr>
        <w:tabs>
          <w:tab w:val="left" w:pos="993"/>
        </w:tabs>
        <w:autoSpaceDE w:val="0"/>
        <w:autoSpaceDN w:val="0"/>
        <w:adjustRightInd w:val="0"/>
        <w:spacing w:line="360" w:lineRule="auto"/>
        <w:ind w:left="284"/>
        <w:rPr>
          <w:rFonts w:ascii="Arial" w:hAnsi="Arial" w:cs="Arial"/>
          <w:color w:val="000000"/>
          <w:lang w:val="en-US"/>
        </w:rPr>
      </w:pPr>
      <w:r w:rsidRPr="00461480">
        <w:rPr>
          <w:rFonts w:ascii="Arial" w:hAnsi="Arial" w:cs="Arial"/>
          <w:color w:val="000000"/>
          <w:lang w:val="en-US"/>
        </w:rPr>
        <w:t xml:space="preserve">Annual benefits statement paper </w:t>
      </w:r>
    </w:p>
    <w:p w14:paraId="61FEEBC0" w14:textId="77777777" w:rsidR="00CB42FA" w:rsidRPr="00461480" w:rsidRDefault="00CB42FA" w:rsidP="00461480">
      <w:pPr>
        <w:numPr>
          <w:ilvl w:val="0"/>
          <w:numId w:val="38"/>
        </w:numPr>
        <w:tabs>
          <w:tab w:val="left" w:pos="993"/>
        </w:tabs>
        <w:autoSpaceDE w:val="0"/>
        <w:autoSpaceDN w:val="0"/>
        <w:adjustRightInd w:val="0"/>
        <w:spacing w:line="360" w:lineRule="auto"/>
        <w:ind w:left="284"/>
        <w:rPr>
          <w:rFonts w:ascii="Arial" w:hAnsi="Arial" w:cs="Arial"/>
          <w:color w:val="000000"/>
          <w:lang w:val="en-US"/>
        </w:rPr>
      </w:pPr>
      <w:r w:rsidRPr="00461480">
        <w:rPr>
          <w:rFonts w:ascii="Arial" w:hAnsi="Arial" w:cs="Arial"/>
          <w:color w:val="000000"/>
          <w:lang w:val="en-US"/>
        </w:rPr>
        <w:t xml:space="preserve">Discretions list </w:t>
      </w:r>
    </w:p>
    <w:p w14:paraId="0BA704A9" w14:textId="77777777" w:rsidR="00CB42FA" w:rsidRPr="00461480" w:rsidRDefault="00CB42FA" w:rsidP="00461480">
      <w:pPr>
        <w:numPr>
          <w:ilvl w:val="0"/>
          <w:numId w:val="38"/>
        </w:numPr>
        <w:tabs>
          <w:tab w:val="left" w:pos="993"/>
        </w:tabs>
        <w:autoSpaceDE w:val="0"/>
        <w:autoSpaceDN w:val="0"/>
        <w:adjustRightInd w:val="0"/>
        <w:spacing w:line="360" w:lineRule="auto"/>
        <w:ind w:left="284"/>
        <w:rPr>
          <w:rFonts w:ascii="Arial" w:hAnsi="Arial" w:cs="Arial"/>
          <w:color w:val="000000"/>
          <w:lang w:val="en-US"/>
        </w:rPr>
      </w:pPr>
      <w:r w:rsidRPr="00461480">
        <w:rPr>
          <w:rFonts w:ascii="Arial" w:hAnsi="Arial" w:cs="Arial"/>
          <w:color w:val="000000"/>
          <w:lang w:val="en-US"/>
        </w:rPr>
        <w:t xml:space="preserve">Revaluation paper </w:t>
      </w:r>
    </w:p>
    <w:p w14:paraId="216A8E0E" w14:textId="77777777" w:rsidR="00CB42FA" w:rsidRPr="00461480" w:rsidRDefault="00CB42FA" w:rsidP="00461480">
      <w:pPr>
        <w:numPr>
          <w:ilvl w:val="0"/>
          <w:numId w:val="38"/>
        </w:numPr>
        <w:tabs>
          <w:tab w:val="left" w:pos="993"/>
        </w:tabs>
        <w:autoSpaceDE w:val="0"/>
        <w:autoSpaceDN w:val="0"/>
        <w:adjustRightInd w:val="0"/>
        <w:spacing w:line="360" w:lineRule="auto"/>
        <w:ind w:left="284"/>
        <w:rPr>
          <w:rFonts w:ascii="Arial" w:hAnsi="Arial" w:cs="Arial"/>
          <w:color w:val="000000"/>
          <w:lang w:val="en-US"/>
        </w:rPr>
      </w:pPr>
      <w:r w:rsidRPr="00461480">
        <w:rPr>
          <w:rFonts w:ascii="Arial" w:hAnsi="Arial" w:cs="Arial"/>
          <w:color w:val="000000"/>
          <w:lang w:val="en-US"/>
        </w:rPr>
        <w:t xml:space="preserve">Survivors’ benefits paper </w:t>
      </w:r>
    </w:p>
    <w:p w14:paraId="0FD86D94" w14:textId="77777777" w:rsidR="00CB42FA" w:rsidRPr="00461480" w:rsidRDefault="00CB42FA" w:rsidP="00461480">
      <w:pPr>
        <w:numPr>
          <w:ilvl w:val="0"/>
          <w:numId w:val="38"/>
        </w:numPr>
        <w:tabs>
          <w:tab w:val="left" w:pos="993"/>
        </w:tabs>
        <w:autoSpaceDE w:val="0"/>
        <w:autoSpaceDN w:val="0"/>
        <w:adjustRightInd w:val="0"/>
        <w:spacing w:line="360" w:lineRule="auto"/>
        <w:ind w:left="284"/>
        <w:rPr>
          <w:rFonts w:ascii="Arial" w:hAnsi="Arial" w:cs="Arial"/>
          <w:color w:val="000000"/>
          <w:lang w:val="en-US"/>
        </w:rPr>
      </w:pPr>
      <w:r w:rsidRPr="00461480">
        <w:rPr>
          <w:rFonts w:ascii="Arial" w:hAnsi="Arial" w:cs="Arial"/>
          <w:color w:val="000000"/>
          <w:lang w:val="en-US"/>
        </w:rPr>
        <w:t xml:space="preserve">85 year rule paper </w:t>
      </w:r>
    </w:p>
    <w:p w14:paraId="7CF08CF8" w14:textId="77777777" w:rsidR="00CB42FA" w:rsidRPr="00461480" w:rsidRDefault="00CB42FA" w:rsidP="001A1C6F">
      <w:pPr>
        <w:numPr>
          <w:ilvl w:val="0"/>
          <w:numId w:val="28"/>
        </w:numPr>
        <w:autoSpaceDE w:val="0"/>
        <w:autoSpaceDN w:val="0"/>
        <w:adjustRightInd w:val="0"/>
        <w:spacing w:line="360" w:lineRule="auto"/>
        <w:rPr>
          <w:rFonts w:ascii="Arial" w:hAnsi="Arial" w:cs="Arial"/>
          <w:color w:val="000000"/>
          <w:lang w:val="en-US"/>
        </w:rPr>
      </w:pPr>
    </w:p>
    <w:p w14:paraId="335D0DDD" w14:textId="77777777" w:rsidR="00CB42FA" w:rsidRPr="00461480" w:rsidRDefault="00CB42FA" w:rsidP="001A1C6F">
      <w:pPr>
        <w:autoSpaceDE w:val="0"/>
        <w:autoSpaceDN w:val="0"/>
        <w:adjustRightInd w:val="0"/>
        <w:spacing w:line="360" w:lineRule="auto"/>
        <w:rPr>
          <w:rFonts w:ascii="Arial" w:hAnsi="Arial" w:cs="Arial"/>
          <w:color w:val="000000"/>
          <w:lang w:val="en-US"/>
        </w:rPr>
      </w:pPr>
      <w:r w:rsidRPr="00461480">
        <w:rPr>
          <w:rFonts w:ascii="Arial" w:hAnsi="Arial" w:cs="Arial"/>
          <w:color w:val="000000"/>
          <w:lang w:val="en-US"/>
        </w:rPr>
        <w:t>These papers are available at http://www.lgpsregs.org/index.php/guides/administration-guides-to-the-2014-scheme</w:t>
      </w:r>
    </w:p>
    <w:p w14:paraId="13E9B639" w14:textId="77777777" w:rsidR="00CB42FA" w:rsidRDefault="00CB42FA" w:rsidP="001A1C6F">
      <w:pPr>
        <w:autoSpaceDE w:val="0"/>
        <w:autoSpaceDN w:val="0"/>
        <w:adjustRightInd w:val="0"/>
        <w:spacing w:line="360" w:lineRule="auto"/>
        <w:rPr>
          <w:rFonts w:ascii="Arial" w:hAnsi="Arial" w:cs="Arial"/>
          <w:sz w:val="23"/>
          <w:szCs w:val="23"/>
          <w:lang w:eastAsia="en-GB"/>
        </w:rPr>
      </w:pPr>
    </w:p>
    <w:p w14:paraId="08006182" w14:textId="77777777" w:rsidR="00461480" w:rsidRDefault="00461480" w:rsidP="00461480">
      <w:pPr>
        <w:pStyle w:val="Style4"/>
        <w:tabs>
          <w:tab w:val="clear" w:pos="1440"/>
        </w:tabs>
        <w:ind w:hanging="1224"/>
      </w:pPr>
      <w:bookmarkStart w:id="317" w:name="_Toc401834586"/>
      <w:r>
        <w:t>Terminology Document</w:t>
      </w:r>
      <w:bookmarkEnd w:id="317"/>
    </w:p>
    <w:p w14:paraId="11A95F91" w14:textId="77777777" w:rsidR="00CB42FA" w:rsidRPr="00461480" w:rsidRDefault="00CB42FA" w:rsidP="001A1C6F">
      <w:pPr>
        <w:autoSpaceDE w:val="0"/>
        <w:autoSpaceDN w:val="0"/>
        <w:adjustRightInd w:val="0"/>
        <w:spacing w:line="360" w:lineRule="auto"/>
        <w:rPr>
          <w:rFonts w:ascii="Arial" w:hAnsi="Arial" w:cs="Arial"/>
          <w:lang w:eastAsia="en-GB"/>
        </w:rPr>
      </w:pPr>
      <w:r w:rsidRPr="00461480">
        <w:rPr>
          <w:rFonts w:ascii="Arial" w:hAnsi="Arial" w:cs="Arial"/>
          <w:color w:val="000000"/>
          <w:lang w:val="en-US"/>
        </w:rPr>
        <w:t>A ‘Terminology Document’ to help communicate the changes to the Scheme has been published. In particular a number of new terms are required to explain the new scheme from 1 April 2014. By outlining agreed ways of communicating these terms it's hoped that it will assist scheme managers (i.e. administering authorities) and other LGPS stakeholders in communicating a cohesive and consistent message relating to LGPS 2014 to all stakeholders including scheme members. The ‘Terminology Document’ can be found at:</w:t>
      </w:r>
      <w:r>
        <w:rPr>
          <w:rFonts w:ascii="Arial" w:hAnsi="Arial" w:cs="Arial"/>
          <w:color w:val="000000"/>
          <w:sz w:val="23"/>
          <w:szCs w:val="23"/>
          <w:lang w:eastAsia="en-GB"/>
        </w:rPr>
        <w:t xml:space="preserve"> </w:t>
      </w:r>
      <w:hyperlink r:id="rId46" w:history="1">
        <w:r w:rsidRPr="00461480">
          <w:rPr>
            <w:rStyle w:val="Hyperlink"/>
            <w:rFonts w:ascii="Arial" w:hAnsi="Arial" w:cs="Arial"/>
            <w:lang w:eastAsia="en-GB"/>
          </w:rPr>
          <w:t>http://www.local.gov.uk/web/lgaworkforcepensions/lgps2014comms</w:t>
        </w:r>
      </w:hyperlink>
    </w:p>
    <w:p w14:paraId="29C3FF04" w14:textId="77777777" w:rsidR="00CB42FA" w:rsidRDefault="00CB42FA" w:rsidP="001A1C6F">
      <w:pPr>
        <w:autoSpaceDE w:val="0"/>
        <w:autoSpaceDN w:val="0"/>
        <w:adjustRightInd w:val="0"/>
        <w:spacing w:line="360" w:lineRule="auto"/>
        <w:rPr>
          <w:rFonts w:ascii="Arial" w:hAnsi="Arial" w:cs="Arial"/>
          <w:sz w:val="23"/>
          <w:szCs w:val="23"/>
          <w:lang w:eastAsia="en-GB"/>
        </w:rPr>
      </w:pPr>
    </w:p>
    <w:p w14:paraId="5F1AFEEA" w14:textId="77777777" w:rsidR="00461480" w:rsidRDefault="00461480" w:rsidP="00461480">
      <w:pPr>
        <w:pStyle w:val="Style4"/>
        <w:tabs>
          <w:tab w:val="clear" w:pos="1440"/>
        </w:tabs>
        <w:ind w:hanging="1224"/>
      </w:pPr>
      <w:bookmarkStart w:id="318" w:name="_Toc401834587"/>
      <w:r>
        <w:lastRenderedPageBreak/>
        <w:t>Scheme members website</w:t>
      </w:r>
      <w:bookmarkEnd w:id="318"/>
    </w:p>
    <w:p w14:paraId="29B23545" w14:textId="77777777" w:rsidR="00CB42FA" w:rsidRPr="00461480" w:rsidRDefault="00CB42FA" w:rsidP="00461480">
      <w:pPr>
        <w:autoSpaceDE w:val="0"/>
        <w:autoSpaceDN w:val="0"/>
        <w:adjustRightInd w:val="0"/>
        <w:spacing w:line="360" w:lineRule="auto"/>
        <w:rPr>
          <w:rFonts w:ascii="Arial" w:hAnsi="Arial" w:cs="Arial"/>
          <w:color w:val="000000"/>
          <w:lang w:val="en-US"/>
        </w:rPr>
      </w:pPr>
      <w:r w:rsidRPr="00461480">
        <w:rPr>
          <w:rFonts w:ascii="Arial" w:hAnsi="Arial" w:cs="Arial"/>
          <w:color w:val="000000"/>
          <w:lang w:val="en-US"/>
        </w:rPr>
        <w:t xml:space="preserve">On the 18 November 2013 the LGPS 2014 member website (www.lgps2014.org) was re-launched. This re-launch included a new look for the website as well as updated content and information. As part of the re-launch of www.lgps2014.org three topic based videos were also released. The three topics covered include: </w:t>
      </w:r>
    </w:p>
    <w:p w14:paraId="34B25EE0" w14:textId="77777777" w:rsidR="00CB42FA" w:rsidRPr="00461480" w:rsidRDefault="00CB42FA" w:rsidP="002349B9">
      <w:pPr>
        <w:numPr>
          <w:ilvl w:val="0"/>
          <w:numId w:val="39"/>
        </w:numPr>
        <w:autoSpaceDE w:val="0"/>
        <w:autoSpaceDN w:val="0"/>
        <w:adjustRightInd w:val="0"/>
        <w:spacing w:line="360" w:lineRule="auto"/>
        <w:ind w:left="851" w:hanging="567"/>
        <w:rPr>
          <w:rFonts w:ascii="Arial" w:hAnsi="Arial" w:cs="Arial"/>
          <w:color w:val="000000"/>
          <w:lang w:val="en-US"/>
        </w:rPr>
      </w:pPr>
      <w:r w:rsidRPr="00461480">
        <w:rPr>
          <w:rFonts w:ascii="Arial" w:hAnsi="Arial" w:cs="Arial"/>
          <w:color w:val="000000"/>
          <w:lang w:val="en-US"/>
        </w:rPr>
        <w:t xml:space="preserve">Contributions and the flexibility to pay more or less </w:t>
      </w:r>
    </w:p>
    <w:p w14:paraId="39EE83CD" w14:textId="77777777" w:rsidR="00CB42FA" w:rsidRPr="00461480" w:rsidRDefault="00CB42FA" w:rsidP="002349B9">
      <w:pPr>
        <w:numPr>
          <w:ilvl w:val="0"/>
          <w:numId w:val="39"/>
        </w:numPr>
        <w:autoSpaceDE w:val="0"/>
        <w:autoSpaceDN w:val="0"/>
        <w:adjustRightInd w:val="0"/>
        <w:spacing w:line="360" w:lineRule="auto"/>
        <w:ind w:left="851" w:hanging="567"/>
        <w:rPr>
          <w:rFonts w:ascii="Arial" w:hAnsi="Arial" w:cs="Arial"/>
          <w:color w:val="000000"/>
          <w:lang w:val="en-US"/>
        </w:rPr>
      </w:pPr>
      <w:r w:rsidRPr="00461480">
        <w:rPr>
          <w:rFonts w:ascii="Arial" w:hAnsi="Arial" w:cs="Arial"/>
          <w:color w:val="000000"/>
          <w:lang w:val="en-US"/>
        </w:rPr>
        <w:t xml:space="preserve">How is my pension worked out? </w:t>
      </w:r>
    </w:p>
    <w:p w14:paraId="0E4333CE" w14:textId="77777777" w:rsidR="00CB42FA" w:rsidRPr="00461480" w:rsidRDefault="00CB42FA" w:rsidP="002349B9">
      <w:pPr>
        <w:numPr>
          <w:ilvl w:val="0"/>
          <w:numId w:val="39"/>
        </w:numPr>
        <w:autoSpaceDE w:val="0"/>
        <w:autoSpaceDN w:val="0"/>
        <w:adjustRightInd w:val="0"/>
        <w:spacing w:line="360" w:lineRule="auto"/>
        <w:ind w:left="851" w:hanging="567"/>
        <w:rPr>
          <w:rFonts w:ascii="Arial" w:hAnsi="Arial" w:cs="Arial"/>
          <w:color w:val="000000"/>
          <w:lang w:val="en-US"/>
        </w:rPr>
      </w:pPr>
      <w:r w:rsidRPr="00461480">
        <w:rPr>
          <w:rFonts w:ascii="Arial" w:hAnsi="Arial" w:cs="Arial"/>
          <w:color w:val="000000"/>
          <w:lang w:val="en-US"/>
        </w:rPr>
        <w:t xml:space="preserve">When can I take my pension? </w:t>
      </w:r>
    </w:p>
    <w:p w14:paraId="432721A1" w14:textId="77777777" w:rsidR="00CB42FA" w:rsidRPr="00461480" w:rsidRDefault="00CB42FA" w:rsidP="001A1C6F">
      <w:pPr>
        <w:autoSpaceDE w:val="0"/>
        <w:autoSpaceDN w:val="0"/>
        <w:adjustRightInd w:val="0"/>
        <w:spacing w:line="360" w:lineRule="auto"/>
        <w:rPr>
          <w:rFonts w:ascii="Arial" w:hAnsi="Arial" w:cs="Arial"/>
          <w:color w:val="000000"/>
          <w:lang w:val="en-US"/>
        </w:rPr>
      </w:pPr>
    </w:p>
    <w:p w14:paraId="4F41F561" w14:textId="77777777" w:rsidR="002349B9" w:rsidRDefault="002349B9" w:rsidP="002349B9">
      <w:pPr>
        <w:pStyle w:val="Style4"/>
        <w:tabs>
          <w:tab w:val="clear" w:pos="1440"/>
        </w:tabs>
        <w:ind w:hanging="1224"/>
      </w:pPr>
      <w:bookmarkStart w:id="319" w:name="_Toc401834588"/>
      <w:r>
        <w:t>Account Modeler</w:t>
      </w:r>
      <w:bookmarkEnd w:id="319"/>
    </w:p>
    <w:p w14:paraId="306F668D" w14:textId="77777777" w:rsidR="00CB42FA" w:rsidRDefault="00CB42FA" w:rsidP="001A1C6F">
      <w:pPr>
        <w:autoSpaceDE w:val="0"/>
        <w:autoSpaceDN w:val="0"/>
        <w:adjustRightInd w:val="0"/>
        <w:spacing w:line="360" w:lineRule="auto"/>
        <w:rPr>
          <w:rFonts w:ascii="Arial" w:hAnsi="Arial" w:cs="Arial"/>
          <w:szCs w:val="26"/>
        </w:rPr>
      </w:pPr>
      <w:r w:rsidRPr="00331E23">
        <w:rPr>
          <w:rFonts w:ascii="Arial" w:hAnsi="Arial" w:cs="Arial"/>
          <w:szCs w:val="26"/>
        </w:rPr>
        <w:t xml:space="preserve">In February a pensions account modeler designed to help members understand how pension accounts work was added to www.lgps2014.org. The modeller shows how a pension builds up from April 2014, it is not designed to provide an estimate of benefits. The facility allows members to input pensionable pay, and figures for assumed inflation and pay increases and also view the impact of electing for the 50/50 section of the scheme on pension build up in the LGPS. </w:t>
      </w:r>
    </w:p>
    <w:p w14:paraId="3CBE00AC" w14:textId="77777777" w:rsidR="00CB42FA" w:rsidRDefault="00CB42FA" w:rsidP="001A1C6F">
      <w:pPr>
        <w:autoSpaceDE w:val="0"/>
        <w:autoSpaceDN w:val="0"/>
        <w:adjustRightInd w:val="0"/>
        <w:spacing w:line="360" w:lineRule="auto"/>
        <w:rPr>
          <w:rFonts w:ascii="Arial" w:hAnsi="Arial" w:cs="Arial"/>
          <w:szCs w:val="26"/>
        </w:rPr>
      </w:pPr>
    </w:p>
    <w:p w14:paraId="602C8AF8" w14:textId="77777777" w:rsidR="002349B9" w:rsidRDefault="002349B9" w:rsidP="002349B9">
      <w:pPr>
        <w:pStyle w:val="Style4"/>
        <w:tabs>
          <w:tab w:val="clear" w:pos="1440"/>
        </w:tabs>
        <w:ind w:hanging="1224"/>
      </w:pPr>
      <w:bookmarkStart w:id="320" w:name="_Toc401834589"/>
      <w:r>
        <w:t>Contribution Calculator</w:t>
      </w:r>
      <w:bookmarkEnd w:id="320"/>
    </w:p>
    <w:p w14:paraId="27DC26AF" w14:textId="77777777" w:rsidR="00CB42FA" w:rsidRDefault="00CB42FA" w:rsidP="001A1C6F">
      <w:pPr>
        <w:autoSpaceDE w:val="0"/>
        <w:autoSpaceDN w:val="0"/>
        <w:adjustRightInd w:val="0"/>
        <w:spacing w:line="360" w:lineRule="auto"/>
        <w:rPr>
          <w:rFonts w:ascii="Arial" w:hAnsi="Arial" w:cs="Arial"/>
          <w:szCs w:val="26"/>
        </w:rPr>
      </w:pPr>
      <w:r w:rsidRPr="007B6AEC">
        <w:rPr>
          <w:rFonts w:ascii="Arial" w:hAnsi="Arial" w:cs="Arial"/>
          <w:szCs w:val="26"/>
        </w:rPr>
        <w:t>A Contribution Calculator for the new scheme was launched on the 13 March 2014. The calculator requires users to input some information including their annual pensionable pay, pay frequency, section of the scheme they are in and whether they are over State Pension Age. The results will include both the gross and net contribution amount for the new scheme. T</w:t>
      </w:r>
      <w:r>
        <w:rPr>
          <w:rFonts w:ascii="Arial" w:hAnsi="Arial" w:cs="Arial"/>
          <w:szCs w:val="26"/>
        </w:rPr>
        <w:t xml:space="preserve">his is available at: </w:t>
      </w:r>
      <w:r w:rsidRPr="001E6543">
        <w:rPr>
          <w:rFonts w:ascii="Arial" w:hAnsi="Arial" w:cs="Arial"/>
          <w:szCs w:val="26"/>
        </w:rPr>
        <w:t>http://www.lgps2014.org/content/what-will-new-scheme-cost-me</w:t>
      </w:r>
    </w:p>
    <w:p w14:paraId="43C4D234" w14:textId="77777777" w:rsidR="00CB42FA" w:rsidRDefault="00CB42FA" w:rsidP="001A1C6F">
      <w:pPr>
        <w:autoSpaceDE w:val="0"/>
        <w:autoSpaceDN w:val="0"/>
        <w:adjustRightInd w:val="0"/>
        <w:spacing w:line="360" w:lineRule="auto"/>
        <w:rPr>
          <w:rFonts w:ascii="Arial" w:hAnsi="Arial" w:cs="Arial"/>
          <w:color w:val="000000"/>
          <w:sz w:val="23"/>
          <w:szCs w:val="23"/>
          <w:lang w:eastAsia="en-GB"/>
        </w:rPr>
      </w:pPr>
    </w:p>
    <w:p w14:paraId="70C0EB6E" w14:textId="77777777" w:rsidR="002349B9" w:rsidRDefault="002349B9" w:rsidP="002349B9">
      <w:pPr>
        <w:pStyle w:val="Style4"/>
        <w:tabs>
          <w:tab w:val="clear" w:pos="1440"/>
        </w:tabs>
        <w:ind w:hanging="1224"/>
      </w:pPr>
      <w:bookmarkStart w:id="321" w:name="_Toc401834590"/>
      <w:r>
        <w:t>Leaflets and Communication Plan</w:t>
      </w:r>
      <w:bookmarkEnd w:id="321"/>
    </w:p>
    <w:p w14:paraId="3414D34C" w14:textId="77777777" w:rsidR="00CB42FA" w:rsidRPr="002349B9" w:rsidRDefault="00CB42FA" w:rsidP="001A1C6F">
      <w:pPr>
        <w:numPr>
          <w:ilvl w:val="0"/>
          <w:numId w:val="24"/>
        </w:numPr>
        <w:autoSpaceDE w:val="0"/>
        <w:autoSpaceDN w:val="0"/>
        <w:adjustRightInd w:val="0"/>
        <w:spacing w:line="360" w:lineRule="auto"/>
        <w:rPr>
          <w:rFonts w:ascii="Arial" w:hAnsi="Arial" w:cs="Arial"/>
          <w:color w:val="000000"/>
          <w:lang w:eastAsia="en-GB"/>
        </w:rPr>
      </w:pPr>
      <w:r w:rsidRPr="002349B9">
        <w:rPr>
          <w:rFonts w:ascii="Arial" w:hAnsi="Arial" w:cs="Arial"/>
          <w:szCs w:val="26"/>
        </w:rPr>
        <w:t>A suite of topic based leaflets are available on the LGA’s website</w:t>
      </w:r>
      <w:r>
        <w:rPr>
          <w:rFonts w:ascii="Arial" w:hAnsi="Arial" w:cs="Arial"/>
          <w:color w:val="000000"/>
          <w:sz w:val="23"/>
          <w:szCs w:val="23"/>
          <w:lang w:eastAsia="en-GB"/>
        </w:rPr>
        <w:t xml:space="preserve"> (</w:t>
      </w:r>
      <w:hyperlink r:id="rId47" w:history="1">
        <w:r w:rsidRPr="000F4C62">
          <w:rPr>
            <w:rStyle w:val="Hyperlink"/>
            <w:rFonts w:ascii="Arial" w:hAnsi="Arial" w:cs="Arial"/>
            <w:sz w:val="23"/>
            <w:szCs w:val="23"/>
            <w:lang w:eastAsia="en-GB"/>
          </w:rPr>
          <w:t>http://www.local.gov.uk/web/lgaworkforcepe</w:t>
        </w:r>
        <w:r w:rsidRPr="000F4C62">
          <w:rPr>
            <w:rStyle w:val="Hyperlink"/>
            <w:rFonts w:ascii="Arial" w:hAnsi="Arial" w:cs="Arial"/>
            <w:sz w:val="23"/>
            <w:szCs w:val="23"/>
            <w:lang w:eastAsia="en-GB"/>
          </w:rPr>
          <w:t>n</w:t>
        </w:r>
        <w:r w:rsidRPr="000F4C62">
          <w:rPr>
            <w:rStyle w:val="Hyperlink"/>
            <w:rFonts w:ascii="Arial" w:hAnsi="Arial" w:cs="Arial"/>
            <w:sz w:val="23"/>
            <w:szCs w:val="23"/>
            <w:lang w:eastAsia="en-GB"/>
          </w:rPr>
          <w:t>sions/lgps2014comms</w:t>
        </w:r>
      </w:hyperlink>
      <w:r>
        <w:rPr>
          <w:rFonts w:ascii="Arial" w:hAnsi="Arial" w:cs="Arial"/>
          <w:color w:val="000000"/>
          <w:sz w:val="23"/>
          <w:szCs w:val="23"/>
          <w:lang w:eastAsia="en-GB"/>
        </w:rPr>
        <w:t xml:space="preserve">) </w:t>
      </w:r>
      <w:r w:rsidRPr="002349B9">
        <w:rPr>
          <w:rFonts w:ascii="Arial" w:hAnsi="Arial" w:cs="Arial"/>
          <w:color w:val="000000"/>
          <w:lang w:eastAsia="en-GB"/>
        </w:rPr>
        <w:t xml:space="preserve">and include the following: </w:t>
      </w:r>
    </w:p>
    <w:p w14:paraId="1DFAD9A9" w14:textId="77777777" w:rsidR="00CB42FA" w:rsidRPr="002349B9" w:rsidRDefault="00CB42FA" w:rsidP="001A1C6F">
      <w:pPr>
        <w:numPr>
          <w:ilvl w:val="0"/>
          <w:numId w:val="24"/>
        </w:numPr>
        <w:autoSpaceDE w:val="0"/>
        <w:autoSpaceDN w:val="0"/>
        <w:adjustRightInd w:val="0"/>
        <w:spacing w:line="360" w:lineRule="auto"/>
        <w:rPr>
          <w:rFonts w:ascii="Arial" w:hAnsi="Arial" w:cs="Arial"/>
          <w:color w:val="000000"/>
          <w:lang w:eastAsia="en-GB"/>
        </w:rPr>
      </w:pPr>
    </w:p>
    <w:p w14:paraId="3B7CF413" w14:textId="77777777" w:rsidR="00CB42FA" w:rsidRPr="002349B9" w:rsidRDefault="00CB42FA" w:rsidP="002349B9">
      <w:pPr>
        <w:numPr>
          <w:ilvl w:val="0"/>
          <w:numId w:val="40"/>
        </w:numPr>
        <w:autoSpaceDE w:val="0"/>
        <w:autoSpaceDN w:val="0"/>
        <w:adjustRightInd w:val="0"/>
        <w:spacing w:line="360" w:lineRule="auto"/>
        <w:rPr>
          <w:rFonts w:ascii="Arial" w:hAnsi="Arial" w:cs="Arial"/>
          <w:color w:val="000000"/>
          <w:lang w:eastAsia="en-GB"/>
        </w:rPr>
      </w:pPr>
      <w:r w:rsidRPr="002349B9">
        <w:rPr>
          <w:rFonts w:ascii="Arial" w:hAnsi="Arial" w:cs="Arial"/>
          <w:color w:val="000000"/>
          <w:lang w:eastAsia="en-GB"/>
        </w:rPr>
        <w:t>Paying into the LGPS before 1</w:t>
      </w:r>
      <w:r w:rsidRPr="002349B9">
        <w:rPr>
          <w:rFonts w:ascii="Arial" w:hAnsi="Arial" w:cs="Arial"/>
          <w:color w:val="000000"/>
          <w:vertAlign w:val="superscript"/>
          <w:lang w:eastAsia="en-GB"/>
        </w:rPr>
        <w:t>st</w:t>
      </w:r>
      <w:r w:rsidRPr="002349B9">
        <w:rPr>
          <w:rFonts w:ascii="Arial" w:hAnsi="Arial" w:cs="Arial"/>
          <w:color w:val="000000"/>
          <w:lang w:eastAsia="en-GB"/>
        </w:rPr>
        <w:t xml:space="preserve"> April 2014</w:t>
      </w:r>
    </w:p>
    <w:p w14:paraId="43AC41E9" w14:textId="77777777" w:rsidR="00CB42FA" w:rsidRPr="002349B9" w:rsidRDefault="00CB42FA" w:rsidP="002349B9">
      <w:pPr>
        <w:numPr>
          <w:ilvl w:val="0"/>
          <w:numId w:val="40"/>
        </w:numPr>
        <w:autoSpaceDE w:val="0"/>
        <w:autoSpaceDN w:val="0"/>
        <w:adjustRightInd w:val="0"/>
        <w:spacing w:line="360" w:lineRule="auto"/>
        <w:rPr>
          <w:rFonts w:ascii="Arial" w:hAnsi="Arial" w:cs="Arial"/>
          <w:color w:val="000000"/>
          <w:lang w:eastAsia="en-GB"/>
        </w:rPr>
      </w:pPr>
      <w:r w:rsidRPr="002349B9">
        <w:rPr>
          <w:rFonts w:ascii="Arial" w:hAnsi="Arial" w:cs="Arial"/>
          <w:color w:val="000000"/>
          <w:lang w:eastAsia="en-GB"/>
        </w:rPr>
        <w:t>Scheme changes leaflet</w:t>
      </w:r>
    </w:p>
    <w:p w14:paraId="42696CA6" w14:textId="77777777" w:rsidR="00CB42FA" w:rsidRPr="002349B9" w:rsidRDefault="00CB42FA" w:rsidP="002349B9">
      <w:pPr>
        <w:numPr>
          <w:ilvl w:val="0"/>
          <w:numId w:val="40"/>
        </w:numPr>
        <w:autoSpaceDE w:val="0"/>
        <w:autoSpaceDN w:val="0"/>
        <w:adjustRightInd w:val="0"/>
        <w:spacing w:line="360" w:lineRule="auto"/>
        <w:rPr>
          <w:rFonts w:ascii="Arial" w:hAnsi="Arial" w:cs="Arial"/>
          <w:color w:val="000000"/>
          <w:lang w:eastAsia="en-GB"/>
        </w:rPr>
      </w:pPr>
      <w:r w:rsidRPr="002349B9">
        <w:rPr>
          <w:rFonts w:ascii="Arial" w:hAnsi="Arial" w:cs="Arial"/>
          <w:color w:val="000000"/>
          <w:lang w:eastAsia="en-GB"/>
        </w:rPr>
        <w:t xml:space="preserve">Contributions and the flexibility to pay more or less </w:t>
      </w:r>
    </w:p>
    <w:p w14:paraId="6179F073" w14:textId="77777777" w:rsidR="00CB42FA" w:rsidRPr="002349B9" w:rsidRDefault="00CB42FA" w:rsidP="002349B9">
      <w:pPr>
        <w:numPr>
          <w:ilvl w:val="0"/>
          <w:numId w:val="40"/>
        </w:numPr>
        <w:autoSpaceDE w:val="0"/>
        <w:autoSpaceDN w:val="0"/>
        <w:adjustRightInd w:val="0"/>
        <w:spacing w:line="360" w:lineRule="auto"/>
        <w:rPr>
          <w:rFonts w:ascii="Arial" w:hAnsi="Arial" w:cs="Arial"/>
          <w:color w:val="000000"/>
          <w:lang w:eastAsia="en-GB"/>
        </w:rPr>
      </w:pPr>
      <w:r w:rsidRPr="002349B9">
        <w:rPr>
          <w:rFonts w:ascii="Arial" w:hAnsi="Arial" w:cs="Arial"/>
          <w:color w:val="000000"/>
          <w:lang w:eastAsia="en-GB"/>
        </w:rPr>
        <w:t xml:space="preserve">How is my pension worked out? </w:t>
      </w:r>
    </w:p>
    <w:p w14:paraId="1E0A44F2" w14:textId="77777777" w:rsidR="00CB42FA" w:rsidRPr="002349B9" w:rsidRDefault="00CB42FA" w:rsidP="002349B9">
      <w:pPr>
        <w:numPr>
          <w:ilvl w:val="0"/>
          <w:numId w:val="40"/>
        </w:numPr>
        <w:autoSpaceDE w:val="0"/>
        <w:autoSpaceDN w:val="0"/>
        <w:adjustRightInd w:val="0"/>
        <w:spacing w:line="360" w:lineRule="auto"/>
        <w:rPr>
          <w:rFonts w:ascii="Arial" w:hAnsi="Arial" w:cs="Arial"/>
          <w:color w:val="000000"/>
          <w:lang w:eastAsia="en-GB"/>
        </w:rPr>
      </w:pPr>
      <w:r w:rsidRPr="002349B9">
        <w:rPr>
          <w:rFonts w:ascii="Arial" w:hAnsi="Arial" w:cs="Arial"/>
          <w:color w:val="000000"/>
          <w:lang w:eastAsia="en-GB"/>
        </w:rPr>
        <w:t xml:space="preserve">When can I take my pension? </w:t>
      </w:r>
    </w:p>
    <w:p w14:paraId="0B03B13D" w14:textId="77777777" w:rsidR="00CB42FA" w:rsidRPr="002349B9" w:rsidRDefault="00CB42FA" w:rsidP="002349B9">
      <w:pPr>
        <w:numPr>
          <w:ilvl w:val="0"/>
          <w:numId w:val="40"/>
        </w:numPr>
        <w:autoSpaceDE w:val="0"/>
        <w:autoSpaceDN w:val="0"/>
        <w:adjustRightInd w:val="0"/>
        <w:spacing w:line="360" w:lineRule="auto"/>
        <w:rPr>
          <w:rFonts w:ascii="Arial" w:hAnsi="Arial" w:cs="Arial"/>
          <w:color w:val="000000"/>
          <w:lang w:eastAsia="en-GB"/>
        </w:rPr>
      </w:pPr>
      <w:r w:rsidRPr="002349B9">
        <w:rPr>
          <w:rFonts w:ascii="Arial" w:hAnsi="Arial" w:cs="Arial"/>
          <w:color w:val="000000"/>
          <w:lang w:eastAsia="en-GB"/>
        </w:rPr>
        <w:t xml:space="preserve">Mythbusting LGPS 2014 </w:t>
      </w:r>
    </w:p>
    <w:p w14:paraId="27B322EA" w14:textId="77777777" w:rsidR="00CB42FA" w:rsidRPr="002349B9" w:rsidRDefault="00CB42FA" w:rsidP="001A1C6F">
      <w:pPr>
        <w:autoSpaceDE w:val="0"/>
        <w:autoSpaceDN w:val="0"/>
        <w:adjustRightInd w:val="0"/>
        <w:spacing w:line="360" w:lineRule="auto"/>
        <w:rPr>
          <w:rFonts w:ascii="Arial" w:hAnsi="Arial" w:cs="Arial"/>
        </w:rPr>
      </w:pPr>
      <w:r w:rsidRPr="002349B9">
        <w:rPr>
          <w:rFonts w:ascii="Arial" w:hAnsi="Arial" w:cs="Arial"/>
        </w:rPr>
        <w:lastRenderedPageBreak/>
        <w:t>The LGPS 2014 Communications Plan was also published on the LGA’s website on the 18 November 2013 and includes updated release dates for various communication items as well as additional information including a planned poster, communication items for elected members on LGPS 2014 and the administering authority (scheme manager) guide.</w:t>
      </w:r>
    </w:p>
    <w:p w14:paraId="1E4F35DD" w14:textId="77777777" w:rsidR="00CB42FA" w:rsidRPr="002349B9" w:rsidRDefault="00CB42FA" w:rsidP="001A1C6F">
      <w:pPr>
        <w:autoSpaceDE w:val="0"/>
        <w:autoSpaceDN w:val="0"/>
        <w:adjustRightInd w:val="0"/>
        <w:spacing w:line="360" w:lineRule="auto"/>
        <w:rPr>
          <w:rFonts w:ascii="Arial" w:hAnsi="Arial" w:cs="Arial"/>
        </w:rPr>
      </w:pPr>
    </w:p>
    <w:p w14:paraId="5FD2245E" w14:textId="77777777" w:rsidR="002349B9" w:rsidRDefault="002349B9" w:rsidP="002349B9">
      <w:pPr>
        <w:pStyle w:val="Style4"/>
        <w:tabs>
          <w:tab w:val="clear" w:pos="1440"/>
        </w:tabs>
        <w:ind w:hanging="1224"/>
      </w:pPr>
      <w:bookmarkStart w:id="322" w:name="_Toc401834591"/>
      <w:r>
        <w:t>Employee Guides</w:t>
      </w:r>
      <w:bookmarkEnd w:id="322"/>
    </w:p>
    <w:p w14:paraId="1BCA161F" w14:textId="77777777" w:rsidR="00CB42FA" w:rsidRDefault="00CB42FA" w:rsidP="001A1C6F">
      <w:pPr>
        <w:autoSpaceDE w:val="0"/>
        <w:autoSpaceDN w:val="0"/>
        <w:adjustRightInd w:val="0"/>
        <w:spacing w:line="360" w:lineRule="auto"/>
        <w:rPr>
          <w:rFonts w:ascii="Arial" w:hAnsi="Arial" w:cs="Arial"/>
          <w:szCs w:val="26"/>
        </w:rPr>
      </w:pPr>
      <w:r w:rsidRPr="007B6AEC">
        <w:rPr>
          <w:rFonts w:ascii="Arial" w:hAnsi="Arial" w:cs="Arial"/>
          <w:szCs w:val="26"/>
        </w:rPr>
        <w:t xml:space="preserve">A full and brief guide for employees is available at: </w:t>
      </w:r>
      <w:hyperlink r:id="rId48" w:history="1">
        <w:r w:rsidR="002349B9" w:rsidRPr="00B97EF9">
          <w:rPr>
            <w:rStyle w:val="Hyperlink"/>
            <w:rFonts w:ascii="Arial" w:hAnsi="Arial" w:cs="Arial"/>
            <w:szCs w:val="26"/>
          </w:rPr>
          <w:t>http://www.lgpsregs.org/index.php/guides/employees-guides</w:t>
        </w:r>
      </w:hyperlink>
    </w:p>
    <w:p w14:paraId="32BF7349" w14:textId="77777777" w:rsidR="002349B9" w:rsidRDefault="002349B9" w:rsidP="001A1C6F">
      <w:pPr>
        <w:autoSpaceDE w:val="0"/>
        <w:autoSpaceDN w:val="0"/>
        <w:adjustRightInd w:val="0"/>
        <w:spacing w:line="360" w:lineRule="auto"/>
        <w:rPr>
          <w:rFonts w:ascii="Arial" w:hAnsi="Arial" w:cs="Arial"/>
          <w:szCs w:val="26"/>
        </w:rPr>
      </w:pPr>
    </w:p>
    <w:p w14:paraId="75B6910E" w14:textId="77777777" w:rsidR="002349B9" w:rsidRDefault="002349B9" w:rsidP="002349B9">
      <w:pPr>
        <w:pStyle w:val="Style4"/>
        <w:tabs>
          <w:tab w:val="clear" w:pos="1440"/>
        </w:tabs>
        <w:ind w:hanging="1224"/>
      </w:pPr>
      <w:bookmarkStart w:id="323" w:name="_Toc401834592"/>
      <w:r>
        <w:t>LGPS 2014 – Legislation</w:t>
      </w:r>
      <w:bookmarkEnd w:id="323"/>
    </w:p>
    <w:p w14:paraId="77E7C89C" w14:textId="77777777" w:rsidR="00CB42FA" w:rsidRDefault="00CB42FA" w:rsidP="001A1C6F">
      <w:pPr>
        <w:autoSpaceDE w:val="0"/>
        <w:autoSpaceDN w:val="0"/>
        <w:adjustRightInd w:val="0"/>
        <w:spacing w:line="360" w:lineRule="auto"/>
        <w:rPr>
          <w:rFonts w:ascii="Arial" w:hAnsi="Arial" w:cs="Arial"/>
          <w:szCs w:val="26"/>
        </w:rPr>
      </w:pPr>
      <w:r>
        <w:rPr>
          <w:rFonts w:ascii="Arial" w:hAnsi="Arial" w:cs="Arial"/>
          <w:szCs w:val="26"/>
        </w:rPr>
        <w:t>The Local Government Pension Scheme Regulations 2013 (SI 2013/2356) were made on the 12</w:t>
      </w:r>
      <w:r>
        <w:rPr>
          <w:rFonts w:ascii="Arial" w:hAnsi="Arial" w:cs="Arial"/>
          <w:szCs w:val="26"/>
          <w:vertAlign w:val="superscript"/>
        </w:rPr>
        <w:t xml:space="preserve"> </w:t>
      </w:r>
      <w:r>
        <w:rPr>
          <w:rFonts w:ascii="Arial" w:hAnsi="Arial" w:cs="Arial"/>
          <w:szCs w:val="26"/>
        </w:rPr>
        <w:t>September and laid before parliament 19 September 2013, coming into force 1 April 2014.</w:t>
      </w:r>
    </w:p>
    <w:p w14:paraId="1207F2B3" w14:textId="77777777" w:rsidR="00CB42FA" w:rsidRDefault="00CB42FA" w:rsidP="001A1C6F">
      <w:pPr>
        <w:autoSpaceDE w:val="0"/>
        <w:autoSpaceDN w:val="0"/>
        <w:adjustRightInd w:val="0"/>
        <w:spacing w:line="360" w:lineRule="auto"/>
        <w:rPr>
          <w:rFonts w:ascii="Arial" w:hAnsi="Arial" w:cs="Arial"/>
          <w:szCs w:val="26"/>
        </w:rPr>
      </w:pPr>
    </w:p>
    <w:p w14:paraId="55F67167" w14:textId="77777777" w:rsidR="00CB42FA" w:rsidRPr="002349B9" w:rsidRDefault="00CB42FA" w:rsidP="001A1C6F">
      <w:pPr>
        <w:autoSpaceDE w:val="0"/>
        <w:autoSpaceDN w:val="0"/>
        <w:adjustRightInd w:val="0"/>
        <w:spacing w:line="360" w:lineRule="auto"/>
        <w:rPr>
          <w:rFonts w:ascii="Arial" w:hAnsi="Arial" w:cs="Arial"/>
          <w:szCs w:val="26"/>
        </w:rPr>
      </w:pPr>
      <w:r w:rsidRPr="002349B9">
        <w:rPr>
          <w:rFonts w:ascii="Arial" w:hAnsi="Arial" w:cs="Arial"/>
          <w:szCs w:val="26"/>
        </w:rPr>
        <w:t>The Local Government Pension Scheme (LGPS) (Transitional Provisions, Savings and Amendment) Regulations 2014 (SI 2014/525) were made on the 5 March 2014, laid before parliament 10 March 2014, coming into force 1 April 2014.</w:t>
      </w:r>
    </w:p>
    <w:p w14:paraId="6A6954FB" w14:textId="77777777" w:rsidR="00CB42FA" w:rsidRDefault="00CB42FA" w:rsidP="001A1C6F">
      <w:pPr>
        <w:autoSpaceDE w:val="0"/>
        <w:autoSpaceDN w:val="0"/>
        <w:adjustRightInd w:val="0"/>
        <w:spacing w:line="360" w:lineRule="auto"/>
        <w:rPr>
          <w:rFonts w:ascii="Arial" w:hAnsi="Arial" w:cs="Arial"/>
          <w:szCs w:val="26"/>
        </w:rPr>
      </w:pPr>
    </w:p>
    <w:p w14:paraId="65EE15D8" w14:textId="77777777" w:rsidR="00CB42FA" w:rsidRDefault="00CB42FA" w:rsidP="001A1C6F">
      <w:pPr>
        <w:autoSpaceDE w:val="0"/>
        <w:autoSpaceDN w:val="0"/>
        <w:adjustRightInd w:val="0"/>
        <w:spacing w:line="360" w:lineRule="auto"/>
        <w:rPr>
          <w:rStyle w:val="Hyperlink"/>
        </w:rPr>
      </w:pPr>
      <w:r>
        <w:rPr>
          <w:rFonts w:ascii="Arial" w:hAnsi="Arial" w:cs="Arial"/>
          <w:szCs w:val="26"/>
        </w:rPr>
        <w:t>All legislation relating to the LGPS 2014 can be found at:</w:t>
      </w:r>
      <w:r w:rsidRPr="002349B9">
        <w:rPr>
          <w:rFonts w:ascii="Arial" w:hAnsi="Arial" w:cs="Arial"/>
          <w:szCs w:val="26"/>
        </w:rPr>
        <w:t xml:space="preserve"> </w:t>
      </w:r>
      <w:hyperlink r:id="rId49" w:history="1">
        <w:r w:rsidRPr="002349B9">
          <w:rPr>
            <w:rStyle w:val="Hyperlink"/>
            <w:rFonts w:ascii="Arial" w:hAnsi="Arial" w:cs="Arial"/>
            <w:szCs w:val="26"/>
          </w:rPr>
          <w:t>http://www.lgpsregs.org/</w:t>
        </w:r>
      </w:hyperlink>
    </w:p>
    <w:p w14:paraId="79C8F88D" w14:textId="77777777" w:rsidR="002349B9" w:rsidRDefault="002349B9" w:rsidP="002349B9">
      <w:pPr>
        <w:pStyle w:val="Style4"/>
        <w:numPr>
          <w:ilvl w:val="0"/>
          <w:numId w:val="0"/>
        </w:numPr>
        <w:ind w:left="1224"/>
      </w:pPr>
    </w:p>
    <w:p w14:paraId="2DF42772" w14:textId="77777777" w:rsidR="002349B9" w:rsidRPr="002349B9" w:rsidRDefault="002349B9" w:rsidP="002349B9">
      <w:pPr>
        <w:pStyle w:val="Style4"/>
        <w:tabs>
          <w:tab w:val="clear" w:pos="1440"/>
        </w:tabs>
        <w:ind w:hanging="1224"/>
      </w:pPr>
      <w:bookmarkStart w:id="324" w:name="_Toc401834593"/>
      <w:r>
        <w:t xml:space="preserve">LGPS 2014 - </w:t>
      </w:r>
      <w:r w:rsidR="00C137A0">
        <w:t>Consultations</w:t>
      </w:r>
      <w:bookmarkEnd w:id="324"/>
    </w:p>
    <w:p w14:paraId="0A99FB63" w14:textId="77777777" w:rsidR="00CB42FA" w:rsidRDefault="00CB42FA" w:rsidP="001A1C6F">
      <w:pPr>
        <w:autoSpaceDE w:val="0"/>
        <w:autoSpaceDN w:val="0"/>
        <w:adjustRightInd w:val="0"/>
        <w:spacing w:line="360" w:lineRule="auto"/>
        <w:rPr>
          <w:rFonts w:ascii="Arial" w:hAnsi="Arial" w:cs="Arial"/>
          <w:color w:val="000000"/>
          <w:sz w:val="23"/>
          <w:szCs w:val="23"/>
          <w:lang w:eastAsia="en-GB"/>
        </w:rPr>
      </w:pPr>
      <w:r w:rsidRPr="002349B9">
        <w:rPr>
          <w:rFonts w:ascii="Arial" w:hAnsi="Arial" w:cs="Arial"/>
          <w:szCs w:val="26"/>
        </w:rPr>
        <w:t>The Department for Communities and Local Government (DCLG) issued several consultations on draft regulations for LGPS 2014 during the year, these can be found at:</w:t>
      </w:r>
      <w:r>
        <w:rPr>
          <w:rFonts w:ascii="Arial" w:hAnsi="Arial" w:cs="Arial"/>
          <w:color w:val="000000"/>
          <w:sz w:val="23"/>
          <w:szCs w:val="23"/>
          <w:lang w:eastAsia="en-GB"/>
        </w:rPr>
        <w:t xml:space="preserve"> </w:t>
      </w:r>
      <w:hyperlink r:id="rId50" w:history="1">
        <w:r w:rsidRPr="000F4C62">
          <w:rPr>
            <w:rStyle w:val="Hyperlink"/>
            <w:rFonts w:ascii="Arial" w:hAnsi="Arial" w:cs="Arial"/>
            <w:sz w:val="23"/>
            <w:szCs w:val="23"/>
            <w:lang w:eastAsia="en-GB"/>
          </w:rPr>
          <w:t>http://www.clg.heywood.co.uk/views/availableDocuments</w:t>
        </w:r>
      </w:hyperlink>
    </w:p>
    <w:p w14:paraId="504DB691" w14:textId="77777777" w:rsidR="00CB42FA" w:rsidRDefault="00CB42FA" w:rsidP="001A1C6F">
      <w:pPr>
        <w:autoSpaceDE w:val="0"/>
        <w:autoSpaceDN w:val="0"/>
        <w:adjustRightInd w:val="0"/>
        <w:spacing w:line="360" w:lineRule="auto"/>
        <w:rPr>
          <w:rFonts w:ascii="Arial" w:hAnsi="Arial" w:cs="Arial"/>
          <w:color w:val="000000"/>
        </w:rPr>
      </w:pPr>
    </w:p>
    <w:p w14:paraId="5061BBF5" w14:textId="77777777" w:rsidR="00CB42FA" w:rsidRDefault="00CB42FA" w:rsidP="001A1C6F">
      <w:pPr>
        <w:autoSpaceDE w:val="0"/>
        <w:autoSpaceDN w:val="0"/>
        <w:adjustRightInd w:val="0"/>
        <w:spacing w:line="360" w:lineRule="auto"/>
        <w:rPr>
          <w:rFonts w:ascii="Arial" w:hAnsi="Arial" w:cs="Arial"/>
          <w:color w:val="000000"/>
        </w:rPr>
      </w:pPr>
    </w:p>
    <w:p w14:paraId="50747354" w14:textId="77777777" w:rsidR="00CB42FA" w:rsidRPr="00F74932" w:rsidRDefault="00CB42FA" w:rsidP="001A1C6F">
      <w:pPr>
        <w:autoSpaceDE w:val="0"/>
        <w:autoSpaceDN w:val="0"/>
        <w:adjustRightInd w:val="0"/>
        <w:spacing w:line="360" w:lineRule="auto"/>
        <w:rPr>
          <w:rFonts w:ascii="Arial" w:hAnsi="Arial" w:cs="Arial"/>
          <w:color w:val="000000"/>
        </w:rPr>
      </w:pPr>
    </w:p>
    <w:p w14:paraId="1E7948BE" w14:textId="77777777" w:rsidR="00CB42FA" w:rsidRPr="00433CC1" w:rsidRDefault="00CB42FA" w:rsidP="001A1C6F">
      <w:pPr>
        <w:autoSpaceDE w:val="0"/>
        <w:autoSpaceDN w:val="0"/>
        <w:adjustRightInd w:val="0"/>
        <w:spacing w:line="360" w:lineRule="auto"/>
        <w:rPr>
          <w:rFonts w:ascii="Arial" w:hAnsi="Arial" w:cs="Arial"/>
          <w:color w:val="000000"/>
        </w:rPr>
      </w:pPr>
    </w:p>
    <w:p w14:paraId="2DE851BA" w14:textId="77777777" w:rsidR="00CB42FA" w:rsidRPr="00BF7C56" w:rsidRDefault="00CB42FA" w:rsidP="001A1C6F">
      <w:pPr>
        <w:pStyle w:val="Style4"/>
        <w:numPr>
          <w:ilvl w:val="0"/>
          <w:numId w:val="0"/>
        </w:numPr>
        <w:spacing w:line="360" w:lineRule="auto"/>
        <w:ind w:left="1224"/>
      </w:pPr>
    </w:p>
    <w:p w14:paraId="449428F5" w14:textId="77777777" w:rsidR="00310431" w:rsidRDefault="00310431" w:rsidP="001546FA">
      <w:pPr>
        <w:autoSpaceDE w:val="0"/>
        <w:autoSpaceDN w:val="0"/>
        <w:adjustRightInd w:val="0"/>
        <w:spacing w:line="360" w:lineRule="auto"/>
        <w:rPr>
          <w:rFonts w:ascii="Arial" w:hAnsi="Arial" w:cs="Arial"/>
          <w:b/>
          <w:bCs/>
          <w:color w:val="231F20"/>
        </w:rPr>
      </w:pPr>
    </w:p>
    <w:p w14:paraId="02F4176C" w14:textId="77777777" w:rsidR="000266C1" w:rsidRDefault="002349B9" w:rsidP="00BC0E1E">
      <w:pPr>
        <w:pStyle w:val="Style"/>
        <w:spacing w:before="0"/>
      </w:pPr>
      <w:r>
        <w:br w:type="page"/>
      </w:r>
      <w:bookmarkStart w:id="325" w:name="_Toc401834594"/>
      <w:r w:rsidR="000266C1" w:rsidRPr="000266C1">
        <w:lastRenderedPageBreak/>
        <w:t>Management of the Assets</w:t>
      </w:r>
      <w:bookmarkEnd w:id="325"/>
    </w:p>
    <w:p w14:paraId="69334A98" w14:textId="77777777" w:rsidR="00AB5E43" w:rsidRDefault="00AB5E43" w:rsidP="00AB5E43">
      <w:pPr>
        <w:pStyle w:val="Style"/>
        <w:numPr>
          <w:ilvl w:val="0"/>
          <w:numId w:val="0"/>
        </w:numPr>
        <w:spacing w:before="0"/>
      </w:pPr>
    </w:p>
    <w:p w14:paraId="6FC1AA8B" w14:textId="77777777" w:rsidR="007E0B6D" w:rsidRDefault="007E0B6D" w:rsidP="007E0B6D">
      <w:pPr>
        <w:autoSpaceDE w:val="0"/>
        <w:autoSpaceDN w:val="0"/>
        <w:adjustRightInd w:val="0"/>
        <w:spacing w:line="360" w:lineRule="auto"/>
        <w:rPr>
          <w:rFonts w:ascii="Arial" w:hAnsi="Arial" w:cs="Arial"/>
          <w:color w:val="231F20"/>
        </w:rPr>
      </w:pPr>
      <w:r w:rsidRPr="000266C1">
        <w:rPr>
          <w:rFonts w:ascii="Arial" w:hAnsi="Arial" w:cs="Arial"/>
          <w:color w:val="231F20"/>
        </w:rPr>
        <w:t xml:space="preserve">The </w:t>
      </w:r>
      <w:r>
        <w:rPr>
          <w:rFonts w:ascii="Arial" w:hAnsi="Arial" w:cs="Arial"/>
          <w:color w:val="231F20"/>
        </w:rPr>
        <w:t xml:space="preserve">distribution of the Fund’s assets among investment managers </w:t>
      </w:r>
      <w:r w:rsidRPr="000266C1">
        <w:rPr>
          <w:rFonts w:ascii="Arial" w:hAnsi="Arial" w:cs="Arial"/>
          <w:color w:val="231F20"/>
        </w:rPr>
        <w:t>at 31s</w:t>
      </w:r>
      <w:r>
        <w:rPr>
          <w:rFonts w:ascii="Arial" w:hAnsi="Arial" w:cs="Arial"/>
          <w:color w:val="231F20"/>
        </w:rPr>
        <w:t>t March 2014 is outlined below.</w:t>
      </w:r>
    </w:p>
    <w:p w14:paraId="73B89AF7" w14:textId="77777777" w:rsidR="00594AC1" w:rsidRPr="006A1A1B" w:rsidRDefault="00594AC1" w:rsidP="005216E5">
      <w:pPr>
        <w:autoSpaceDE w:val="0"/>
        <w:autoSpaceDN w:val="0"/>
        <w:adjustRightInd w:val="0"/>
        <w:spacing w:line="360" w:lineRule="auto"/>
        <w:rPr>
          <w:rFonts w:ascii="Arial" w:hAnsi="Arial" w:cs="Arial"/>
          <w:color w:val="FF0000"/>
        </w:rPr>
      </w:pPr>
    </w:p>
    <w:tbl>
      <w:tblPr>
        <w:tblW w:w="9588" w:type="dxa"/>
        <w:tblBorders>
          <w:top w:val="single" w:sz="12" w:space="0" w:color="000000"/>
          <w:bottom w:val="single" w:sz="12" w:space="0" w:color="000000"/>
        </w:tblBorders>
        <w:tblLook w:val="01E0" w:firstRow="1" w:lastRow="1" w:firstColumn="1" w:lastColumn="1" w:noHBand="0" w:noVBand="0"/>
      </w:tblPr>
      <w:tblGrid>
        <w:gridCol w:w="3228"/>
        <w:gridCol w:w="4800"/>
        <w:gridCol w:w="1560"/>
      </w:tblGrid>
      <w:tr w:rsidR="00ED5666" w:rsidRPr="00CE58BD" w14:paraId="3E9FB9E9" w14:textId="77777777" w:rsidTr="008611DA">
        <w:tc>
          <w:tcPr>
            <w:tcW w:w="3228" w:type="dxa"/>
            <w:tcBorders>
              <w:bottom w:val="single" w:sz="6" w:space="0" w:color="000000"/>
            </w:tcBorders>
            <w:shd w:val="solid" w:color="800080" w:fill="FFFFFF"/>
          </w:tcPr>
          <w:p w14:paraId="0C1DFB55" w14:textId="77777777" w:rsidR="00ED5666" w:rsidRPr="00CE58BD" w:rsidRDefault="00ED5666" w:rsidP="008611DA">
            <w:pPr>
              <w:autoSpaceDE w:val="0"/>
              <w:autoSpaceDN w:val="0"/>
              <w:adjustRightInd w:val="0"/>
              <w:spacing w:line="360" w:lineRule="auto"/>
              <w:rPr>
                <w:rFonts w:ascii="Arial" w:hAnsi="Arial" w:cs="Arial"/>
                <w:b/>
                <w:bCs/>
              </w:rPr>
            </w:pPr>
            <w:r w:rsidRPr="00CE58BD">
              <w:rPr>
                <w:rFonts w:ascii="Arial" w:hAnsi="Arial" w:cs="Arial"/>
                <w:b/>
                <w:bCs/>
              </w:rPr>
              <w:t>Investment Manager</w:t>
            </w:r>
          </w:p>
        </w:tc>
        <w:tc>
          <w:tcPr>
            <w:tcW w:w="4800" w:type="dxa"/>
            <w:tcBorders>
              <w:bottom w:val="single" w:sz="6" w:space="0" w:color="000000"/>
            </w:tcBorders>
            <w:shd w:val="solid" w:color="800080" w:fill="FFFFFF"/>
          </w:tcPr>
          <w:p w14:paraId="753F9A42" w14:textId="77777777" w:rsidR="00ED5666" w:rsidRPr="00CE58BD" w:rsidRDefault="00ED5666" w:rsidP="008611DA">
            <w:pPr>
              <w:rPr>
                <w:rFonts w:ascii="Arial" w:hAnsi="Arial" w:cs="Arial"/>
                <w:b/>
                <w:bCs/>
                <w:lang w:val="en-US"/>
              </w:rPr>
            </w:pPr>
            <w:r w:rsidRPr="00CE58BD">
              <w:rPr>
                <w:rFonts w:ascii="Arial" w:hAnsi="Arial" w:cs="Arial"/>
                <w:b/>
                <w:bCs/>
              </w:rPr>
              <w:t>Investment Mandate</w:t>
            </w:r>
          </w:p>
        </w:tc>
        <w:tc>
          <w:tcPr>
            <w:tcW w:w="1560" w:type="dxa"/>
            <w:tcBorders>
              <w:bottom w:val="single" w:sz="6" w:space="0" w:color="000000"/>
            </w:tcBorders>
            <w:shd w:val="solid" w:color="800080" w:fill="FFFFFF"/>
          </w:tcPr>
          <w:p w14:paraId="240DC087" w14:textId="77777777" w:rsidR="00ED5666" w:rsidRPr="00CE58BD" w:rsidRDefault="00ED5666" w:rsidP="008611DA">
            <w:pPr>
              <w:autoSpaceDE w:val="0"/>
              <w:autoSpaceDN w:val="0"/>
              <w:adjustRightInd w:val="0"/>
              <w:spacing w:line="360" w:lineRule="auto"/>
              <w:rPr>
                <w:rFonts w:ascii="Arial" w:hAnsi="Arial" w:cs="Arial"/>
                <w:b/>
              </w:rPr>
            </w:pPr>
            <w:r w:rsidRPr="00CE58BD">
              <w:rPr>
                <w:rFonts w:ascii="Arial" w:hAnsi="Arial" w:cs="Arial"/>
                <w:b/>
              </w:rPr>
              <w:t>% of Fund</w:t>
            </w:r>
          </w:p>
        </w:tc>
      </w:tr>
      <w:tr w:rsidR="00ED5666" w:rsidRPr="00EB0EFB" w14:paraId="7A892C5D" w14:textId="77777777" w:rsidTr="008611DA">
        <w:tc>
          <w:tcPr>
            <w:tcW w:w="3228" w:type="dxa"/>
            <w:shd w:val="solid" w:color="C0C0C0" w:fill="FFFFFF"/>
          </w:tcPr>
          <w:p w14:paraId="10ABE255" w14:textId="77777777" w:rsidR="00ED5666" w:rsidRPr="00EB0EFB" w:rsidRDefault="00ED5666" w:rsidP="008611DA">
            <w:pPr>
              <w:rPr>
                <w:rFonts w:ascii="Arial" w:hAnsi="Arial" w:cs="Arial"/>
                <w:b/>
                <w:bCs/>
                <w:color w:val="231F20"/>
              </w:rPr>
            </w:pPr>
            <w:r w:rsidRPr="00EB0EFB">
              <w:rPr>
                <w:rFonts w:ascii="Arial" w:hAnsi="Arial" w:cs="Arial"/>
                <w:b/>
                <w:bCs/>
                <w:color w:val="231F20"/>
              </w:rPr>
              <w:t>Fidelity</w:t>
            </w:r>
          </w:p>
        </w:tc>
        <w:tc>
          <w:tcPr>
            <w:tcW w:w="4800" w:type="dxa"/>
          </w:tcPr>
          <w:p w14:paraId="2D16A3AF" w14:textId="77777777" w:rsidR="00ED5666" w:rsidRPr="00EB0EFB" w:rsidRDefault="00ED5666" w:rsidP="008611DA">
            <w:pPr>
              <w:rPr>
                <w:rFonts w:ascii="Arial" w:hAnsi="Arial" w:cs="Arial"/>
                <w:lang w:val="en-US"/>
              </w:rPr>
            </w:pPr>
            <w:r w:rsidRPr="00EB0EFB">
              <w:rPr>
                <w:rFonts w:ascii="Arial" w:hAnsi="Arial" w:cs="Arial"/>
                <w:lang w:val="en-US"/>
              </w:rPr>
              <w:t>Global Equiti</w:t>
            </w:r>
            <w:r>
              <w:rPr>
                <w:rFonts w:ascii="Arial" w:hAnsi="Arial" w:cs="Arial"/>
                <w:lang w:val="en-US"/>
              </w:rPr>
              <w:t>es including pooled emerging markets (S</w:t>
            </w:r>
            <w:r w:rsidRPr="00EB0EFB">
              <w:rPr>
                <w:rFonts w:ascii="Arial" w:hAnsi="Arial" w:cs="Arial"/>
                <w:lang w:val="en-US"/>
              </w:rPr>
              <w:t>egregated)</w:t>
            </w:r>
          </w:p>
        </w:tc>
        <w:tc>
          <w:tcPr>
            <w:tcW w:w="1560" w:type="dxa"/>
          </w:tcPr>
          <w:p w14:paraId="58922B04" w14:textId="77777777" w:rsidR="00ED5666" w:rsidRPr="00EB0EFB" w:rsidRDefault="009D4BAC" w:rsidP="008611DA">
            <w:pPr>
              <w:jc w:val="right"/>
              <w:rPr>
                <w:rFonts w:ascii="Arial" w:hAnsi="Arial" w:cs="Arial"/>
                <w:lang w:val="en-US"/>
              </w:rPr>
            </w:pPr>
            <w:r>
              <w:rPr>
                <w:rFonts w:ascii="Arial" w:hAnsi="Arial" w:cs="Arial"/>
                <w:color w:val="231F20"/>
              </w:rPr>
              <w:t>16.86</w:t>
            </w:r>
            <w:r w:rsidR="00ED5666" w:rsidRPr="00EB0EFB">
              <w:rPr>
                <w:rFonts w:ascii="Arial" w:hAnsi="Arial" w:cs="Arial"/>
                <w:color w:val="231F20"/>
              </w:rPr>
              <w:t>%</w:t>
            </w:r>
          </w:p>
        </w:tc>
      </w:tr>
      <w:tr w:rsidR="00ED5666" w:rsidRPr="007A1B4E" w14:paraId="26ACE2FE" w14:textId="77777777" w:rsidTr="008611DA">
        <w:trPr>
          <w:trHeight w:hRule="exact" w:val="227"/>
        </w:trPr>
        <w:tc>
          <w:tcPr>
            <w:tcW w:w="3228" w:type="dxa"/>
            <w:shd w:val="solid" w:color="C0C0C0" w:fill="FFFFFF"/>
          </w:tcPr>
          <w:p w14:paraId="7B77EBE9" w14:textId="77777777" w:rsidR="00ED5666" w:rsidRPr="007A1B4E" w:rsidRDefault="00ED5666" w:rsidP="008611DA">
            <w:pPr>
              <w:rPr>
                <w:rFonts w:ascii="Arial" w:hAnsi="Arial" w:cs="Arial"/>
                <w:b/>
                <w:bCs/>
                <w:color w:val="231F20"/>
                <w:sz w:val="10"/>
                <w:szCs w:val="10"/>
              </w:rPr>
            </w:pPr>
          </w:p>
        </w:tc>
        <w:tc>
          <w:tcPr>
            <w:tcW w:w="4800" w:type="dxa"/>
          </w:tcPr>
          <w:p w14:paraId="42A23ADD" w14:textId="77777777" w:rsidR="00ED5666" w:rsidRPr="007A1B4E" w:rsidRDefault="00ED5666" w:rsidP="008611DA">
            <w:pPr>
              <w:autoSpaceDE w:val="0"/>
              <w:autoSpaceDN w:val="0"/>
              <w:adjustRightInd w:val="0"/>
              <w:rPr>
                <w:rFonts w:ascii="Arial" w:hAnsi="Arial" w:cs="Arial"/>
                <w:color w:val="231F20"/>
                <w:sz w:val="10"/>
                <w:szCs w:val="10"/>
              </w:rPr>
            </w:pPr>
          </w:p>
        </w:tc>
        <w:tc>
          <w:tcPr>
            <w:tcW w:w="1560" w:type="dxa"/>
          </w:tcPr>
          <w:p w14:paraId="64B8F571" w14:textId="77777777" w:rsidR="00ED5666" w:rsidRPr="007A1B4E" w:rsidDel="003A71B2" w:rsidRDefault="00ED5666" w:rsidP="008611DA">
            <w:pPr>
              <w:autoSpaceDE w:val="0"/>
              <w:autoSpaceDN w:val="0"/>
              <w:adjustRightInd w:val="0"/>
              <w:jc w:val="center"/>
              <w:rPr>
                <w:rFonts w:ascii="Arial" w:hAnsi="Arial" w:cs="Arial"/>
                <w:color w:val="231F20"/>
                <w:sz w:val="10"/>
                <w:szCs w:val="10"/>
              </w:rPr>
            </w:pPr>
          </w:p>
        </w:tc>
      </w:tr>
      <w:tr w:rsidR="00ED5666" w:rsidRPr="00EB0EFB" w14:paraId="7399B273" w14:textId="77777777" w:rsidTr="008611DA">
        <w:tc>
          <w:tcPr>
            <w:tcW w:w="3228" w:type="dxa"/>
            <w:tcBorders>
              <w:bottom w:val="nil"/>
            </w:tcBorders>
            <w:shd w:val="solid" w:color="C0C0C0" w:fill="FFFFFF"/>
          </w:tcPr>
          <w:p w14:paraId="518CF62D" w14:textId="77777777" w:rsidR="00ED5666" w:rsidRPr="00EB0EFB" w:rsidRDefault="00ED5666" w:rsidP="008611DA">
            <w:pPr>
              <w:rPr>
                <w:rFonts w:ascii="Arial" w:hAnsi="Arial" w:cs="Arial"/>
                <w:b/>
                <w:bCs/>
                <w:lang w:val="en-US"/>
              </w:rPr>
            </w:pPr>
            <w:r w:rsidRPr="00EB0EFB">
              <w:rPr>
                <w:rFonts w:ascii="Arial" w:hAnsi="Arial" w:cs="Arial"/>
                <w:b/>
                <w:bCs/>
                <w:lang w:val="en-US"/>
              </w:rPr>
              <w:t>Franklin Templeton</w:t>
            </w:r>
          </w:p>
        </w:tc>
        <w:tc>
          <w:tcPr>
            <w:tcW w:w="4800" w:type="dxa"/>
            <w:tcBorders>
              <w:bottom w:val="nil"/>
            </w:tcBorders>
          </w:tcPr>
          <w:p w14:paraId="27CCF643" w14:textId="77777777" w:rsidR="00ED5666" w:rsidRPr="00EB0EFB" w:rsidRDefault="00ED5666" w:rsidP="008611DA">
            <w:pPr>
              <w:rPr>
                <w:rFonts w:ascii="Arial" w:hAnsi="Arial" w:cs="Arial"/>
                <w:lang w:val="en-US"/>
              </w:rPr>
            </w:pPr>
            <w:r>
              <w:rPr>
                <w:rFonts w:ascii="Arial" w:hAnsi="Arial" w:cs="Arial"/>
                <w:lang w:val="en-US"/>
              </w:rPr>
              <w:t>Global Equities (S</w:t>
            </w:r>
            <w:r w:rsidRPr="00EB0EFB">
              <w:rPr>
                <w:rFonts w:ascii="Arial" w:hAnsi="Arial" w:cs="Arial"/>
                <w:lang w:val="en-US"/>
              </w:rPr>
              <w:t>egregated)</w:t>
            </w:r>
          </w:p>
        </w:tc>
        <w:tc>
          <w:tcPr>
            <w:tcW w:w="1560" w:type="dxa"/>
            <w:tcBorders>
              <w:bottom w:val="nil"/>
            </w:tcBorders>
          </w:tcPr>
          <w:p w14:paraId="7D1040FA" w14:textId="77777777" w:rsidR="00ED5666" w:rsidRPr="00F07CFC" w:rsidRDefault="009D4BAC" w:rsidP="008611DA">
            <w:pPr>
              <w:jc w:val="right"/>
              <w:rPr>
                <w:rFonts w:ascii="Arial" w:hAnsi="Arial" w:cs="Arial"/>
                <w:color w:val="231F20"/>
              </w:rPr>
            </w:pPr>
            <w:r>
              <w:rPr>
                <w:rFonts w:ascii="Arial" w:hAnsi="Arial" w:cs="Arial"/>
                <w:color w:val="231F20"/>
              </w:rPr>
              <w:t>12.18</w:t>
            </w:r>
            <w:r w:rsidR="00ED5666" w:rsidRPr="00EB0EFB">
              <w:rPr>
                <w:rFonts w:ascii="Arial" w:hAnsi="Arial" w:cs="Arial"/>
                <w:color w:val="231F20"/>
              </w:rPr>
              <w:t>%</w:t>
            </w:r>
          </w:p>
        </w:tc>
      </w:tr>
      <w:tr w:rsidR="00ED5666" w:rsidRPr="007A1B4E" w14:paraId="2DC1DD89" w14:textId="77777777" w:rsidTr="008611DA">
        <w:trPr>
          <w:trHeight w:hRule="exact" w:val="227"/>
        </w:trPr>
        <w:tc>
          <w:tcPr>
            <w:tcW w:w="3228" w:type="dxa"/>
            <w:tcBorders>
              <w:bottom w:val="nil"/>
            </w:tcBorders>
            <w:shd w:val="solid" w:color="C0C0C0" w:fill="FFFFFF"/>
          </w:tcPr>
          <w:p w14:paraId="6A5FDAE3" w14:textId="77777777" w:rsidR="00ED5666" w:rsidRPr="007A1B4E" w:rsidDel="003A71B2" w:rsidRDefault="00ED5666" w:rsidP="008611DA">
            <w:pPr>
              <w:rPr>
                <w:rFonts w:ascii="Arial" w:hAnsi="Arial" w:cs="Arial"/>
                <w:b/>
                <w:bCs/>
                <w:color w:val="231F20"/>
                <w:sz w:val="10"/>
                <w:szCs w:val="10"/>
              </w:rPr>
            </w:pPr>
          </w:p>
        </w:tc>
        <w:tc>
          <w:tcPr>
            <w:tcW w:w="4800" w:type="dxa"/>
            <w:tcBorders>
              <w:bottom w:val="nil"/>
            </w:tcBorders>
          </w:tcPr>
          <w:p w14:paraId="7A5D3311" w14:textId="77777777" w:rsidR="00ED5666" w:rsidRPr="007A1B4E" w:rsidRDefault="00ED5666" w:rsidP="008611DA">
            <w:pPr>
              <w:rPr>
                <w:rFonts w:ascii="Arial" w:hAnsi="Arial" w:cs="Arial"/>
                <w:sz w:val="10"/>
                <w:szCs w:val="10"/>
                <w:lang w:val="en-US"/>
              </w:rPr>
            </w:pPr>
          </w:p>
        </w:tc>
        <w:tc>
          <w:tcPr>
            <w:tcW w:w="1560" w:type="dxa"/>
            <w:tcBorders>
              <w:bottom w:val="nil"/>
            </w:tcBorders>
          </w:tcPr>
          <w:p w14:paraId="647D1600" w14:textId="77777777" w:rsidR="00ED5666" w:rsidRPr="007A1B4E" w:rsidDel="003A71B2" w:rsidRDefault="00ED5666" w:rsidP="008611DA">
            <w:pPr>
              <w:jc w:val="center"/>
              <w:rPr>
                <w:rFonts w:ascii="Arial" w:hAnsi="Arial" w:cs="Arial"/>
                <w:color w:val="231F20"/>
                <w:sz w:val="10"/>
                <w:szCs w:val="10"/>
              </w:rPr>
            </w:pPr>
          </w:p>
        </w:tc>
      </w:tr>
      <w:tr w:rsidR="00ED5666" w:rsidRPr="00EB0EFB" w14:paraId="7F8D01BB" w14:textId="77777777" w:rsidTr="008611DA">
        <w:tc>
          <w:tcPr>
            <w:tcW w:w="3228" w:type="dxa"/>
            <w:shd w:val="solid" w:color="C0C0C0" w:fill="FFFFFF"/>
          </w:tcPr>
          <w:p w14:paraId="015C9AF4" w14:textId="77777777" w:rsidR="00ED5666" w:rsidRPr="00EB0EFB" w:rsidRDefault="00ED5666" w:rsidP="008611DA">
            <w:pPr>
              <w:rPr>
                <w:rFonts w:ascii="Arial" w:hAnsi="Arial" w:cs="Arial"/>
                <w:b/>
                <w:bCs/>
                <w:lang w:val="en-US"/>
              </w:rPr>
            </w:pPr>
            <w:r>
              <w:rPr>
                <w:rFonts w:ascii="Arial" w:hAnsi="Arial" w:cs="Arial"/>
                <w:b/>
                <w:bCs/>
                <w:color w:val="231F20"/>
              </w:rPr>
              <w:t>Global Thematic Partners</w:t>
            </w:r>
          </w:p>
        </w:tc>
        <w:tc>
          <w:tcPr>
            <w:tcW w:w="4800" w:type="dxa"/>
          </w:tcPr>
          <w:p w14:paraId="58B12F5F" w14:textId="77777777" w:rsidR="00ED5666" w:rsidRPr="00EB0EFB" w:rsidRDefault="00ED5666" w:rsidP="008611DA">
            <w:pPr>
              <w:autoSpaceDE w:val="0"/>
              <w:autoSpaceDN w:val="0"/>
              <w:adjustRightInd w:val="0"/>
              <w:rPr>
                <w:rFonts w:ascii="Arial" w:hAnsi="Arial" w:cs="Arial"/>
                <w:color w:val="231F20"/>
              </w:rPr>
            </w:pPr>
            <w:r w:rsidRPr="00EB0EFB">
              <w:rPr>
                <w:rFonts w:ascii="Arial" w:hAnsi="Arial" w:cs="Arial"/>
                <w:color w:val="231F20"/>
              </w:rPr>
              <w:t xml:space="preserve">Global Thematic </w:t>
            </w:r>
            <w:r>
              <w:rPr>
                <w:rFonts w:ascii="Arial" w:hAnsi="Arial" w:cs="Arial"/>
                <w:color w:val="231F20"/>
              </w:rPr>
              <w:t>Equities  (S</w:t>
            </w:r>
            <w:r w:rsidRPr="00EB0EFB">
              <w:rPr>
                <w:rFonts w:ascii="Arial" w:hAnsi="Arial" w:cs="Arial"/>
                <w:color w:val="231F20"/>
              </w:rPr>
              <w:t>egregated)</w:t>
            </w:r>
          </w:p>
        </w:tc>
        <w:tc>
          <w:tcPr>
            <w:tcW w:w="1560" w:type="dxa"/>
          </w:tcPr>
          <w:p w14:paraId="20733A37" w14:textId="77777777" w:rsidR="00ED5666" w:rsidRPr="00EB0EFB" w:rsidRDefault="009D4BAC" w:rsidP="008611DA">
            <w:pPr>
              <w:jc w:val="right"/>
              <w:rPr>
                <w:rFonts w:ascii="Arial" w:hAnsi="Arial" w:cs="Arial"/>
                <w:lang w:val="en-US"/>
              </w:rPr>
            </w:pPr>
            <w:r>
              <w:rPr>
                <w:rFonts w:ascii="Arial" w:hAnsi="Arial" w:cs="Arial"/>
                <w:lang w:val="en-US"/>
              </w:rPr>
              <w:t>11.68</w:t>
            </w:r>
            <w:r w:rsidR="00ED5666" w:rsidRPr="00EB0EFB">
              <w:rPr>
                <w:rFonts w:ascii="Arial" w:hAnsi="Arial" w:cs="Arial"/>
                <w:lang w:val="en-US"/>
              </w:rPr>
              <w:t>%</w:t>
            </w:r>
          </w:p>
        </w:tc>
      </w:tr>
      <w:tr w:rsidR="00ED5666" w:rsidRPr="007A1B4E" w14:paraId="75CB449E" w14:textId="77777777" w:rsidTr="008611DA">
        <w:trPr>
          <w:trHeight w:hRule="exact" w:val="227"/>
        </w:trPr>
        <w:tc>
          <w:tcPr>
            <w:tcW w:w="3228" w:type="dxa"/>
            <w:shd w:val="solid" w:color="C0C0C0" w:fill="FFFFFF"/>
          </w:tcPr>
          <w:p w14:paraId="5F885426" w14:textId="77777777" w:rsidR="00ED5666" w:rsidRPr="007A1B4E" w:rsidRDefault="00ED5666" w:rsidP="008611DA">
            <w:pPr>
              <w:rPr>
                <w:rFonts w:ascii="Arial" w:hAnsi="Arial" w:cs="Arial"/>
                <w:b/>
                <w:bCs/>
                <w:color w:val="231F20"/>
                <w:sz w:val="10"/>
                <w:szCs w:val="10"/>
              </w:rPr>
            </w:pPr>
          </w:p>
        </w:tc>
        <w:tc>
          <w:tcPr>
            <w:tcW w:w="4800" w:type="dxa"/>
          </w:tcPr>
          <w:p w14:paraId="0C112155" w14:textId="77777777" w:rsidR="00ED5666" w:rsidRPr="007A1B4E" w:rsidRDefault="00ED5666" w:rsidP="008611DA">
            <w:pPr>
              <w:rPr>
                <w:rFonts w:ascii="Arial" w:hAnsi="Arial" w:cs="Arial"/>
                <w:sz w:val="10"/>
                <w:szCs w:val="10"/>
                <w:lang w:val="en-US"/>
              </w:rPr>
            </w:pPr>
          </w:p>
        </w:tc>
        <w:tc>
          <w:tcPr>
            <w:tcW w:w="1560" w:type="dxa"/>
          </w:tcPr>
          <w:p w14:paraId="08386019" w14:textId="77777777" w:rsidR="00ED5666" w:rsidRPr="007A1B4E" w:rsidDel="003A71B2" w:rsidRDefault="00ED5666" w:rsidP="008611DA">
            <w:pPr>
              <w:jc w:val="center"/>
              <w:rPr>
                <w:rFonts w:ascii="Arial" w:hAnsi="Arial" w:cs="Arial"/>
                <w:color w:val="231F20"/>
                <w:sz w:val="10"/>
                <w:szCs w:val="10"/>
              </w:rPr>
            </w:pPr>
          </w:p>
        </w:tc>
      </w:tr>
      <w:tr w:rsidR="00ED5666" w:rsidRPr="00EB0EFB" w14:paraId="4A0DC3CF" w14:textId="77777777" w:rsidTr="008611DA">
        <w:tc>
          <w:tcPr>
            <w:tcW w:w="3228" w:type="dxa"/>
            <w:tcBorders>
              <w:bottom w:val="nil"/>
            </w:tcBorders>
            <w:shd w:val="solid" w:color="C0C0C0" w:fill="FFFFFF"/>
          </w:tcPr>
          <w:p w14:paraId="121461AE" w14:textId="77777777" w:rsidR="00ED5666" w:rsidRPr="00871176" w:rsidRDefault="00ED5666" w:rsidP="008611DA">
            <w:pPr>
              <w:rPr>
                <w:rFonts w:ascii="Arial" w:hAnsi="Arial" w:cs="Arial"/>
                <w:b/>
                <w:bCs/>
              </w:rPr>
            </w:pPr>
            <w:r w:rsidRPr="00871176">
              <w:rPr>
                <w:rFonts w:ascii="Arial" w:hAnsi="Arial" w:cs="Arial"/>
                <w:b/>
                <w:bCs/>
              </w:rPr>
              <w:t>Legal &amp; General</w:t>
            </w:r>
          </w:p>
        </w:tc>
        <w:tc>
          <w:tcPr>
            <w:tcW w:w="4800" w:type="dxa"/>
            <w:tcBorders>
              <w:bottom w:val="nil"/>
            </w:tcBorders>
          </w:tcPr>
          <w:p w14:paraId="32F4027D" w14:textId="77777777" w:rsidR="00ED5666" w:rsidRPr="00871176" w:rsidRDefault="00ED5666" w:rsidP="008611DA">
            <w:pPr>
              <w:rPr>
                <w:rFonts w:ascii="Arial" w:hAnsi="Arial" w:cs="Arial"/>
              </w:rPr>
            </w:pPr>
            <w:r w:rsidRPr="00871176">
              <w:rPr>
                <w:rFonts w:ascii="Arial" w:hAnsi="Arial" w:cs="Arial"/>
              </w:rPr>
              <w:t>Global Equity (Pooled)</w:t>
            </w:r>
          </w:p>
        </w:tc>
        <w:tc>
          <w:tcPr>
            <w:tcW w:w="1560" w:type="dxa"/>
            <w:tcBorders>
              <w:bottom w:val="nil"/>
            </w:tcBorders>
          </w:tcPr>
          <w:p w14:paraId="56104AAD" w14:textId="77777777" w:rsidR="00ED5666" w:rsidRPr="00EB0EFB" w:rsidDel="003A71B2" w:rsidRDefault="009D4BAC" w:rsidP="008611DA">
            <w:pPr>
              <w:jc w:val="right"/>
              <w:rPr>
                <w:rFonts w:ascii="Arial" w:hAnsi="Arial" w:cs="Arial"/>
                <w:color w:val="231F20"/>
              </w:rPr>
            </w:pPr>
            <w:r>
              <w:rPr>
                <w:rFonts w:ascii="Arial" w:hAnsi="Arial" w:cs="Arial"/>
                <w:color w:val="231F20"/>
              </w:rPr>
              <w:t>12.21</w:t>
            </w:r>
            <w:r w:rsidR="00ED5666" w:rsidRPr="00EB0EFB">
              <w:rPr>
                <w:rFonts w:ascii="Arial" w:hAnsi="Arial" w:cs="Arial"/>
                <w:color w:val="231F20"/>
              </w:rPr>
              <w:t>%</w:t>
            </w:r>
          </w:p>
        </w:tc>
      </w:tr>
      <w:tr w:rsidR="00ED5666" w:rsidRPr="007A1B4E" w14:paraId="61CA61F6" w14:textId="77777777" w:rsidTr="008611DA">
        <w:trPr>
          <w:trHeight w:hRule="exact" w:val="227"/>
        </w:trPr>
        <w:tc>
          <w:tcPr>
            <w:tcW w:w="3228" w:type="dxa"/>
            <w:tcBorders>
              <w:bottom w:val="nil"/>
            </w:tcBorders>
            <w:shd w:val="solid" w:color="C0C0C0" w:fill="FFFFFF"/>
          </w:tcPr>
          <w:p w14:paraId="0D1DCACC" w14:textId="77777777" w:rsidR="00ED5666" w:rsidRPr="007A1B4E" w:rsidRDefault="00ED5666" w:rsidP="008611DA">
            <w:pPr>
              <w:rPr>
                <w:rFonts w:ascii="Arial" w:hAnsi="Arial" w:cs="Arial"/>
                <w:b/>
                <w:bCs/>
                <w:color w:val="231F20"/>
                <w:sz w:val="10"/>
                <w:szCs w:val="10"/>
              </w:rPr>
            </w:pPr>
          </w:p>
        </w:tc>
        <w:tc>
          <w:tcPr>
            <w:tcW w:w="4800" w:type="dxa"/>
            <w:tcBorders>
              <w:bottom w:val="nil"/>
            </w:tcBorders>
          </w:tcPr>
          <w:p w14:paraId="4AF9AB7B" w14:textId="77777777" w:rsidR="00ED5666" w:rsidRPr="007A1B4E" w:rsidRDefault="00ED5666" w:rsidP="008611DA">
            <w:pPr>
              <w:rPr>
                <w:rFonts w:ascii="Arial" w:hAnsi="Arial" w:cs="Arial"/>
                <w:color w:val="231F20"/>
                <w:sz w:val="10"/>
                <w:szCs w:val="10"/>
              </w:rPr>
            </w:pPr>
          </w:p>
        </w:tc>
        <w:tc>
          <w:tcPr>
            <w:tcW w:w="1560" w:type="dxa"/>
            <w:tcBorders>
              <w:bottom w:val="nil"/>
            </w:tcBorders>
          </w:tcPr>
          <w:p w14:paraId="67347070" w14:textId="77777777" w:rsidR="00ED5666" w:rsidRPr="007A1B4E" w:rsidDel="003A71B2" w:rsidRDefault="00ED5666" w:rsidP="008611DA">
            <w:pPr>
              <w:jc w:val="center"/>
              <w:rPr>
                <w:rFonts w:ascii="Arial" w:hAnsi="Arial" w:cs="Arial"/>
                <w:color w:val="231F20"/>
                <w:sz w:val="10"/>
                <w:szCs w:val="10"/>
              </w:rPr>
            </w:pPr>
          </w:p>
        </w:tc>
      </w:tr>
      <w:tr w:rsidR="00ED5666" w:rsidRPr="00EB0EFB" w14:paraId="6F834E13" w14:textId="77777777" w:rsidTr="008611DA">
        <w:tc>
          <w:tcPr>
            <w:tcW w:w="3228" w:type="dxa"/>
            <w:tcBorders>
              <w:bottom w:val="nil"/>
            </w:tcBorders>
            <w:shd w:val="solid" w:color="C0C0C0" w:fill="FFFFFF"/>
          </w:tcPr>
          <w:p w14:paraId="2C1CFC13" w14:textId="77777777" w:rsidR="00ED5666" w:rsidRPr="00EB0EFB" w:rsidRDefault="00ED5666" w:rsidP="008611DA">
            <w:pPr>
              <w:rPr>
                <w:rFonts w:ascii="Arial" w:hAnsi="Arial" w:cs="Arial"/>
                <w:b/>
                <w:bCs/>
                <w:color w:val="231F20"/>
              </w:rPr>
            </w:pPr>
            <w:r w:rsidRPr="00EB0EFB">
              <w:rPr>
                <w:rFonts w:ascii="Arial" w:hAnsi="Arial" w:cs="Arial"/>
                <w:b/>
                <w:bCs/>
                <w:color w:val="231F20"/>
              </w:rPr>
              <w:t>Standard Life</w:t>
            </w:r>
          </w:p>
        </w:tc>
        <w:tc>
          <w:tcPr>
            <w:tcW w:w="4800" w:type="dxa"/>
            <w:tcBorders>
              <w:bottom w:val="nil"/>
            </w:tcBorders>
          </w:tcPr>
          <w:p w14:paraId="6EFF3958" w14:textId="77777777" w:rsidR="00ED5666" w:rsidRPr="00EB0EFB" w:rsidRDefault="00ED5666" w:rsidP="008611DA">
            <w:pPr>
              <w:rPr>
                <w:rFonts w:ascii="Arial" w:hAnsi="Arial" w:cs="Arial"/>
                <w:color w:val="231F20"/>
              </w:rPr>
            </w:pPr>
            <w:r w:rsidRPr="00EB0EFB">
              <w:rPr>
                <w:rFonts w:ascii="Arial" w:hAnsi="Arial" w:cs="Arial"/>
                <w:color w:val="231F20"/>
              </w:rPr>
              <w:t xml:space="preserve">Corporate Bond Fund </w:t>
            </w:r>
            <w:r>
              <w:rPr>
                <w:rFonts w:ascii="Arial" w:hAnsi="Arial" w:cs="Arial"/>
                <w:color w:val="231F20"/>
              </w:rPr>
              <w:t xml:space="preserve">and Absolute Return Global Fund </w:t>
            </w:r>
            <w:r w:rsidRPr="00EB0EFB">
              <w:rPr>
                <w:rFonts w:ascii="Arial" w:hAnsi="Arial" w:cs="Arial"/>
                <w:color w:val="231F20"/>
              </w:rPr>
              <w:t>(Pooled)</w:t>
            </w:r>
          </w:p>
        </w:tc>
        <w:tc>
          <w:tcPr>
            <w:tcW w:w="1560" w:type="dxa"/>
            <w:tcBorders>
              <w:bottom w:val="nil"/>
            </w:tcBorders>
          </w:tcPr>
          <w:p w14:paraId="5047DA02" w14:textId="77777777" w:rsidR="00ED5666" w:rsidRPr="00EB0EFB" w:rsidDel="003A71B2" w:rsidRDefault="009D4BAC" w:rsidP="008611DA">
            <w:pPr>
              <w:jc w:val="right"/>
              <w:rPr>
                <w:rFonts w:ascii="Arial" w:hAnsi="Arial" w:cs="Arial"/>
                <w:color w:val="231F20"/>
              </w:rPr>
            </w:pPr>
            <w:r>
              <w:rPr>
                <w:rFonts w:ascii="Arial" w:hAnsi="Arial" w:cs="Arial"/>
                <w:color w:val="231F20"/>
              </w:rPr>
              <w:t>15.30</w:t>
            </w:r>
            <w:r w:rsidR="00ED5666" w:rsidRPr="00EB0EFB">
              <w:rPr>
                <w:rFonts w:ascii="Arial" w:hAnsi="Arial" w:cs="Arial"/>
                <w:color w:val="231F20"/>
              </w:rPr>
              <w:t>%</w:t>
            </w:r>
          </w:p>
        </w:tc>
      </w:tr>
      <w:tr w:rsidR="00ED5666" w:rsidRPr="007A1B4E" w14:paraId="3269005A" w14:textId="77777777" w:rsidTr="008611DA">
        <w:trPr>
          <w:trHeight w:hRule="exact" w:val="227"/>
        </w:trPr>
        <w:tc>
          <w:tcPr>
            <w:tcW w:w="3228" w:type="dxa"/>
            <w:tcBorders>
              <w:bottom w:val="nil"/>
            </w:tcBorders>
            <w:shd w:val="solid" w:color="C0C0C0" w:fill="FFFFFF"/>
          </w:tcPr>
          <w:p w14:paraId="1B571675" w14:textId="77777777" w:rsidR="00ED5666" w:rsidRPr="007A1B4E" w:rsidRDefault="00ED5666" w:rsidP="008611DA">
            <w:pPr>
              <w:rPr>
                <w:rFonts w:ascii="Arial" w:hAnsi="Arial" w:cs="Arial"/>
                <w:b/>
                <w:bCs/>
                <w:color w:val="231F20"/>
                <w:sz w:val="10"/>
                <w:szCs w:val="10"/>
              </w:rPr>
            </w:pPr>
          </w:p>
        </w:tc>
        <w:tc>
          <w:tcPr>
            <w:tcW w:w="4800" w:type="dxa"/>
            <w:tcBorders>
              <w:bottom w:val="nil"/>
            </w:tcBorders>
          </w:tcPr>
          <w:p w14:paraId="77053B2D" w14:textId="77777777" w:rsidR="00ED5666" w:rsidRPr="007A1B4E" w:rsidRDefault="00ED5666" w:rsidP="008611DA">
            <w:pPr>
              <w:rPr>
                <w:rFonts w:ascii="Arial" w:hAnsi="Arial" w:cs="Arial"/>
                <w:color w:val="231F20"/>
                <w:sz w:val="10"/>
                <w:szCs w:val="10"/>
              </w:rPr>
            </w:pPr>
          </w:p>
        </w:tc>
        <w:tc>
          <w:tcPr>
            <w:tcW w:w="1560" w:type="dxa"/>
            <w:tcBorders>
              <w:bottom w:val="nil"/>
            </w:tcBorders>
          </w:tcPr>
          <w:p w14:paraId="1EBC21CA" w14:textId="77777777" w:rsidR="00ED5666" w:rsidRPr="007A1B4E" w:rsidDel="003A71B2" w:rsidRDefault="00ED5666" w:rsidP="008611DA">
            <w:pPr>
              <w:jc w:val="center"/>
              <w:rPr>
                <w:rFonts w:ascii="Arial" w:hAnsi="Arial" w:cs="Arial"/>
                <w:color w:val="231F20"/>
                <w:sz w:val="10"/>
                <w:szCs w:val="10"/>
              </w:rPr>
            </w:pPr>
          </w:p>
        </w:tc>
      </w:tr>
      <w:tr w:rsidR="00ED5666" w:rsidRPr="00EB0EFB" w14:paraId="6C665E81" w14:textId="77777777" w:rsidTr="008611DA">
        <w:tc>
          <w:tcPr>
            <w:tcW w:w="3228" w:type="dxa"/>
            <w:tcBorders>
              <w:bottom w:val="nil"/>
            </w:tcBorders>
            <w:shd w:val="solid" w:color="C0C0C0" w:fill="FFFFFF"/>
          </w:tcPr>
          <w:p w14:paraId="013F387E" w14:textId="77777777" w:rsidR="00ED5666" w:rsidRPr="00EB0EFB" w:rsidRDefault="00ED5666" w:rsidP="008611DA">
            <w:pPr>
              <w:rPr>
                <w:rFonts w:ascii="Arial" w:hAnsi="Arial" w:cs="Arial"/>
                <w:b/>
                <w:bCs/>
                <w:color w:val="231F20"/>
              </w:rPr>
            </w:pPr>
            <w:smartTag w:uri="urn:schemas-microsoft-com:office:smarttags" w:element="City">
              <w:smartTag w:uri="urn:schemas-microsoft-com:office:smarttags" w:element="place">
                <w:r w:rsidRPr="00EB0EFB">
                  <w:rPr>
                    <w:rFonts w:ascii="Arial" w:hAnsi="Arial" w:cs="Arial"/>
                    <w:b/>
                    <w:bCs/>
                    <w:color w:val="231F20"/>
                  </w:rPr>
                  <w:t>Wellington</w:t>
                </w:r>
              </w:smartTag>
            </w:smartTag>
          </w:p>
        </w:tc>
        <w:tc>
          <w:tcPr>
            <w:tcW w:w="4800" w:type="dxa"/>
            <w:tcBorders>
              <w:bottom w:val="nil"/>
            </w:tcBorders>
          </w:tcPr>
          <w:p w14:paraId="7166EB4C" w14:textId="77777777" w:rsidR="00ED5666" w:rsidRPr="00EB0EFB" w:rsidRDefault="00ED5666" w:rsidP="008611DA">
            <w:pPr>
              <w:rPr>
                <w:rFonts w:ascii="Arial" w:hAnsi="Arial" w:cs="Arial"/>
                <w:color w:val="231F20"/>
              </w:rPr>
            </w:pPr>
            <w:r w:rsidRPr="00EB0EFB">
              <w:rPr>
                <w:rFonts w:ascii="Arial" w:hAnsi="Arial" w:cs="Arial"/>
                <w:color w:val="231F20"/>
              </w:rPr>
              <w:t>Sterling Core Bond (Pooled)</w:t>
            </w:r>
          </w:p>
        </w:tc>
        <w:tc>
          <w:tcPr>
            <w:tcW w:w="1560" w:type="dxa"/>
            <w:tcBorders>
              <w:bottom w:val="nil"/>
            </w:tcBorders>
          </w:tcPr>
          <w:p w14:paraId="145DC54A" w14:textId="77777777" w:rsidR="00ED5666" w:rsidRPr="00EB0EFB" w:rsidDel="003A71B2" w:rsidRDefault="009D4BAC" w:rsidP="008611DA">
            <w:pPr>
              <w:jc w:val="right"/>
              <w:rPr>
                <w:rFonts w:ascii="Arial" w:hAnsi="Arial" w:cs="Arial"/>
                <w:color w:val="231F20"/>
              </w:rPr>
            </w:pPr>
            <w:r>
              <w:rPr>
                <w:rFonts w:ascii="Arial" w:hAnsi="Arial" w:cs="Arial"/>
                <w:color w:val="231F20"/>
              </w:rPr>
              <w:t>6.81</w:t>
            </w:r>
            <w:r w:rsidR="00ED5666" w:rsidRPr="00EB0EFB">
              <w:rPr>
                <w:rFonts w:ascii="Arial" w:hAnsi="Arial" w:cs="Arial"/>
                <w:color w:val="231F20"/>
              </w:rPr>
              <w:t>%</w:t>
            </w:r>
          </w:p>
        </w:tc>
      </w:tr>
      <w:tr w:rsidR="00ED5666" w:rsidRPr="007A1B4E" w14:paraId="1E8A3E4F" w14:textId="77777777" w:rsidTr="008611DA">
        <w:trPr>
          <w:trHeight w:hRule="exact" w:val="227"/>
        </w:trPr>
        <w:tc>
          <w:tcPr>
            <w:tcW w:w="3228" w:type="dxa"/>
            <w:tcBorders>
              <w:bottom w:val="nil"/>
            </w:tcBorders>
            <w:shd w:val="solid" w:color="C0C0C0" w:fill="FFFFFF"/>
          </w:tcPr>
          <w:p w14:paraId="2E4464AA" w14:textId="77777777" w:rsidR="00ED5666" w:rsidRPr="007A1B4E" w:rsidRDefault="00ED5666" w:rsidP="008611DA">
            <w:pPr>
              <w:rPr>
                <w:rFonts w:ascii="Arial" w:hAnsi="Arial" w:cs="Arial"/>
                <w:b/>
                <w:bCs/>
                <w:color w:val="231F20"/>
                <w:sz w:val="10"/>
                <w:szCs w:val="10"/>
              </w:rPr>
            </w:pPr>
          </w:p>
        </w:tc>
        <w:tc>
          <w:tcPr>
            <w:tcW w:w="4800" w:type="dxa"/>
            <w:tcBorders>
              <w:bottom w:val="nil"/>
            </w:tcBorders>
          </w:tcPr>
          <w:p w14:paraId="10D69385" w14:textId="77777777" w:rsidR="00ED5666" w:rsidRPr="007A1B4E" w:rsidRDefault="00ED5666" w:rsidP="008611DA">
            <w:pPr>
              <w:rPr>
                <w:rFonts w:ascii="Arial" w:hAnsi="Arial" w:cs="Arial"/>
                <w:color w:val="231F20"/>
                <w:sz w:val="10"/>
                <w:szCs w:val="10"/>
              </w:rPr>
            </w:pPr>
          </w:p>
        </w:tc>
        <w:tc>
          <w:tcPr>
            <w:tcW w:w="1560" w:type="dxa"/>
            <w:tcBorders>
              <w:bottom w:val="nil"/>
            </w:tcBorders>
          </w:tcPr>
          <w:p w14:paraId="12E60CEB" w14:textId="77777777" w:rsidR="00ED5666" w:rsidRPr="007A1B4E" w:rsidDel="003A71B2" w:rsidRDefault="00ED5666" w:rsidP="008611DA">
            <w:pPr>
              <w:jc w:val="center"/>
              <w:rPr>
                <w:rFonts w:ascii="Arial" w:hAnsi="Arial" w:cs="Arial"/>
                <w:color w:val="231F20"/>
                <w:sz w:val="10"/>
                <w:szCs w:val="10"/>
              </w:rPr>
            </w:pPr>
          </w:p>
        </w:tc>
      </w:tr>
      <w:tr w:rsidR="00ED5666" w:rsidRPr="00EB0EFB" w14:paraId="5DB98CCA" w14:textId="77777777" w:rsidTr="008611DA">
        <w:tc>
          <w:tcPr>
            <w:tcW w:w="3228" w:type="dxa"/>
            <w:tcBorders>
              <w:bottom w:val="nil"/>
            </w:tcBorders>
            <w:shd w:val="solid" w:color="C0C0C0" w:fill="FFFFFF"/>
          </w:tcPr>
          <w:p w14:paraId="3885133F" w14:textId="77777777" w:rsidR="00ED5666" w:rsidRPr="00EB0EFB" w:rsidRDefault="00ED5666" w:rsidP="008611DA">
            <w:pPr>
              <w:rPr>
                <w:rFonts w:ascii="Arial" w:hAnsi="Arial" w:cs="Arial"/>
                <w:b/>
                <w:bCs/>
                <w:color w:val="231F20"/>
              </w:rPr>
            </w:pPr>
            <w:r w:rsidRPr="00EB0EFB">
              <w:rPr>
                <w:rFonts w:ascii="Arial" w:hAnsi="Arial" w:cs="Arial"/>
                <w:b/>
                <w:bCs/>
                <w:color w:val="231F20"/>
              </w:rPr>
              <w:t xml:space="preserve">Pantheon </w:t>
            </w:r>
          </w:p>
        </w:tc>
        <w:tc>
          <w:tcPr>
            <w:tcW w:w="4800" w:type="dxa"/>
            <w:tcBorders>
              <w:bottom w:val="nil"/>
            </w:tcBorders>
          </w:tcPr>
          <w:p w14:paraId="64403AB7" w14:textId="77777777" w:rsidR="00ED5666" w:rsidRPr="00EB0EFB" w:rsidRDefault="00ED5666" w:rsidP="008611DA">
            <w:pPr>
              <w:rPr>
                <w:rFonts w:ascii="Arial" w:hAnsi="Arial" w:cs="Arial"/>
                <w:color w:val="231F20"/>
              </w:rPr>
            </w:pPr>
            <w:r w:rsidRPr="00B13B40">
              <w:rPr>
                <w:rFonts w:ascii="Arial" w:hAnsi="Arial" w:cs="Arial"/>
                <w:bCs/>
                <w:color w:val="231F20"/>
              </w:rPr>
              <w:t>Private Equity</w:t>
            </w:r>
            <w:r w:rsidRPr="00B13B40">
              <w:rPr>
                <w:rFonts w:ascii="Arial" w:hAnsi="Arial" w:cs="Arial"/>
                <w:color w:val="231F20"/>
              </w:rPr>
              <w:t xml:space="preserve"> Invest</w:t>
            </w:r>
            <w:r w:rsidRPr="00EB0EFB">
              <w:rPr>
                <w:rFonts w:ascii="Arial" w:hAnsi="Arial" w:cs="Arial"/>
                <w:color w:val="231F20"/>
              </w:rPr>
              <w:t xml:space="preserve"> in unquoted companies (Pooled</w:t>
            </w:r>
            <w:r>
              <w:rPr>
                <w:rFonts w:ascii="Arial" w:hAnsi="Arial" w:cs="Arial"/>
                <w:color w:val="231F20"/>
              </w:rPr>
              <w:t xml:space="preserve"> FofF</w:t>
            </w:r>
            <w:r w:rsidRPr="00EB0EFB">
              <w:rPr>
                <w:rFonts w:ascii="Arial" w:hAnsi="Arial" w:cs="Arial"/>
                <w:color w:val="231F20"/>
              </w:rPr>
              <w:t>)</w:t>
            </w:r>
            <w:r>
              <w:rPr>
                <w:rFonts w:ascii="Arial" w:hAnsi="Arial" w:cs="Arial"/>
                <w:color w:val="231F20"/>
              </w:rPr>
              <w:t xml:space="preserve"> (US Dollar &amp; Euro)</w:t>
            </w:r>
          </w:p>
        </w:tc>
        <w:tc>
          <w:tcPr>
            <w:tcW w:w="1560" w:type="dxa"/>
            <w:tcBorders>
              <w:bottom w:val="nil"/>
            </w:tcBorders>
          </w:tcPr>
          <w:p w14:paraId="0F196EBA" w14:textId="77777777" w:rsidR="00ED5666" w:rsidRPr="00EB0EFB" w:rsidDel="003A71B2" w:rsidRDefault="009D4BAC" w:rsidP="008611DA">
            <w:pPr>
              <w:jc w:val="right"/>
              <w:rPr>
                <w:rFonts w:ascii="Arial" w:hAnsi="Arial" w:cs="Arial"/>
                <w:color w:val="231F20"/>
              </w:rPr>
            </w:pPr>
            <w:r>
              <w:rPr>
                <w:rFonts w:ascii="Arial" w:hAnsi="Arial" w:cs="Arial"/>
                <w:color w:val="231F20"/>
              </w:rPr>
              <w:t>3.09</w:t>
            </w:r>
            <w:r w:rsidR="00ED5666" w:rsidRPr="00EB0EFB">
              <w:rPr>
                <w:rFonts w:ascii="Arial" w:hAnsi="Arial" w:cs="Arial"/>
                <w:color w:val="231F20"/>
              </w:rPr>
              <w:t>%</w:t>
            </w:r>
          </w:p>
        </w:tc>
      </w:tr>
      <w:tr w:rsidR="00ED5666" w:rsidRPr="007A1B4E" w14:paraId="5DDB1618" w14:textId="77777777" w:rsidTr="008611DA">
        <w:trPr>
          <w:trHeight w:hRule="exact" w:val="227"/>
        </w:trPr>
        <w:tc>
          <w:tcPr>
            <w:tcW w:w="3228" w:type="dxa"/>
            <w:tcBorders>
              <w:bottom w:val="nil"/>
            </w:tcBorders>
            <w:shd w:val="solid" w:color="C0C0C0" w:fill="FFFFFF"/>
          </w:tcPr>
          <w:p w14:paraId="325B1C91" w14:textId="77777777" w:rsidR="00ED5666" w:rsidRPr="007A1B4E" w:rsidRDefault="00ED5666" w:rsidP="008611DA">
            <w:pPr>
              <w:rPr>
                <w:rFonts w:ascii="Arial" w:hAnsi="Arial" w:cs="Arial"/>
                <w:b/>
                <w:bCs/>
                <w:color w:val="231F20"/>
                <w:sz w:val="10"/>
                <w:szCs w:val="10"/>
              </w:rPr>
            </w:pPr>
          </w:p>
        </w:tc>
        <w:tc>
          <w:tcPr>
            <w:tcW w:w="4800" w:type="dxa"/>
            <w:tcBorders>
              <w:bottom w:val="nil"/>
            </w:tcBorders>
          </w:tcPr>
          <w:p w14:paraId="6C63B1D4" w14:textId="77777777" w:rsidR="00ED5666" w:rsidRPr="007A1B4E" w:rsidRDefault="00ED5666" w:rsidP="008611DA">
            <w:pPr>
              <w:rPr>
                <w:rFonts w:ascii="Arial" w:hAnsi="Arial" w:cs="Arial"/>
                <w:color w:val="231F20"/>
                <w:sz w:val="10"/>
                <w:szCs w:val="10"/>
              </w:rPr>
            </w:pPr>
          </w:p>
        </w:tc>
        <w:tc>
          <w:tcPr>
            <w:tcW w:w="1560" w:type="dxa"/>
            <w:tcBorders>
              <w:bottom w:val="nil"/>
            </w:tcBorders>
          </w:tcPr>
          <w:p w14:paraId="47A9F2F9" w14:textId="77777777" w:rsidR="00ED5666" w:rsidRPr="007A1B4E" w:rsidDel="003A71B2" w:rsidRDefault="00ED5666" w:rsidP="008611DA">
            <w:pPr>
              <w:jc w:val="center"/>
              <w:rPr>
                <w:rFonts w:ascii="Arial" w:hAnsi="Arial" w:cs="Arial"/>
                <w:color w:val="231F20"/>
                <w:sz w:val="10"/>
                <w:szCs w:val="10"/>
              </w:rPr>
            </w:pPr>
          </w:p>
        </w:tc>
      </w:tr>
      <w:tr w:rsidR="00ED5666" w:rsidRPr="00EB0EFB" w14:paraId="53EEA59A" w14:textId="77777777" w:rsidTr="008611DA">
        <w:tc>
          <w:tcPr>
            <w:tcW w:w="3228" w:type="dxa"/>
            <w:tcBorders>
              <w:bottom w:val="nil"/>
            </w:tcBorders>
            <w:shd w:val="solid" w:color="C0C0C0" w:fill="FFFFFF"/>
          </w:tcPr>
          <w:p w14:paraId="38EB762E" w14:textId="77777777" w:rsidR="00ED5666" w:rsidRPr="00EB0EFB" w:rsidRDefault="00ED5666" w:rsidP="008611DA">
            <w:pPr>
              <w:rPr>
                <w:rFonts w:ascii="Arial" w:hAnsi="Arial" w:cs="Arial"/>
                <w:b/>
                <w:bCs/>
                <w:color w:val="231F20"/>
              </w:rPr>
            </w:pPr>
            <w:r w:rsidRPr="00EB0EFB">
              <w:rPr>
                <w:rFonts w:ascii="Arial" w:hAnsi="Arial" w:cs="Arial"/>
                <w:b/>
                <w:bCs/>
                <w:color w:val="231F20"/>
              </w:rPr>
              <w:t xml:space="preserve">Equitix </w:t>
            </w:r>
          </w:p>
        </w:tc>
        <w:tc>
          <w:tcPr>
            <w:tcW w:w="4800" w:type="dxa"/>
            <w:tcBorders>
              <w:bottom w:val="nil"/>
            </w:tcBorders>
          </w:tcPr>
          <w:p w14:paraId="3C2185EC" w14:textId="77777777" w:rsidR="00ED5666" w:rsidRPr="00EB0EFB" w:rsidRDefault="00ED5666" w:rsidP="008611DA">
            <w:pPr>
              <w:rPr>
                <w:rFonts w:ascii="Arial" w:hAnsi="Arial" w:cs="Arial"/>
                <w:color w:val="231F20"/>
              </w:rPr>
            </w:pPr>
            <w:r>
              <w:rPr>
                <w:rFonts w:ascii="Arial" w:hAnsi="Arial" w:cs="Arial"/>
                <w:color w:val="231F20"/>
              </w:rPr>
              <w:t>Private Equity – PFI P</w:t>
            </w:r>
            <w:r w:rsidRPr="00EB0EFB">
              <w:rPr>
                <w:rFonts w:ascii="Arial" w:hAnsi="Arial" w:cs="Arial"/>
                <w:color w:val="231F20"/>
              </w:rPr>
              <w:t>rojects (Pooled)</w:t>
            </w:r>
          </w:p>
        </w:tc>
        <w:tc>
          <w:tcPr>
            <w:tcW w:w="1560" w:type="dxa"/>
            <w:tcBorders>
              <w:bottom w:val="nil"/>
            </w:tcBorders>
          </w:tcPr>
          <w:p w14:paraId="6D1B85F3" w14:textId="77777777" w:rsidR="00ED5666" w:rsidRPr="00EB0EFB" w:rsidDel="003A71B2" w:rsidRDefault="009D4BAC" w:rsidP="008611DA">
            <w:pPr>
              <w:jc w:val="right"/>
              <w:rPr>
                <w:rFonts w:ascii="Arial" w:hAnsi="Arial" w:cs="Arial"/>
                <w:color w:val="231F20"/>
              </w:rPr>
            </w:pPr>
            <w:r>
              <w:rPr>
                <w:rFonts w:ascii="Arial" w:hAnsi="Arial" w:cs="Arial"/>
                <w:color w:val="231F20"/>
              </w:rPr>
              <w:t>3.55</w:t>
            </w:r>
            <w:r w:rsidR="00ED5666" w:rsidRPr="00EB0EFB">
              <w:rPr>
                <w:rFonts w:ascii="Arial" w:hAnsi="Arial" w:cs="Arial"/>
                <w:color w:val="231F20"/>
              </w:rPr>
              <w:t>%</w:t>
            </w:r>
          </w:p>
        </w:tc>
      </w:tr>
      <w:tr w:rsidR="00ED5666" w:rsidRPr="007A1B4E" w14:paraId="5C6083A5" w14:textId="77777777" w:rsidTr="008611DA">
        <w:trPr>
          <w:trHeight w:hRule="exact" w:val="227"/>
        </w:trPr>
        <w:tc>
          <w:tcPr>
            <w:tcW w:w="3228" w:type="dxa"/>
            <w:tcBorders>
              <w:bottom w:val="nil"/>
            </w:tcBorders>
            <w:shd w:val="solid" w:color="C0C0C0" w:fill="FFFFFF"/>
          </w:tcPr>
          <w:p w14:paraId="0553D533" w14:textId="77777777" w:rsidR="00ED5666" w:rsidRPr="007A1B4E" w:rsidRDefault="00ED5666" w:rsidP="008611DA">
            <w:pPr>
              <w:rPr>
                <w:rFonts w:ascii="Arial" w:hAnsi="Arial" w:cs="Arial"/>
                <w:b/>
                <w:bCs/>
                <w:color w:val="231F20"/>
                <w:sz w:val="10"/>
                <w:szCs w:val="10"/>
              </w:rPr>
            </w:pPr>
          </w:p>
        </w:tc>
        <w:tc>
          <w:tcPr>
            <w:tcW w:w="4800" w:type="dxa"/>
            <w:tcBorders>
              <w:bottom w:val="nil"/>
            </w:tcBorders>
          </w:tcPr>
          <w:p w14:paraId="7C26A73E" w14:textId="77777777" w:rsidR="00ED5666" w:rsidRPr="007A1B4E" w:rsidRDefault="00ED5666" w:rsidP="008611DA">
            <w:pPr>
              <w:rPr>
                <w:rFonts w:ascii="Arial" w:hAnsi="Arial" w:cs="Arial"/>
                <w:color w:val="231F20"/>
                <w:sz w:val="10"/>
                <w:szCs w:val="10"/>
              </w:rPr>
            </w:pPr>
          </w:p>
        </w:tc>
        <w:tc>
          <w:tcPr>
            <w:tcW w:w="1560" w:type="dxa"/>
            <w:tcBorders>
              <w:bottom w:val="nil"/>
            </w:tcBorders>
          </w:tcPr>
          <w:p w14:paraId="71EAEBAF" w14:textId="77777777" w:rsidR="00ED5666" w:rsidRPr="007A1B4E" w:rsidDel="003A71B2" w:rsidRDefault="00ED5666" w:rsidP="008611DA">
            <w:pPr>
              <w:jc w:val="center"/>
              <w:rPr>
                <w:rFonts w:ascii="Arial" w:hAnsi="Arial" w:cs="Arial"/>
                <w:color w:val="231F20"/>
                <w:sz w:val="10"/>
                <w:szCs w:val="10"/>
              </w:rPr>
            </w:pPr>
          </w:p>
        </w:tc>
      </w:tr>
      <w:tr w:rsidR="00ED5666" w:rsidRPr="00EB0EFB" w14:paraId="43282C4F" w14:textId="77777777" w:rsidTr="008611DA">
        <w:tc>
          <w:tcPr>
            <w:tcW w:w="3228" w:type="dxa"/>
            <w:tcBorders>
              <w:bottom w:val="nil"/>
            </w:tcBorders>
            <w:shd w:val="solid" w:color="C0C0C0" w:fill="FFFFFF"/>
          </w:tcPr>
          <w:p w14:paraId="7DA74082" w14:textId="77777777" w:rsidR="00ED5666" w:rsidRPr="00EB0EFB" w:rsidRDefault="00ED5666" w:rsidP="008611DA">
            <w:pPr>
              <w:rPr>
                <w:rFonts w:ascii="Arial" w:hAnsi="Arial" w:cs="Arial"/>
                <w:b/>
                <w:bCs/>
                <w:color w:val="231F20"/>
              </w:rPr>
            </w:pPr>
            <w:r w:rsidRPr="00EB0EFB">
              <w:rPr>
                <w:rFonts w:ascii="Arial" w:hAnsi="Arial" w:cs="Arial"/>
                <w:b/>
                <w:bCs/>
                <w:color w:val="231F20"/>
              </w:rPr>
              <w:t>Knight</w:t>
            </w:r>
            <w:r>
              <w:rPr>
                <w:rFonts w:ascii="Arial" w:hAnsi="Arial" w:cs="Arial"/>
                <w:b/>
                <w:bCs/>
                <w:color w:val="231F20"/>
              </w:rPr>
              <w:t>s</w:t>
            </w:r>
            <w:r w:rsidRPr="00EB0EFB">
              <w:rPr>
                <w:rFonts w:ascii="Arial" w:hAnsi="Arial" w:cs="Arial"/>
                <w:b/>
                <w:bCs/>
                <w:color w:val="231F20"/>
              </w:rPr>
              <w:t>bridge</w:t>
            </w:r>
          </w:p>
        </w:tc>
        <w:tc>
          <w:tcPr>
            <w:tcW w:w="4800" w:type="dxa"/>
            <w:tcBorders>
              <w:bottom w:val="nil"/>
            </w:tcBorders>
          </w:tcPr>
          <w:p w14:paraId="1462A6D4" w14:textId="77777777" w:rsidR="00ED5666" w:rsidRPr="00EB0EFB" w:rsidRDefault="00ED5666" w:rsidP="008611DA">
            <w:pPr>
              <w:rPr>
                <w:rFonts w:ascii="Arial" w:hAnsi="Arial" w:cs="Arial"/>
                <w:color w:val="231F20"/>
              </w:rPr>
            </w:pPr>
            <w:r>
              <w:rPr>
                <w:rFonts w:ascii="Arial" w:hAnsi="Arial" w:cs="Arial"/>
                <w:color w:val="231F20"/>
              </w:rPr>
              <w:t>Private Equity – Venture C</w:t>
            </w:r>
            <w:r w:rsidRPr="00EB0EFB">
              <w:rPr>
                <w:rFonts w:ascii="Arial" w:hAnsi="Arial" w:cs="Arial"/>
                <w:color w:val="231F20"/>
              </w:rPr>
              <w:t>apital (Pooled</w:t>
            </w:r>
            <w:r>
              <w:rPr>
                <w:rFonts w:ascii="Arial" w:hAnsi="Arial" w:cs="Arial"/>
                <w:color w:val="231F20"/>
              </w:rPr>
              <w:t xml:space="preserve"> FofF</w:t>
            </w:r>
            <w:r w:rsidRPr="00EB0EFB">
              <w:rPr>
                <w:rFonts w:ascii="Arial" w:hAnsi="Arial" w:cs="Arial"/>
                <w:color w:val="231F20"/>
              </w:rPr>
              <w:t>) (US Dollar)</w:t>
            </w:r>
          </w:p>
        </w:tc>
        <w:tc>
          <w:tcPr>
            <w:tcW w:w="1560" w:type="dxa"/>
            <w:tcBorders>
              <w:bottom w:val="nil"/>
            </w:tcBorders>
          </w:tcPr>
          <w:p w14:paraId="27A6C033" w14:textId="77777777" w:rsidR="00ED5666" w:rsidRPr="00EB0EFB" w:rsidDel="003A71B2" w:rsidRDefault="009D4BAC" w:rsidP="008611DA">
            <w:pPr>
              <w:jc w:val="right"/>
              <w:rPr>
                <w:rFonts w:ascii="Arial" w:hAnsi="Arial" w:cs="Arial"/>
                <w:color w:val="231F20"/>
              </w:rPr>
            </w:pPr>
            <w:r>
              <w:rPr>
                <w:rFonts w:ascii="Arial" w:hAnsi="Arial" w:cs="Arial"/>
                <w:color w:val="231F20"/>
              </w:rPr>
              <w:t>1.06</w:t>
            </w:r>
            <w:r w:rsidR="00ED5666" w:rsidRPr="00EB0EFB">
              <w:rPr>
                <w:rFonts w:ascii="Arial" w:hAnsi="Arial" w:cs="Arial"/>
                <w:color w:val="231F20"/>
              </w:rPr>
              <w:t>%</w:t>
            </w:r>
          </w:p>
        </w:tc>
      </w:tr>
      <w:tr w:rsidR="00ED5666" w:rsidRPr="007A1B4E" w14:paraId="329C4B83" w14:textId="77777777" w:rsidTr="008611DA">
        <w:trPr>
          <w:trHeight w:hRule="exact" w:val="227"/>
        </w:trPr>
        <w:tc>
          <w:tcPr>
            <w:tcW w:w="3228" w:type="dxa"/>
            <w:tcBorders>
              <w:bottom w:val="nil"/>
            </w:tcBorders>
            <w:shd w:val="solid" w:color="C0C0C0" w:fill="FFFFFF"/>
          </w:tcPr>
          <w:p w14:paraId="7738ACFC" w14:textId="77777777" w:rsidR="00ED5666" w:rsidRPr="007A1B4E" w:rsidRDefault="00ED5666" w:rsidP="008611DA">
            <w:pPr>
              <w:rPr>
                <w:rFonts w:ascii="Arial" w:hAnsi="Arial" w:cs="Arial"/>
                <w:b/>
                <w:bCs/>
                <w:color w:val="231F20"/>
                <w:sz w:val="10"/>
                <w:szCs w:val="10"/>
              </w:rPr>
            </w:pPr>
          </w:p>
        </w:tc>
        <w:tc>
          <w:tcPr>
            <w:tcW w:w="4800" w:type="dxa"/>
            <w:tcBorders>
              <w:bottom w:val="nil"/>
            </w:tcBorders>
          </w:tcPr>
          <w:p w14:paraId="54513B07" w14:textId="77777777" w:rsidR="00ED5666" w:rsidRPr="007A1B4E" w:rsidRDefault="00ED5666" w:rsidP="008611DA">
            <w:pPr>
              <w:rPr>
                <w:rFonts w:ascii="Arial" w:hAnsi="Arial" w:cs="Arial"/>
                <w:color w:val="231F20"/>
                <w:sz w:val="10"/>
                <w:szCs w:val="10"/>
              </w:rPr>
            </w:pPr>
          </w:p>
        </w:tc>
        <w:tc>
          <w:tcPr>
            <w:tcW w:w="1560" w:type="dxa"/>
            <w:tcBorders>
              <w:bottom w:val="nil"/>
            </w:tcBorders>
          </w:tcPr>
          <w:p w14:paraId="4B526292" w14:textId="77777777" w:rsidR="00ED5666" w:rsidRPr="007A1B4E" w:rsidDel="003A71B2" w:rsidRDefault="00ED5666" w:rsidP="008611DA">
            <w:pPr>
              <w:jc w:val="center"/>
              <w:rPr>
                <w:rFonts w:ascii="Arial" w:hAnsi="Arial" w:cs="Arial"/>
                <w:color w:val="231F20"/>
                <w:sz w:val="10"/>
                <w:szCs w:val="10"/>
              </w:rPr>
            </w:pPr>
          </w:p>
        </w:tc>
      </w:tr>
      <w:tr w:rsidR="00ED5666" w:rsidRPr="00EB0EFB" w14:paraId="4032F844" w14:textId="77777777" w:rsidTr="008611DA">
        <w:tc>
          <w:tcPr>
            <w:tcW w:w="3228" w:type="dxa"/>
            <w:tcBorders>
              <w:bottom w:val="nil"/>
            </w:tcBorders>
            <w:shd w:val="solid" w:color="C0C0C0" w:fill="FFFFFF"/>
          </w:tcPr>
          <w:p w14:paraId="3109BD94" w14:textId="77777777" w:rsidR="00ED5666" w:rsidRPr="00EB0EFB" w:rsidRDefault="00ED5666" w:rsidP="008611DA">
            <w:pPr>
              <w:rPr>
                <w:rFonts w:ascii="Arial" w:hAnsi="Arial" w:cs="Arial"/>
                <w:b/>
                <w:bCs/>
                <w:color w:val="231F20"/>
              </w:rPr>
            </w:pPr>
            <w:r w:rsidRPr="00EB0EFB">
              <w:rPr>
                <w:rFonts w:ascii="Arial" w:hAnsi="Arial" w:cs="Arial"/>
                <w:b/>
                <w:bCs/>
                <w:color w:val="231F20"/>
              </w:rPr>
              <w:t>Bluecrest</w:t>
            </w:r>
          </w:p>
        </w:tc>
        <w:tc>
          <w:tcPr>
            <w:tcW w:w="4800" w:type="dxa"/>
            <w:tcBorders>
              <w:bottom w:val="nil"/>
            </w:tcBorders>
          </w:tcPr>
          <w:p w14:paraId="5DBA9A33" w14:textId="77777777" w:rsidR="00ED5666" w:rsidRPr="00EB0EFB" w:rsidRDefault="00ED5666" w:rsidP="008611DA">
            <w:pPr>
              <w:rPr>
                <w:rFonts w:ascii="Arial" w:hAnsi="Arial" w:cs="Arial"/>
                <w:color w:val="231F20"/>
              </w:rPr>
            </w:pPr>
            <w:r>
              <w:rPr>
                <w:rFonts w:ascii="Arial" w:hAnsi="Arial" w:cs="Arial"/>
                <w:color w:val="231F20"/>
              </w:rPr>
              <w:t>Fund of Hedge Funds (Poole</w:t>
            </w:r>
            <w:r w:rsidRPr="00EB0EFB">
              <w:rPr>
                <w:rFonts w:ascii="Arial" w:hAnsi="Arial" w:cs="Arial"/>
                <w:color w:val="231F20"/>
              </w:rPr>
              <w:t>d</w:t>
            </w:r>
            <w:r>
              <w:rPr>
                <w:rFonts w:ascii="Arial" w:hAnsi="Arial" w:cs="Arial"/>
                <w:color w:val="231F20"/>
              </w:rPr>
              <w:t xml:space="preserve"> FofF</w:t>
            </w:r>
            <w:r w:rsidRPr="00EB0EFB">
              <w:rPr>
                <w:rFonts w:ascii="Arial" w:hAnsi="Arial" w:cs="Arial"/>
                <w:color w:val="231F20"/>
              </w:rPr>
              <w:t>)</w:t>
            </w:r>
          </w:p>
        </w:tc>
        <w:tc>
          <w:tcPr>
            <w:tcW w:w="1560" w:type="dxa"/>
            <w:tcBorders>
              <w:bottom w:val="nil"/>
            </w:tcBorders>
          </w:tcPr>
          <w:p w14:paraId="5ABA82A6" w14:textId="77777777" w:rsidR="00ED5666" w:rsidRPr="00EB0EFB" w:rsidDel="003A71B2" w:rsidRDefault="009D4BAC" w:rsidP="008611DA">
            <w:pPr>
              <w:jc w:val="right"/>
              <w:rPr>
                <w:rFonts w:ascii="Arial" w:hAnsi="Arial" w:cs="Arial"/>
                <w:color w:val="231F20"/>
              </w:rPr>
            </w:pPr>
            <w:r>
              <w:rPr>
                <w:rFonts w:ascii="Arial" w:hAnsi="Arial" w:cs="Arial"/>
                <w:color w:val="231F20"/>
              </w:rPr>
              <w:t>3.99</w:t>
            </w:r>
            <w:r w:rsidR="00ED5666" w:rsidRPr="00EB0EFB">
              <w:rPr>
                <w:rFonts w:ascii="Arial" w:hAnsi="Arial" w:cs="Arial"/>
                <w:color w:val="231F20"/>
              </w:rPr>
              <w:t>%</w:t>
            </w:r>
          </w:p>
        </w:tc>
      </w:tr>
      <w:tr w:rsidR="00ED5666" w:rsidRPr="007A1B4E" w14:paraId="05D6C947" w14:textId="77777777" w:rsidTr="008611DA">
        <w:trPr>
          <w:trHeight w:hRule="exact" w:val="227"/>
        </w:trPr>
        <w:tc>
          <w:tcPr>
            <w:tcW w:w="3228" w:type="dxa"/>
            <w:tcBorders>
              <w:bottom w:val="nil"/>
            </w:tcBorders>
            <w:shd w:val="solid" w:color="C0C0C0" w:fill="FFFFFF"/>
          </w:tcPr>
          <w:p w14:paraId="7E6B19FF" w14:textId="77777777" w:rsidR="00ED5666" w:rsidRPr="007A1B4E" w:rsidRDefault="00ED5666" w:rsidP="008611DA">
            <w:pPr>
              <w:rPr>
                <w:rFonts w:ascii="Arial" w:hAnsi="Arial" w:cs="Arial"/>
                <w:b/>
                <w:bCs/>
                <w:color w:val="231F20"/>
                <w:sz w:val="10"/>
                <w:szCs w:val="10"/>
              </w:rPr>
            </w:pPr>
          </w:p>
        </w:tc>
        <w:tc>
          <w:tcPr>
            <w:tcW w:w="4800" w:type="dxa"/>
            <w:tcBorders>
              <w:bottom w:val="nil"/>
            </w:tcBorders>
          </w:tcPr>
          <w:p w14:paraId="6DD14EE9" w14:textId="77777777" w:rsidR="00ED5666" w:rsidRPr="007A1B4E" w:rsidRDefault="00ED5666" w:rsidP="008611DA">
            <w:pPr>
              <w:rPr>
                <w:rFonts w:ascii="Arial" w:hAnsi="Arial" w:cs="Arial"/>
                <w:color w:val="231F20"/>
                <w:sz w:val="10"/>
                <w:szCs w:val="10"/>
              </w:rPr>
            </w:pPr>
          </w:p>
        </w:tc>
        <w:tc>
          <w:tcPr>
            <w:tcW w:w="1560" w:type="dxa"/>
            <w:tcBorders>
              <w:bottom w:val="nil"/>
            </w:tcBorders>
          </w:tcPr>
          <w:p w14:paraId="11CD237A" w14:textId="77777777" w:rsidR="00ED5666" w:rsidRPr="007A1B4E" w:rsidDel="003A71B2" w:rsidRDefault="00ED5666" w:rsidP="008611DA">
            <w:pPr>
              <w:jc w:val="center"/>
              <w:rPr>
                <w:rFonts w:ascii="Arial" w:hAnsi="Arial" w:cs="Arial"/>
                <w:color w:val="231F20"/>
                <w:sz w:val="10"/>
                <w:szCs w:val="10"/>
              </w:rPr>
            </w:pPr>
          </w:p>
        </w:tc>
      </w:tr>
      <w:tr w:rsidR="00ED5666" w:rsidRPr="00EB0EFB" w14:paraId="6A88BDF1" w14:textId="77777777" w:rsidTr="008611DA">
        <w:tc>
          <w:tcPr>
            <w:tcW w:w="3228" w:type="dxa"/>
            <w:tcBorders>
              <w:bottom w:val="nil"/>
            </w:tcBorders>
            <w:shd w:val="solid" w:color="C0C0C0" w:fill="FFFFFF"/>
          </w:tcPr>
          <w:p w14:paraId="1BF466FC" w14:textId="77777777" w:rsidR="00ED5666" w:rsidRPr="00EB0EFB" w:rsidRDefault="00ED5666" w:rsidP="008611DA">
            <w:pPr>
              <w:rPr>
                <w:rFonts w:ascii="Arial" w:hAnsi="Arial" w:cs="Arial"/>
                <w:b/>
                <w:bCs/>
                <w:lang w:val="en-US"/>
              </w:rPr>
            </w:pPr>
            <w:smartTag w:uri="urn:schemas-microsoft-com:office:smarttags" w:element="place">
              <w:smartTag w:uri="urn:schemas-microsoft-com:office:smarttags" w:element="City">
                <w:r w:rsidRPr="00EB0EFB">
                  <w:rPr>
                    <w:rFonts w:ascii="Arial" w:hAnsi="Arial" w:cs="Arial"/>
                    <w:b/>
                    <w:bCs/>
                    <w:color w:val="231F20"/>
                  </w:rPr>
                  <w:t>Henderson</w:t>
                </w:r>
              </w:smartTag>
            </w:smartTag>
            <w:r w:rsidRPr="00EB0EFB">
              <w:rPr>
                <w:rFonts w:ascii="Arial" w:hAnsi="Arial" w:cs="Arial"/>
                <w:b/>
                <w:bCs/>
                <w:color w:val="231F20"/>
              </w:rPr>
              <w:t xml:space="preserve"> Global </w:t>
            </w:r>
          </w:p>
        </w:tc>
        <w:tc>
          <w:tcPr>
            <w:tcW w:w="4800" w:type="dxa"/>
            <w:tcBorders>
              <w:bottom w:val="nil"/>
            </w:tcBorders>
          </w:tcPr>
          <w:p w14:paraId="0A1FA240" w14:textId="77777777" w:rsidR="00ED5666" w:rsidRPr="00EB0EFB" w:rsidRDefault="00ED5666" w:rsidP="008611DA">
            <w:pPr>
              <w:rPr>
                <w:rFonts w:ascii="Arial" w:hAnsi="Arial" w:cs="Arial"/>
                <w:lang w:val="en-US"/>
              </w:rPr>
            </w:pPr>
            <w:r>
              <w:rPr>
                <w:rFonts w:ascii="Arial" w:hAnsi="Arial" w:cs="Arial"/>
                <w:color w:val="231F20"/>
              </w:rPr>
              <w:t xml:space="preserve">European </w:t>
            </w:r>
            <w:r w:rsidRPr="00EB0EFB">
              <w:rPr>
                <w:rFonts w:ascii="Arial" w:hAnsi="Arial" w:cs="Arial"/>
                <w:color w:val="231F20"/>
              </w:rPr>
              <w:t>Property Funds</w:t>
            </w:r>
          </w:p>
        </w:tc>
        <w:tc>
          <w:tcPr>
            <w:tcW w:w="1560" w:type="dxa"/>
            <w:tcBorders>
              <w:bottom w:val="nil"/>
            </w:tcBorders>
          </w:tcPr>
          <w:p w14:paraId="7AA01669" w14:textId="77777777" w:rsidR="00ED5666" w:rsidRPr="00EB0EFB" w:rsidRDefault="009D4BAC" w:rsidP="008611DA">
            <w:pPr>
              <w:jc w:val="right"/>
              <w:rPr>
                <w:rFonts w:ascii="Arial" w:hAnsi="Arial" w:cs="Arial"/>
                <w:lang w:val="en-US"/>
              </w:rPr>
            </w:pPr>
            <w:r>
              <w:rPr>
                <w:rFonts w:ascii="Arial" w:hAnsi="Arial" w:cs="Arial"/>
                <w:color w:val="231F20"/>
              </w:rPr>
              <w:t>1.49</w:t>
            </w:r>
            <w:r w:rsidR="00ED5666" w:rsidRPr="00EB0EFB">
              <w:rPr>
                <w:rFonts w:ascii="Arial" w:hAnsi="Arial" w:cs="Arial"/>
                <w:color w:val="231F20"/>
              </w:rPr>
              <w:t>%</w:t>
            </w:r>
          </w:p>
        </w:tc>
      </w:tr>
      <w:tr w:rsidR="00ED5666" w:rsidRPr="007A1B4E" w14:paraId="2E02F246" w14:textId="77777777" w:rsidTr="008611DA">
        <w:trPr>
          <w:trHeight w:hRule="exact" w:val="227"/>
        </w:trPr>
        <w:tc>
          <w:tcPr>
            <w:tcW w:w="3228" w:type="dxa"/>
            <w:tcBorders>
              <w:bottom w:val="nil"/>
            </w:tcBorders>
            <w:shd w:val="solid" w:color="C0C0C0" w:fill="FFFFFF"/>
          </w:tcPr>
          <w:p w14:paraId="1AEBB3E0" w14:textId="77777777" w:rsidR="00ED5666" w:rsidRPr="007A1B4E" w:rsidRDefault="00ED5666" w:rsidP="008611DA">
            <w:pPr>
              <w:rPr>
                <w:rFonts w:ascii="Arial" w:hAnsi="Arial" w:cs="Arial"/>
                <w:b/>
                <w:bCs/>
                <w:color w:val="231F20"/>
                <w:sz w:val="10"/>
                <w:szCs w:val="10"/>
              </w:rPr>
            </w:pPr>
          </w:p>
        </w:tc>
        <w:tc>
          <w:tcPr>
            <w:tcW w:w="4800" w:type="dxa"/>
            <w:tcBorders>
              <w:bottom w:val="nil"/>
            </w:tcBorders>
          </w:tcPr>
          <w:p w14:paraId="5F604C60" w14:textId="77777777" w:rsidR="00ED5666" w:rsidRPr="007A1B4E" w:rsidRDefault="00ED5666" w:rsidP="008611DA">
            <w:pPr>
              <w:rPr>
                <w:rFonts w:ascii="Arial" w:hAnsi="Arial" w:cs="Arial"/>
                <w:color w:val="231F20"/>
                <w:sz w:val="10"/>
                <w:szCs w:val="10"/>
              </w:rPr>
            </w:pPr>
          </w:p>
        </w:tc>
        <w:tc>
          <w:tcPr>
            <w:tcW w:w="1560" w:type="dxa"/>
            <w:tcBorders>
              <w:bottom w:val="nil"/>
            </w:tcBorders>
          </w:tcPr>
          <w:p w14:paraId="0C5EDAF7" w14:textId="77777777" w:rsidR="00ED5666" w:rsidRPr="007A1B4E" w:rsidDel="003A71B2" w:rsidRDefault="00ED5666" w:rsidP="008611DA">
            <w:pPr>
              <w:jc w:val="center"/>
              <w:rPr>
                <w:rFonts w:ascii="Arial" w:hAnsi="Arial" w:cs="Arial"/>
                <w:color w:val="231F20"/>
                <w:sz w:val="10"/>
                <w:szCs w:val="10"/>
              </w:rPr>
            </w:pPr>
          </w:p>
        </w:tc>
      </w:tr>
      <w:tr w:rsidR="00ED5666" w:rsidRPr="00EB0EFB" w14:paraId="37AED19E" w14:textId="77777777" w:rsidTr="008611DA">
        <w:tc>
          <w:tcPr>
            <w:tcW w:w="3228" w:type="dxa"/>
            <w:tcBorders>
              <w:bottom w:val="nil"/>
            </w:tcBorders>
            <w:shd w:val="solid" w:color="C0C0C0" w:fill="FFFFFF"/>
          </w:tcPr>
          <w:p w14:paraId="42153847" w14:textId="77777777" w:rsidR="00ED5666" w:rsidRPr="00EB0EFB" w:rsidRDefault="00ED5666" w:rsidP="008611DA">
            <w:pPr>
              <w:rPr>
                <w:rFonts w:ascii="Arial" w:hAnsi="Arial" w:cs="Arial"/>
                <w:b/>
                <w:bCs/>
                <w:color w:val="231F20"/>
              </w:rPr>
            </w:pPr>
            <w:r>
              <w:rPr>
                <w:rFonts w:ascii="Arial" w:hAnsi="Arial" w:cs="Arial"/>
                <w:b/>
                <w:bCs/>
                <w:color w:val="231F20"/>
              </w:rPr>
              <w:t xml:space="preserve">Schroder </w:t>
            </w:r>
          </w:p>
        </w:tc>
        <w:tc>
          <w:tcPr>
            <w:tcW w:w="4800" w:type="dxa"/>
            <w:tcBorders>
              <w:bottom w:val="nil"/>
            </w:tcBorders>
          </w:tcPr>
          <w:p w14:paraId="431CD542" w14:textId="77777777" w:rsidR="00ED5666" w:rsidRPr="00EB0EFB" w:rsidRDefault="00ED5666" w:rsidP="008611DA">
            <w:pPr>
              <w:rPr>
                <w:rFonts w:ascii="Arial" w:hAnsi="Arial" w:cs="Arial"/>
                <w:color w:val="231F20"/>
              </w:rPr>
            </w:pPr>
            <w:smartTag w:uri="urn:schemas-microsoft-com:office:smarttags" w:element="country-region">
              <w:smartTag w:uri="urn:schemas-microsoft-com:office:smarttags" w:element="place">
                <w:r>
                  <w:rPr>
                    <w:rFonts w:ascii="Arial" w:hAnsi="Arial" w:cs="Arial"/>
                    <w:color w:val="231F20"/>
                  </w:rPr>
                  <w:t>UK</w:t>
                </w:r>
              </w:smartTag>
            </w:smartTag>
            <w:r>
              <w:rPr>
                <w:rFonts w:ascii="Arial" w:hAnsi="Arial" w:cs="Arial"/>
                <w:color w:val="231F20"/>
              </w:rPr>
              <w:t xml:space="preserve"> Property Funds</w:t>
            </w:r>
          </w:p>
        </w:tc>
        <w:tc>
          <w:tcPr>
            <w:tcW w:w="1560" w:type="dxa"/>
            <w:tcBorders>
              <w:bottom w:val="nil"/>
            </w:tcBorders>
          </w:tcPr>
          <w:p w14:paraId="442E1A2C" w14:textId="77777777" w:rsidR="00ED5666" w:rsidRPr="00EB0EFB" w:rsidDel="003A71B2" w:rsidRDefault="009D4BAC" w:rsidP="008611DA">
            <w:pPr>
              <w:jc w:val="right"/>
              <w:rPr>
                <w:rFonts w:ascii="Arial" w:hAnsi="Arial" w:cs="Arial"/>
                <w:color w:val="231F20"/>
              </w:rPr>
            </w:pPr>
            <w:r>
              <w:rPr>
                <w:rFonts w:ascii="Arial" w:hAnsi="Arial" w:cs="Arial"/>
                <w:color w:val="231F20"/>
              </w:rPr>
              <w:t>7.28</w:t>
            </w:r>
            <w:r w:rsidR="00ED5666">
              <w:rPr>
                <w:rFonts w:ascii="Arial" w:hAnsi="Arial" w:cs="Arial"/>
                <w:color w:val="231F20"/>
              </w:rPr>
              <w:t>%</w:t>
            </w:r>
          </w:p>
        </w:tc>
      </w:tr>
      <w:tr w:rsidR="00ED5666" w:rsidRPr="007A1B4E" w14:paraId="54F9C44B" w14:textId="77777777" w:rsidTr="008611DA">
        <w:trPr>
          <w:trHeight w:hRule="exact" w:val="227"/>
        </w:trPr>
        <w:tc>
          <w:tcPr>
            <w:tcW w:w="3228" w:type="dxa"/>
            <w:tcBorders>
              <w:bottom w:val="nil"/>
            </w:tcBorders>
            <w:shd w:val="solid" w:color="C0C0C0" w:fill="FFFFFF"/>
          </w:tcPr>
          <w:p w14:paraId="48AC66C0" w14:textId="77777777" w:rsidR="00ED5666" w:rsidRPr="007A1B4E" w:rsidRDefault="00ED5666" w:rsidP="008611DA">
            <w:pPr>
              <w:rPr>
                <w:rFonts w:ascii="Arial" w:hAnsi="Arial" w:cs="Arial"/>
                <w:b/>
                <w:bCs/>
                <w:color w:val="231F20"/>
                <w:sz w:val="10"/>
                <w:szCs w:val="10"/>
              </w:rPr>
            </w:pPr>
          </w:p>
        </w:tc>
        <w:tc>
          <w:tcPr>
            <w:tcW w:w="4800" w:type="dxa"/>
            <w:tcBorders>
              <w:bottom w:val="nil"/>
            </w:tcBorders>
          </w:tcPr>
          <w:p w14:paraId="18EEB11D" w14:textId="77777777" w:rsidR="00ED5666" w:rsidRPr="007A1B4E" w:rsidRDefault="00ED5666" w:rsidP="008611DA">
            <w:pPr>
              <w:rPr>
                <w:rFonts w:ascii="Arial" w:hAnsi="Arial" w:cs="Arial"/>
                <w:color w:val="231F20"/>
                <w:sz w:val="10"/>
                <w:szCs w:val="10"/>
              </w:rPr>
            </w:pPr>
          </w:p>
        </w:tc>
        <w:tc>
          <w:tcPr>
            <w:tcW w:w="1560" w:type="dxa"/>
            <w:tcBorders>
              <w:bottom w:val="nil"/>
            </w:tcBorders>
          </w:tcPr>
          <w:p w14:paraId="180D6574" w14:textId="77777777" w:rsidR="00ED5666" w:rsidRPr="007A1B4E" w:rsidDel="003A71B2" w:rsidRDefault="00ED5666" w:rsidP="008611DA">
            <w:pPr>
              <w:jc w:val="center"/>
              <w:rPr>
                <w:rFonts w:ascii="Arial" w:hAnsi="Arial" w:cs="Arial"/>
                <w:color w:val="231F20"/>
                <w:sz w:val="10"/>
                <w:szCs w:val="10"/>
              </w:rPr>
            </w:pPr>
          </w:p>
        </w:tc>
      </w:tr>
      <w:tr w:rsidR="00ED5666" w:rsidRPr="001F7C9D" w14:paraId="246EF341" w14:textId="77777777" w:rsidTr="008611DA">
        <w:tc>
          <w:tcPr>
            <w:tcW w:w="3228" w:type="dxa"/>
            <w:tcBorders>
              <w:bottom w:val="nil"/>
            </w:tcBorders>
            <w:shd w:val="solid" w:color="C0C0C0" w:fill="FFFFFF"/>
          </w:tcPr>
          <w:p w14:paraId="0CEC5115" w14:textId="77777777" w:rsidR="00ED5666" w:rsidRPr="001F7C9D" w:rsidRDefault="00ED5666" w:rsidP="008611DA">
            <w:pPr>
              <w:rPr>
                <w:rFonts w:ascii="Arial" w:hAnsi="Arial" w:cs="Arial"/>
                <w:b/>
                <w:bCs/>
              </w:rPr>
            </w:pPr>
            <w:r w:rsidRPr="001F7C9D">
              <w:rPr>
                <w:rFonts w:ascii="Arial" w:hAnsi="Arial" w:cs="Arial"/>
                <w:b/>
                <w:bCs/>
              </w:rPr>
              <w:t>All Fund Managers – Cash Management</w:t>
            </w:r>
          </w:p>
        </w:tc>
        <w:tc>
          <w:tcPr>
            <w:tcW w:w="4800" w:type="dxa"/>
            <w:tcBorders>
              <w:bottom w:val="nil"/>
            </w:tcBorders>
          </w:tcPr>
          <w:p w14:paraId="60EF5251" w14:textId="77777777" w:rsidR="00ED5666" w:rsidRPr="001F7C9D" w:rsidRDefault="00ED5666" w:rsidP="008611DA">
            <w:pPr>
              <w:rPr>
                <w:rFonts w:ascii="Arial" w:hAnsi="Arial" w:cs="Arial"/>
              </w:rPr>
            </w:pPr>
            <w:r w:rsidRPr="001F7C9D">
              <w:rPr>
                <w:rFonts w:ascii="Arial" w:hAnsi="Arial" w:cs="Arial"/>
              </w:rPr>
              <w:t>Maximising short term returns prior to the investment of funds</w:t>
            </w:r>
          </w:p>
        </w:tc>
        <w:tc>
          <w:tcPr>
            <w:tcW w:w="1560" w:type="dxa"/>
            <w:tcBorders>
              <w:bottom w:val="nil"/>
            </w:tcBorders>
          </w:tcPr>
          <w:p w14:paraId="5835D666" w14:textId="77777777" w:rsidR="00ED5666" w:rsidRPr="001F7C9D" w:rsidDel="003A71B2" w:rsidRDefault="00ED5666" w:rsidP="008611DA">
            <w:pPr>
              <w:jc w:val="right"/>
              <w:rPr>
                <w:rFonts w:ascii="Arial" w:hAnsi="Arial" w:cs="Arial"/>
              </w:rPr>
            </w:pPr>
            <w:r>
              <w:rPr>
                <w:rFonts w:ascii="Arial" w:hAnsi="Arial" w:cs="Arial"/>
              </w:rPr>
              <w:t>0.87</w:t>
            </w:r>
            <w:r w:rsidRPr="001F7C9D">
              <w:rPr>
                <w:rFonts w:ascii="Arial" w:hAnsi="Arial" w:cs="Arial"/>
              </w:rPr>
              <w:t>%</w:t>
            </w:r>
          </w:p>
        </w:tc>
      </w:tr>
      <w:tr w:rsidR="00ED5666" w:rsidRPr="001F7C9D" w14:paraId="5A642A0F" w14:textId="77777777" w:rsidTr="008611DA">
        <w:trPr>
          <w:trHeight w:hRule="exact" w:val="227"/>
        </w:trPr>
        <w:tc>
          <w:tcPr>
            <w:tcW w:w="3228" w:type="dxa"/>
            <w:tcBorders>
              <w:bottom w:val="nil"/>
            </w:tcBorders>
            <w:shd w:val="solid" w:color="C0C0C0" w:fill="FFFFFF"/>
          </w:tcPr>
          <w:p w14:paraId="4F76C32E" w14:textId="77777777" w:rsidR="00ED5666" w:rsidRPr="001F7C9D" w:rsidRDefault="00ED5666" w:rsidP="008611DA">
            <w:pPr>
              <w:rPr>
                <w:rFonts w:ascii="Arial" w:hAnsi="Arial" w:cs="Arial"/>
                <w:b/>
                <w:bCs/>
                <w:sz w:val="10"/>
                <w:szCs w:val="10"/>
              </w:rPr>
            </w:pPr>
          </w:p>
        </w:tc>
        <w:tc>
          <w:tcPr>
            <w:tcW w:w="4800" w:type="dxa"/>
            <w:tcBorders>
              <w:bottom w:val="nil"/>
            </w:tcBorders>
          </w:tcPr>
          <w:p w14:paraId="1A2A88E4" w14:textId="77777777" w:rsidR="00ED5666" w:rsidRPr="001F7C9D" w:rsidRDefault="00ED5666" w:rsidP="008611DA">
            <w:pPr>
              <w:rPr>
                <w:rFonts w:ascii="Arial" w:hAnsi="Arial" w:cs="Arial"/>
                <w:sz w:val="10"/>
                <w:szCs w:val="10"/>
              </w:rPr>
            </w:pPr>
          </w:p>
        </w:tc>
        <w:tc>
          <w:tcPr>
            <w:tcW w:w="1560" w:type="dxa"/>
            <w:tcBorders>
              <w:bottom w:val="nil"/>
            </w:tcBorders>
          </w:tcPr>
          <w:p w14:paraId="6CD249C0" w14:textId="77777777" w:rsidR="00ED5666" w:rsidRPr="001F7C9D" w:rsidDel="003A71B2" w:rsidRDefault="00ED5666" w:rsidP="008611DA">
            <w:pPr>
              <w:jc w:val="center"/>
              <w:rPr>
                <w:rFonts w:ascii="Arial" w:hAnsi="Arial" w:cs="Arial"/>
                <w:sz w:val="10"/>
                <w:szCs w:val="10"/>
              </w:rPr>
            </w:pPr>
          </w:p>
        </w:tc>
      </w:tr>
      <w:tr w:rsidR="00ED5666" w:rsidRPr="001F7C9D" w14:paraId="210C58FD" w14:textId="77777777" w:rsidTr="008611DA">
        <w:tc>
          <w:tcPr>
            <w:tcW w:w="3228" w:type="dxa"/>
            <w:tcBorders>
              <w:bottom w:val="nil"/>
            </w:tcBorders>
            <w:shd w:val="solid" w:color="C0C0C0" w:fill="FFFFFF"/>
          </w:tcPr>
          <w:p w14:paraId="4FAE5D16" w14:textId="77777777" w:rsidR="00ED5666" w:rsidRPr="001F7C9D" w:rsidRDefault="00ED5666" w:rsidP="008611DA">
            <w:pPr>
              <w:rPr>
                <w:rFonts w:ascii="Arial" w:hAnsi="Arial" w:cs="Arial"/>
                <w:b/>
                <w:bCs/>
                <w:lang w:val="en-US"/>
              </w:rPr>
            </w:pPr>
            <w:r w:rsidRPr="001F7C9D">
              <w:rPr>
                <w:rFonts w:ascii="Arial" w:hAnsi="Arial" w:cs="Arial"/>
                <w:b/>
                <w:bCs/>
              </w:rPr>
              <w:t>LB of Croydon Cash Management</w:t>
            </w:r>
          </w:p>
        </w:tc>
        <w:tc>
          <w:tcPr>
            <w:tcW w:w="4800" w:type="dxa"/>
            <w:tcBorders>
              <w:bottom w:val="nil"/>
            </w:tcBorders>
          </w:tcPr>
          <w:p w14:paraId="6F35F473" w14:textId="77777777" w:rsidR="00ED5666" w:rsidRPr="001F7C9D" w:rsidRDefault="00ED5666" w:rsidP="008611DA">
            <w:pPr>
              <w:rPr>
                <w:rFonts w:ascii="Arial" w:hAnsi="Arial" w:cs="Arial"/>
                <w:lang w:val="en-US"/>
              </w:rPr>
            </w:pPr>
            <w:r w:rsidRPr="001F7C9D">
              <w:rPr>
                <w:rFonts w:ascii="Arial" w:hAnsi="Arial" w:cs="Arial"/>
              </w:rPr>
              <w:t>Cash LIBID 7 day notice deposit account</w:t>
            </w:r>
          </w:p>
        </w:tc>
        <w:tc>
          <w:tcPr>
            <w:tcW w:w="1560" w:type="dxa"/>
            <w:tcBorders>
              <w:bottom w:val="nil"/>
            </w:tcBorders>
          </w:tcPr>
          <w:p w14:paraId="03EFC95B" w14:textId="77777777" w:rsidR="00ED5666" w:rsidRPr="001F7C9D" w:rsidRDefault="009D4BAC" w:rsidP="008611DA">
            <w:pPr>
              <w:autoSpaceDE w:val="0"/>
              <w:autoSpaceDN w:val="0"/>
              <w:adjustRightInd w:val="0"/>
              <w:jc w:val="right"/>
              <w:rPr>
                <w:rFonts w:ascii="Arial" w:hAnsi="Arial" w:cs="Arial"/>
              </w:rPr>
            </w:pPr>
            <w:r>
              <w:rPr>
                <w:rFonts w:ascii="Arial" w:hAnsi="Arial" w:cs="Arial"/>
              </w:rPr>
              <w:t>0.66</w:t>
            </w:r>
            <w:r w:rsidR="00ED5666" w:rsidRPr="001F7C9D">
              <w:rPr>
                <w:rFonts w:ascii="Arial" w:hAnsi="Arial" w:cs="Arial"/>
              </w:rPr>
              <w:t>%</w:t>
            </w:r>
          </w:p>
        </w:tc>
      </w:tr>
      <w:tr w:rsidR="00ED5666" w:rsidRPr="001F7C9D" w14:paraId="40856DDF" w14:textId="77777777" w:rsidTr="008611DA">
        <w:trPr>
          <w:trHeight w:hRule="exact" w:val="227"/>
        </w:trPr>
        <w:tc>
          <w:tcPr>
            <w:tcW w:w="3228" w:type="dxa"/>
            <w:tcBorders>
              <w:top w:val="nil"/>
              <w:bottom w:val="nil"/>
            </w:tcBorders>
            <w:shd w:val="solid" w:color="C0C0C0" w:fill="FFFFFF"/>
          </w:tcPr>
          <w:p w14:paraId="71BEACD6" w14:textId="77777777" w:rsidR="00ED5666" w:rsidRPr="001F7C9D" w:rsidRDefault="00ED5666" w:rsidP="008611DA">
            <w:pPr>
              <w:rPr>
                <w:rFonts w:ascii="Arial" w:hAnsi="Arial" w:cs="Arial"/>
                <w:b/>
                <w:bCs/>
              </w:rPr>
            </w:pPr>
          </w:p>
        </w:tc>
        <w:tc>
          <w:tcPr>
            <w:tcW w:w="4800" w:type="dxa"/>
            <w:tcBorders>
              <w:top w:val="nil"/>
              <w:bottom w:val="nil"/>
            </w:tcBorders>
          </w:tcPr>
          <w:p w14:paraId="3AF98029" w14:textId="77777777" w:rsidR="00ED5666" w:rsidRPr="001F7C9D" w:rsidRDefault="00ED5666" w:rsidP="008611DA">
            <w:pPr>
              <w:rPr>
                <w:rFonts w:ascii="Arial" w:hAnsi="Arial" w:cs="Arial"/>
              </w:rPr>
            </w:pPr>
          </w:p>
        </w:tc>
        <w:tc>
          <w:tcPr>
            <w:tcW w:w="1560" w:type="dxa"/>
            <w:tcBorders>
              <w:top w:val="nil"/>
              <w:bottom w:val="nil"/>
            </w:tcBorders>
          </w:tcPr>
          <w:p w14:paraId="10B66676" w14:textId="77777777" w:rsidR="00ED5666" w:rsidRPr="001F7C9D" w:rsidRDefault="00ED5666" w:rsidP="008611DA">
            <w:pPr>
              <w:autoSpaceDE w:val="0"/>
              <w:autoSpaceDN w:val="0"/>
              <w:adjustRightInd w:val="0"/>
              <w:jc w:val="right"/>
              <w:rPr>
                <w:rFonts w:ascii="Arial" w:hAnsi="Arial" w:cs="Arial"/>
              </w:rPr>
            </w:pPr>
          </w:p>
        </w:tc>
      </w:tr>
      <w:tr w:rsidR="00ED5666" w:rsidRPr="001F7C9D" w14:paraId="19BCAB5E" w14:textId="77777777" w:rsidTr="008611DA">
        <w:tc>
          <w:tcPr>
            <w:tcW w:w="3228" w:type="dxa"/>
            <w:tcBorders>
              <w:top w:val="nil"/>
              <w:bottom w:val="nil"/>
            </w:tcBorders>
            <w:shd w:val="solid" w:color="C0C0C0" w:fill="FFFFFF"/>
          </w:tcPr>
          <w:p w14:paraId="59D4D5E8" w14:textId="77777777" w:rsidR="00ED5666" w:rsidRPr="001F7C9D" w:rsidRDefault="00ED5666" w:rsidP="008611DA">
            <w:pPr>
              <w:rPr>
                <w:rFonts w:ascii="Arial" w:hAnsi="Arial" w:cs="Arial"/>
                <w:b/>
                <w:bCs/>
              </w:rPr>
            </w:pPr>
            <w:r w:rsidRPr="001F7C9D">
              <w:rPr>
                <w:rFonts w:ascii="Arial" w:hAnsi="Arial" w:cs="Arial"/>
                <w:b/>
                <w:bCs/>
              </w:rPr>
              <w:t>Goldman Sachs Account</w:t>
            </w:r>
          </w:p>
        </w:tc>
        <w:tc>
          <w:tcPr>
            <w:tcW w:w="4800" w:type="dxa"/>
            <w:tcBorders>
              <w:top w:val="nil"/>
              <w:bottom w:val="nil"/>
            </w:tcBorders>
          </w:tcPr>
          <w:p w14:paraId="551F1393" w14:textId="77777777" w:rsidR="00ED5666" w:rsidRPr="001F7C9D" w:rsidRDefault="00ED5666" w:rsidP="008611DA">
            <w:pPr>
              <w:rPr>
                <w:rFonts w:ascii="Arial" w:hAnsi="Arial" w:cs="Arial"/>
              </w:rPr>
            </w:pPr>
            <w:r w:rsidRPr="001F7C9D">
              <w:rPr>
                <w:rFonts w:ascii="Arial" w:hAnsi="Arial" w:cs="Arial"/>
              </w:rPr>
              <w:t>AAA Rated Money Market Fund</w:t>
            </w:r>
          </w:p>
        </w:tc>
        <w:tc>
          <w:tcPr>
            <w:tcW w:w="1560" w:type="dxa"/>
            <w:tcBorders>
              <w:top w:val="nil"/>
              <w:bottom w:val="nil"/>
            </w:tcBorders>
          </w:tcPr>
          <w:p w14:paraId="243ED6A1" w14:textId="77777777" w:rsidR="00ED5666" w:rsidRPr="001F7C9D" w:rsidRDefault="00ED5666" w:rsidP="008611DA">
            <w:pPr>
              <w:autoSpaceDE w:val="0"/>
              <w:autoSpaceDN w:val="0"/>
              <w:adjustRightInd w:val="0"/>
              <w:jc w:val="right"/>
              <w:rPr>
                <w:rFonts w:ascii="Arial" w:hAnsi="Arial" w:cs="Arial"/>
              </w:rPr>
            </w:pPr>
            <w:r w:rsidRPr="001F7C9D">
              <w:rPr>
                <w:rFonts w:ascii="Arial" w:hAnsi="Arial" w:cs="Arial"/>
              </w:rPr>
              <w:t>0.</w:t>
            </w:r>
            <w:r>
              <w:rPr>
                <w:rFonts w:ascii="Arial" w:hAnsi="Arial" w:cs="Arial"/>
              </w:rPr>
              <w:t>80</w:t>
            </w:r>
            <w:r w:rsidRPr="001F7C9D">
              <w:rPr>
                <w:rFonts w:ascii="Arial" w:hAnsi="Arial" w:cs="Arial"/>
              </w:rPr>
              <w:t>%</w:t>
            </w:r>
          </w:p>
        </w:tc>
      </w:tr>
      <w:tr w:rsidR="00ED5666" w:rsidRPr="001F7C9D" w14:paraId="2B5F0C71" w14:textId="77777777" w:rsidTr="008611DA">
        <w:trPr>
          <w:trHeight w:hRule="exact" w:val="227"/>
        </w:trPr>
        <w:tc>
          <w:tcPr>
            <w:tcW w:w="3228" w:type="dxa"/>
            <w:tcBorders>
              <w:top w:val="nil"/>
              <w:bottom w:val="nil"/>
            </w:tcBorders>
            <w:shd w:val="solid" w:color="C0C0C0" w:fill="FFFFFF"/>
          </w:tcPr>
          <w:p w14:paraId="7606F68F" w14:textId="77777777" w:rsidR="00ED5666" w:rsidRPr="001F7C9D" w:rsidRDefault="00ED5666" w:rsidP="008611DA">
            <w:pPr>
              <w:rPr>
                <w:rFonts w:ascii="Arial" w:hAnsi="Arial" w:cs="Arial"/>
                <w:b/>
                <w:bCs/>
              </w:rPr>
            </w:pPr>
          </w:p>
        </w:tc>
        <w:tc>
          <w:tcPr>
            <w:tcW w:w="4800" w:type="dxa"/>
            <w:tcBorders>
              <w:top w:val="nil"/>
              <w:bottom w:val="nil"/>
            </w:tcBorders>
          </w:tcPr>
          <w:p w14:paraId="042DBBBF" w14:textId="77777777" w:rsidR="00ED5666" w:rsidRPr="001F7C9D" w:rsidRDefault="00ED5666" w:rsidP="008611DA">
            <w:pPr>
              <w:rPr>
                <w:rFonts w:ascii="Arial" w:hAnsi="Arial" w:cs="Arial"/>
              </w:rPr>
            </w:pPr>
          </w:p>
        </w:tc>
        <w:tc>
          <w:tcPr>
            <w:tcW w:w="1560" w:type="dxa"/>
            <w:tcBorders>
              <w:top w:val="nil"/>
              <w:bottom w:val="nil"/>
            </w:tcBorders>
          </w:tcPr>
          <w:p w14:paraId="69884229" w14:textId="77777777" w:rsidR="00ED5666" w:rsidRPr="001F7C9D" w:rsidRDefault="00ED5666" w:rsidP="008611DA">
            <w:pPr>
              <w:autoSpaceDE w:val="0"/>
              <w:autoSpaceDN w:val="0"/>
              <w:adjustRightInd w:val="0"/>
              <w:jc w:val="right"/>
              <w:rPr>
                <w:rFonts w:ascii="Arial" w:hAnsi="Arial" w:cs="Arial"/>
              </w:rPr>
            </w:pPr>
          </w:p>
        </w:tc>
      </w:tr>
      <w:tr w:rsidR="00ED5666" w:rsidRPr="001F7C9D" w14:paraId="23AE463B" w14:textId="77777777" w:rsidTr="008611DA">
        <w:tc>
          <w:tcPr>
            <w:tcW w:w="3228" w:type="dxa"/>
            <w:tcBorders>
              <w:top w:val="nil"/>
              <w:bottom w:val="nil"/>
            </w:tcBorders>
            <w:shd w:val="solid" w:color="C0C0C0" w:fill="FFFFFF"/>
          </w:tcPr>
          <w:p w14:paraId="786D13F4" w14:textId="77777777" w:rsidR="00ED5666" w:rsidRPr="001F7C9D" w:rsidRDefault="00ED5666" w:rsidP="008611DA">
            <w:pPr>
              <w:rPr>
                <w:rFonts w:ascii="Arial" w:hAnsi="Arial" w:cs="Arial"/>
                <w:b/>
                <w:bCs/>
              </w:rPr>
            </w:pPr>
            <w:r w:rsidRPr="001F7C9D">
              <w:rPr>
                <w:rFonts w:ascii="Arial" w:hAnsi="Arial" w:cs="Arial"/>
                <w:b/>
                <w:bCs/>
              </w:rPr>
              <w:t>Deposit at Lloyds Bank</w:t>
            </w:r>
          </w:p>
        </w:tc>
        <w:tc>
          <w:tcPr>
            <w:tcW w:w="4800" w:type="dxa"/>
            <w:tcBorders>
              <w:top w:val="nil"/>
              <w:bottom w:val="nil"/>
            </w:tcBorders>
          </w:tcPr>
          <w:p w14:paraId="0BA36DBB" w14:textId="77777777" w:rsidR="00ED5666" w:rsidRPr="001F7C9D" w:rsidRDefault="00ED5666" w:rsidP="008611DA">
            <w:pPr>
              <w:rPr>
                <w:rFonts w:ascii="Arial" w:hAnsi="Arial" w:cs="Arial"/>
              </w:rPr>
            </w:pPr>
            <w:r w:rsidRPr="001F7C9D">
              <w:rPr>
                <w:rFonts w:ascii="Arial" w:hAnsi="Arial" w:cs="Arial"/>
              </w:rPr>
              <w:t>Fixed Deposit</w:t>
            </w:r>
          </w:p>
        </w:tc>
        <w:tc>
          <w:tcPr>
            <w:tcW w:w="1560" w:type="dxa"/>
            <w:tcBorders>
              <w:top w:val="nil"/>
              <w:bottom w:val="nil"/>
            </w:tcBorders>
          </w:tcPr>
          <w:p w14:paraId="17B55C9A" w14:textId="77777777" w:rsidR="00ED5666" w:rsidRPr="001F7C9D" w:rsidRDefault="00ED5666" w:rsidP="008611DA">
            <w:pPr>
              <w:autoSpaceDE w:val="0"/>
              <w:autoSpaceDN w:val="0"/>
              <w:adjustRightInd w:val="0"/>
              <w:jc w:val="right"/>
              <w:rPr>
                <w:rFonts w:ascii="Arial" w:hAnsi="Arial" w:cs="Arial"/>
              </w:rPr>
            </w:pPr>
            <w:r w:rsidRPr="001F7C9D">
              <w:rPr>
                <w:rFonts w:ascii="Arial" w:hAnsi="Arial" w:cs="Arial"/>
              </w:rPr>
              <w:t>2.</w:t>
            </w:r>
            <w:r w:rsidR="009D4BAC">
              <w:rPr>
                <w:rFonts w:ascii="Arial" w:hAnsi="Arial" w:cs="Arial"/>
              </w:rPr>
              <w:t>70</w:t>
            </w:r>
            <w:r w:rsidRPr="001F7C9D">
              <w:rPr>
                <w:rFonts w:ascii="Arial" w:hAnsi="Arial" w:cs="Arial"/>
              </w:rPr>
              <w:t>%</w:t>
            </w:r>
          </w:p>
        </w:tc>
      </w:tr>
      <w:tr w:rsidR="00ED5666" w:rsidRPr="001F7C9D" w14:paraId="1B6FE77D" w14:textId="77777777" w:rsidTr="008611DA">
        <w:trPr>
          <w:trHeight w:hRule="exact" w:val="227"/>
        </w:trPr>
        <w:tc>
          <w:tcPr>
            <w:tcW w:w="3228" w:type="dxa"/>
            <w:tcBorders>
              <w:top w:val="nil"/>
              <w:bottom w:val="nil"/>
            </w:tcBorders>
            <w:shd w:val="solid" w:color="C0C0C0" w:fill="FFFFFF"/>
          </w:tcPr>
          <w:p w14:paraId="6FC90771" w14:textId="77777777" w:rsidR="00ED5666" w:rsidRPr="001F7C9D" w:rsidRDefault="00ED5666" w:rsidP="008611DA">
            <w:pPr>
              <w:rPr>
                <w:rFonts w:ascii="Arial" w:hAnsi="Arial" w:cs="Arial"/>
                <w:b/>
                <w:bCs/>
              </w:rPr>
            </w:pPr>
          </w:p>
        </w:tc>
        <w:tc>
          <w:tcPr>
            <w:tcW w:w="4800" w:type="dxa"/>
            <w:tcBorders>
              <w:top w:val="nil"/>
              <w:bottom w:val="nil"/>
            </w:tcBorders>
          </w:tcPr>
          <w:p w14:paraId="0E2F7B3B" w14:textId="77777777" w:rsidR="00ED5666" w:rsidRPr="001F7C9D" w:rsidRDefault="00ED5666" w:rsidP="008611DA">
            <w:pPr>
              <w:rPr>
                <w:rFonts w:ascii="Arial" w:hAnsi="Arial" w:cs="Arial"/>
              </w:rPr>
            </w:pPr>
          </w:p>
        </w:tc>
        <w:tc>
          <w:tcPr>
            <w:tcW w:w="1560" w:type="dxa"/>
            <w:tcBorders>
              <w:top w:val="nil"/>
              <w:bottom w:val="nil"/>
            </w:tcBorders>
          </w:tcPr>
          <w:p w14:paraId="4E973F9A" w14:textId="77777777" w:rsidR="00ED5666" w:rsidRPr="001F7C9D" w:rsidRDefault="00ED5666" w:rsidP="008611DA">
            <w:pPr>
              <w:autoSpaceDE w:val="0"/>
              <w:autoSpaceDN w:val="0"/>
              <w:adjustRightInd w:val="0"/>
              <w:jc w:val="right"/>
              <w:rPr>
                <w:rFonts w:ascii="Arial" w:hAnsi="Arial" w:cs="Arial"/>
              </w:rPr>
            </w:pPr>
          </w:p>
        </w:tc>
      </w:tr>
      <w:tr w:rsidR="00ED5666" w:rsidRPr="001F7C9D" w14:paraId="319D8A9A" w14:textId="77777777" w:rsidTr="008611DA">
        <w:tc>
          <w:tcPr>
            <w:tcW w:w="3228" w:type="dxa"/>
            <w:tcBorders>
              <w:top w:val="nil"/>
              <w:bottom w:val="single" w:sz="2" w:space="0" w:color="000000"/>
            </w:tcBorders>
            <w:shd w:val="solid" w:color="C0C0C0" w:fill="FFFFFF"/>
          </w:tcPr>
          <w:p w14:paraId="2F107982" w14:textId="77777777" w:rsidR="00ED5666" w:rsidRPr="001F7C9D" w:rsidRDefault="00ED5666" w:rsidP="008611DA">
            <w:pPr>
              <w:rPr>
                <w:rFonts w:ascii="Arial" w:hAnsi="Arial" w:cs="Arial"/>
                <w:b/>
                <w:bCs/>
                <w:sz w:val="10"/>
                <w:szCs w:val="10"/>
              </w:rPr>
            </w:pPr>
          </w:p>
        </w:tc>
        <w:tc>
          <w:tcPr>
            <w:tcW w:w="4800" w:type="dxa"/>
            <w:tcBorders>
              <w:top w:val="nil"/>
              <w:bottom w:val="single" w:sz="2" w:space="0" w:color="000000"/>
            </w:tcBorders>
          </w:tcPr>
          <w:p w14:paraId="26123490" w14:textId="77777777" w:rsidR="00ED5666" w:rsidRPr="001F7C9D" w:rsidRDefault="00ED5666" w:rsidP="008611DA">
            <w:pPr>
              <w:rPr>
                <w:rFonts w:ascii="Arial" w:hAnsi="Arial" w:cs="Arial"/>
                <w:sz w:val="10"/>
                <w:szCs w:val="10"/>
              </w:rPr>
            </w:pPr>
          </w:p>
        </w:tc>
        <w:tc>
          <w:tcPr>
            <w:tcW w:w="1560" w:type="dxa"/>
            <w:tcBorders>
              <w:top w:val="nil"/>
              <w:bottom w:val="single" w:sz="2" w:space="0" w:color="000000"/>
            </w:tcBorders>
          </w:tcPr>
          <w:p w14:paraId="237744F7" w14:textId="77777777" w:rsidR="00ED5666" w:rsidRPr="001F7C9D" w:rsidRDefault="00ED5666" w:rsidP="008611DA">
            <w:pPr>
              <w:autoSpaceDE w:val="0"/>
              <w:autoSpaceDN w:val="0"/>
              <w:adjustRightInd w:val="0"/>
              <w:jc w:val="right"/>
              <w:rPr>
                <w:rFonts w:ascii="Arial" w:hAnsi="Arial" w:cs="Arial"/>
                <w:sz w:val="10"/>
                <w:szCs w:val="10"/>
              </w:rPr>
            </w:pPr>
          </w:p>
        </w:tc>
      </w:tr>
      <w:tr w:rsidR="00ED5666" w:rsidRPr="001F7C9D" w14:paraId="4A5BA794" w14:textId="77777777" w:rsidTr="008611DA">
        <w:tc>
          <w:tcPr>
            <w:tcW w:w="3228" w:type="dxa"/>
            <w:tcBorders>
              <w:top w:val="single" w:sz="2" w:space="0" w:color="000000"/>
            </w:tcBorders>
            <w:shd w:val="solid" w:color="C0C0C0" w:fill="FFFFFF"/>
          </w:tcPr>
          <w:p w14:paraId="03DB0BBE" w14:textId="77777777" w:rsidR="00ED5666" w:rsidRPr="001F7C9D" w:rsidRDefault="00ED5666" w:rsidP="008611DA">
            <w:pPr>
              <w:autoSpaceDE w:val="0"/>
              <w:autoSpaceDN w:val="0"/>
              <w:adjustRightInd w:val="0"/>
              <w:spacing w:line="360" w:lineRule="auto"/>
              <w:rPr>
                <w:rFonts w:ascii="Arial" w:hAnsi="Arial" w:cs="Arial"/>
                <w:b/>
                <w:bCs/>
              </w:rPr>
            </w:pPr>
            <w:r w:rsidRPr="001F7C9D">
              <w:rPr>
                <w:rFonts w:ascii="Arial" w:hAnsi="Arial" w:cs="Arial"/>
                <w:b/>
                <w:bCs/>
              </w:rPr>
              <w:t>Total</w:t>
            </w:r>
          </w:p>
        </w:tc>
        <w:tc>
          <w:tcPr>
            <w:tcW w:w="4800" w:type="dxa"/>
            <w:tcBorders>
              <w:top w:val="single" w:sz="2" w:space="0" w:color="000000"/>
            </w:tcBorders>
          </w:tcPr>
          <w:p w14:paraId="055E2AAE" w14:textId="77777777" w:rsidR="00ED5666" w:rsidRPr="001F7C9D" w:rsidRDefault="00ED5666" w:rsidP="008611DA">
            <w:pPr>
              <w:jc w:val="right"/>
              <w:rPr>
                <w:rFonts w:ascii="Arial" w:hAnsi="Arial" w:cs="Arial"/>
              </w:rPr>
            </w:pPr>
          </w:p>
        </w:tc>
        <w:tc>
          <w:tcPr>
            <w:tcW w:w="1560" w:type="dxa"/>
            <w:tcBorders>
              <w:top w:val="single" w:sz="2" w:space="0" w:color="000000"/>
            </w:tcBorders>
          </w:tcPr>
          <w:p w14:paraId="08980099" w14:textId="77777777" w:rsidR="00ED5666" w:rsidRPr="001F7C9D" w:rsidRDefault="00ED5666" w:rsidP="008611DA">
            <w:pPr>
              <w:jc w:val="right"/>
              <w:rPr>
                <w:rFonts w:ascii="Arial" w:hAnsi="Arial" w:cs="Arial"/>
              </w:rPr>
            </w:pPr>
            <w:r w:rsidRPr="001F7C9D">
              <w:rPr>
                <w:rFonts w:ascii="Arial" w:hAnsi="Arial" w:cs="Arial"/>
              </w:rPr>
              <w:t>100.00%</w:t>
            </w:r>
          </w:p>
        </w:tc>
      </w:tr>
    </w:tbl>
    <w:p w14:paraId="3938A2DF" w14:textId="77777777" w:rsidR="00CF4789" w:rsidRPr="009E6CAE" w:rsidRDefault="007A1B4E" w:rsidP="00CF4789">
      <w:pPr>
        <w:autoSpaceDE w:val="0"/>
        <w:autoSpaceDN w:val="0"/>
        <w:adjustRightInd w:val="0"/>
        <w:spacing w:line="360" w:lineRule="auto"/>
        <w:rPr>
          <w:rFonts w:ascii="Arial" w:hAnsi="Arial" w:cs="Arial"/>
          <w:color w:val="231F20"/>
        </w:rPr>
      </w:pPr>
      <w:r>
        <w:rPr>
          <w:rFonts w:ascii="Arial" w:hAnsi="Arial" w:cs="Arial"/>
          <w:color w:val="231F20"/>
        </w:rPr>
        <w:br w:type="page"/>
      </w:r>
      <w:r w:rsidR="00476BCA">
        <w:rPr>
          <w:rFonts w:ascii="Arial" w:hAnsi="Arial" w:cs="Arial"/>
          <w:color w:val="231F20"/>
        </w:rPr>
        <w:lastRenderedPageBreak/>
        <w:t xml:space="preserve">The Investment Strategy was reviewed ahead of the 2013 Triennial Valuation. This review was carried out by the officers under the guidance of the professional investment advisor, Aon Hewitt.  </w:t>
      </w:r>
      <w:r w:rsidR="00CF4789" w:rsidRPr="00A02703">
        <w:rPr>
          <w:rFonts w:ascii="Arial" w:hAnsi="Arial" w:cs="Arial"/>
          <w:color w:val="231F20"/>
        </w:rPr>
        <w:t>During the year 20</w:t>
      </w:r>
      <w:r w:rsidR="00CF4789">
        <w:rPr>
          <w:rFonts w:ascii="Arial" w:hAnsi="Arial" w:cs="Arial"/>
          <w:color w:val="231F20"/>
        </w:rPr>
        <w:t>12</w:t>
      </w:r>
      <w:r w:rsidR="00CF4789" w:rsidRPr="00A02703">
        <w:rPr>
          <w:rFonts w:ascii="Arial" w:hAnsi="Arial" w:cs="Arial"/>
          <w:color w:val="231F20"/>
        </w:rPr>
        <w:t>/20</w:t>
      </w:r>
      <w:r w:rsidR="00CF4789">
        <w:rPr>
          <w:rFonts w:ascii="Arial" w:hAnsi="Arial" w:cs="Arial"/>
          <w:color w:val="231F20"/>
        </w:rPr>
        <w:t>13 the</w:t>
      </w:r>
      <w:r w:rsidR="00CF4789" w:rsidRPr="000266C1">
        <w:rPr>
          <w:rFonts w:ascii="Arial" w:hAnsi="Arial" w:cs="Arial"/>
          <w:color w:val="231F20"/>
        </w:rPr>
        <w:t xml:space="preserve"> Pension Committee discussed and agreed that </w:t>
      </w:r>
      <w:r w:rsidR="00CF4789" w:rsidRPr="00083AFD">
        <w:rPr>
          <w:rFonts w:ascii="Arial" w:hAnsi="Arial" w:cs="Arial"/>
          <w:color w:val="231F20"/>
        </w:rPr>
        <w:t>the investment allocation strategy be revised as shown in the table</w:t>
      </w:r>
      <w:r w:rsidR="00CF4789">
        <w:rPr>
          <w:rFonts w:ascii="Arial" w:hAnsi="Arial" w:cs="Arial"/>
          <w:color w:val="231F20"/>
        </w:rPr>
        <w:t xml:space="preserve"> below. The allocation to Bonds was decreased as a result of the poor outlook for this asset class. The property allocation was increased in order to provide more diversified returns from equities. An allocation to infrastructure has also been included.</w:t>
      </w:r>
    </w:p>
    <w:p w14:paraId="4CCD1123" w14:textId="77777777" w:rsidR="001D4AA1" w:rsidRPr="000266C1" w:rsidRDefault="001D4AA1" w:rsidP="005216E5">
      <w:pPr>
        <w:autoSpaceDE w:val="0"/>
        <w:autoSpaceDN w:val="0"/>
        <w:adjustRightInd w:val="0"/>
        <w:spacing w:line="360" w:lineRule="auto"/>
        <w:rPr>
          <w:rFonts w:ascii="Arial" w:hAnsi="Arial" w:cs="Arial"/>
          <w:color w:val="231F20"/>
        </w:rPr>
      </w:pPr>
    </w:p>
    <w:p w14:paraId="72175A88" w14:textId="77777777" w:rsidR="006A5355" w:rsidRPr="00731E73" w:rsidRDefault="006A5355" w:rsidP="005216E5">
      <w:pPr>
        <w:autoSpaceDE w:val="0"/>
        <w:autoSpaceDN w:val="0"/>
        <w:adjustRightInd w:val="0"/>
        <w:spacing w:line="360" w:lineRule="auto"/>
        <w:rPr>
          <w:rFonts w:ascii="Arial" w:hAnsi="Arial" w:cs="Arial"/>
          <w:b/>
        </w:rPr>
      </w:pPr>
      <w:r w:rsidRPr="00731E73">
        <w:rPr>
          <w:rFonts w:ascii="Arial" w:hAnsi="Arial" w:cs="Arial"/>
          <w:b/>
        </w:rPr>
        <w:t xml:space="preserve">Asset Allocation </w:t>
      </w:r>
    </w:p>
    <w:p w14:paraId="04F9060D" w14:textId="77777777" w:rsidR="00CA2CFA" w:rsidRDefault="00FF078F" w:rsidP="00CA2CFA">
      <w:pPr>
        <w:spacing w:line="360" w:lineRule="auto"/>
        <w:rPr>
          <w:rFonts w:ascii="Arial" w:hAnsi="Arial" w:cs="Arial"/>
          <w:color w:val="231F20"/>
        </w:rPr>
      </w:pPr>
      <w:r>
        <w:rPr>
          <w:rFonts w:ascii="Arial" w:hAnsi="Arial" w:cs="Arial"/>
          <w:color w:val="231F20"/>
        </w:rPr>
        <w:t xml:space="preserve">Following consultation with the </w:t>
      </w:r>
      <w:r w:rsidR="00CA2CFA" w:rsidRPr="00CA2CFA">
        <w:rPr>
          <w:rFonts w:ascii="Arial" w:hAnsi="Arial" w:cs="Arial"/>
          <w:color w:val="231F20"/>
        </w:rPr>
        <w:t xml:space="preserve">Fund's </w:t>
      </w:r>
      <w:r>
        <w:rPr>
          <w:rFonts w:ascii="Arial" w:hAnsi="Arial" w:cs="Arial"/>
          <w:color w:val="231F20"/>
        </w:rPr>
        <w:t xml:space="preserve">investment </w:t>
      </w:r>
      <w:r w:rsidR="00CA2CFA" w:rsidRPr="00CA2CFA">
        <w:rPr>
          <w:rFonts w:ascii="Arial" w:hAnsi="Arial" w:cs="Arial"/>
          <w:color w:val="231F20"/>
        </w:rPr>
        <w:t>advisors</w:t>
      </w:r>
      <w:r>
        <w:rPr>
          <w:rFonts w:ascii="Arial" w:hAnsi="Arial" w:cs="Arial"/>
          <w:color w:val="231F20"/>
        </w:rPr>
        <w:t>, a revised target asset allocation was</w:t>
      </w:r>
      <w:r w:rsidR="00CA2CFA" w:rsidRPr="00CA2CFA">
        <w:rPr>
          <w:rFonts w:ascii="Arial" w:hAnsi="Arial" w:cs="Arial"/>
          <w:color w:val="231F20"/>
        </w:rPr>
        <w:t xml:space="preserve"> </w:t>
      </w:r>
      <w:r>
        <w:rPr>
          <w:rFonts w:ascii="Arial" w:hAnsi="Arial" w:cs="Arial"/>
          <w:color w:val="231F20"/>
        </w:rPr>
        <w:t>implemented</w:t>
      </w:r>
      <w:r w:rsidR="00731E73">
        <w:rPr>
          <w:rFonts w:ascii="Arial" w:hAnsi="Arial" w:cs="Arial"/>
          <w:color w:val="231F20"/>
        </w:rPr>
        <w:t xml:space="preserve"> in 2012/13</w:t>
      </w:r>
      <w:r>
        <w:rPr>
          <w:rFonts w:ascii="Arial" w:hAnsi="Arial" w:cs="Arial"/>
          <w:color w:val="231F20"/>
        </w:rPr>
        <w:t>.  The target asset allocation is outlined in the table below.</w:t>
      </w:r>
    </w:p>
    <w:p w14:paraId="6069D0E6" w14:textId="77777777" w:rsidR="00B45CB1" w:rsidRDefault="00B45CB1" w:rsidP="00CA2CFA">
      <w:pPr>
        <w:spacing w:line="360" w:lineRule="auto"/>
        <w:rPr>
          <w:rFonts w:ascii="Arial" w:hAnsi="Arial" w:cs="Arial"/>
          <w:color w:val="231F20"/>
        </w:rPr>
      </w:pPr>
    </w:p>
    <w:tbl>
      <w:tblPr>
        <w:tblW w:w="6594" w:type="dxa"/>
        <w:jc w:val="center"/>
        <w:tblBorders>
          <w:top w:val="single" w:sz="12" w:space="0" w:color="000000"/>
          <w:bottom w:val="single" w:sz="12" w:space="0" w:color="000000"/>
        </w:tblBorders>
        <w:tblLook w:val="01E0" w:firstRow="1" w:lastRow="1" w:firstColumn="1" w:lastColumn="1" w:noHBand="0" w:noVBand="0"/>
      </w:tblPr>
      <w:tblGrid>
        <w:gridCol w:w="4428"/>
        <w:gridCol w:w="2166"/>
      </w:tblGrid>
      <w:tr w:rsidR="00C14A24" w:rsidRPr="00EB0EFB" w14:paraId="1EF16FAD" w14:textId="77777777" w:rsidTr="00343DD4">
        <w:trPr>
          <w:jc w:val="center"/>
        </w:trPr>
        <w:tc>
          <w:tcPr>
            <w:tcW w:w="4428" w:type="dxa"/>
            <w:tcBorders>
              <w:bottom w:val="single" w:sz="6" w:space="0" w:color="000000"/>
            </w:tcBorders>
            <w:shd w:val="solid" w:color="800080" w:fill="FFFFFF"/>
          </w:tcPr>
          <w:p w14:paraId="567FFFE3" w14:textId="77777777" w:rsidR="00C14A24" w:rsidRPr="00EB0EFB" w:rsidRDefault="00C14A24" w:rsidP="00EB0EFB">
            <w:pPr>
              <w:autoSpaceDE w:val="0"/>
              <w:autoSpaceDN w:val="0"/>
              <w:adjustRightInd w:val="0"/>
              <w:spacing w:line="360" w:lineRule="auto"/>
              <w:rPr>
                <w:rFonts w:ascii="Arial" w:hAnsi="Arial" w:cs="Arial"/>
                <w:b/>
                <w:bCs/>
                <w:color w:val="FFFFFF"/>
              </w:rPr>
            </w:pPr>
            <w:r w:rsidRPr="00EB0EFB">
              <w:rPr>
                <w:rFonts w:ascii="Arial" w:hAnsi="Arial" w:cs="Arial"/>
                <w:b/>
                <w:bCs/>
                <w:color w:val="FFFFFF"/>
              </w:rPr>
              <w:t>Asset Class</w:t>
            </w:r>
          </w:p>
        </w:tc>
        <w:tc>
          <w:tcPr>
            <w:tcW w:w="2166" w:type="dxa"/>
            <w:tcBorders>
              <w:bottom w:val="single" w:sz="6" w:space="0" w:color="000000"/>
            </w:tcBorders>
            <w:shd w:val="solid" w:color="800080" w:fill="FFFFFF"/>
          </w:tcPr>
          <w:p w14:paraId="07889CBB" w14:textId="77777777" w:rsidR="00C14A24" w:rsidRPr="00EB0EFB" w:rsidRDefault="00C14A24" w:rsidP="00EB0EFB">
            <w:pPr>
              <w:autoSpaceDE w:val="0"/>
              <w:autoSpaceDN w:val="0"/>
              <w:adjustRightInd w:val="0"/>
              <w:spacing w:line="360" w:lineRule="auto"/>
              <w:jc w:val="right"/>
              <w:rPr>
                <w:rFonts w:ascii="Arial" w:hAnsi="Arial" w:cs="Arial"/>
                <w:color w:val="FFFFFF"/>
              </w:rPr>
            </w:pPr>
            <w:r w:rsidRPr="00EB0EFB">
              <w:rPr>
                <w:rFonts w:ascii="Arial" w:hAnsi="Arial" w:cs="Arial"/>
                <w:color w:val="FFFFFF"/>
              </w:rPr>
              <w:t>Investment</w:t>
            </w:r>
          </w:p>
        </w:tc>
      </w:tr>
      <w:tr w:rsidR="00C14A24" w:rsidRPr="00EB0EFB" w14:paraId="4D802A6E" w14:textId="77777777" w:rsidTr="00343DD4">
        <w:trPr>
          <w:trHeight w:val="192"/>
          <w:jc w:val="center"/>
        </w:trPr>
        <w:tc>
          <w:tcPr>
            <w:tcW w:w="4428" w:type="dxa"/>
            <w:shd w:val="solid" w:color="C0C0C0" w:fill="FFFFFF"/>
          </w:tcPr>
          <w:p w14:paraId="2F560D1A" w14:textId="77777777" w:rsidR="00C14A24" w:rsidRPr="00EB0EFB" w:rsidRDefault="00C14A24" w:rsidP="00C14A24">
            <w:pPr>
              <w:rPr>
                <w:rFonts w:ascii="Arial" w:hAnsi="Arial" w:cs="Arial"/>
                <w:b/>
                <w:bCs/>
                <w:lang w:val="en-US"/>
              </w:rPr>
            </w:pPr>
            <w:r w:rsidRPr="00EB0EFB">
              <w:rPr>
                <w:rFonts w:ascii="Arial" w:hAnsi="Arial" w:cs="Arial"/>
                <w:b/>
                <w:bCs/>
                <w:color w:val="231F20"/>
              </w:rPr>
              <w:t>Equities</w:t>
            </w:r>
          </w:p>
        </w:tc>
        <w:tc>
          <w:tcPr>
            <w:tcW w:w="2166" w:type="dxa"/>
          </w:tcPr>
          <w:p w14:paraId="13415C57" w14:textId="77777777" w:rsidR="00C14A24" w:rsidRPr="00EB0EFB" w:rsidRDefault="005F7B3D" w:rsidP="00EB0EFB">
            <w:pPr>
              <w:jc w:val="right"/>
              <w:rPr>
                <w:rFonts w:ascii="Arial" w:hAnsi="Arial" w:cs="Arial"/>
                <w:lang w:val="en-US"/>
              </w:rPr>
            </w:pPr>
            <w:r>
              <w:rPr>
                <w:rFonts w:ascii="Arial" w:hAnsi="Arial" w:cs="Arial"/>
                <w:lang w:val="en-US"/>
              </w:rPr>
              <w:t>50</w:t>
            </w:r>
            <w:r w:rsidR="00C14A24" w:rsidRPr="00EB0EFB">
              <w:rPr>
                <w:rFonts w:ascii="Arial" w:hAnsi="Arial" w:cs="Arial"/>
                <w:lang w:val="en-US"/>
              </w:rPr>
              <w:t>%</w:t>
            </w:r>
            <w:r>
              <w:rPr>
                <w:rFonts w:ascii="Arial" w:hAnsi="Arial" w:cs="Arial"/>
                <w:lang w:val="en-US"/>
              </w:rPr>
              <w:t xml:space="preserve"> +/- 3</w:t>
            </w:r>
          </w:p>
        </w:tc>
      </w:tr>
      <w:tr w:rsidR="00C14A24" w:rsidRPr="00EB0EFB" w14:paraId="0D7314AA" w14:textId="77777777" w:rsidTr="00343DD4">
        <w:trPr>
          <w:jc w:val="center"/>
        </w:trPr>
        <w:tc>
          <w:tcPr>
            <w:tcW w:w="4428" w:type="dxa"/>
            <w:shd w:val="solid" w:color="C0C0C0" w:fill="FFFFFF"/>
          </w:tcPr>
          <w:p w14:paraId="48E899F9" w14:textId="77777777" w:rsidR="00C14A24" w:rsidRPr="00EB0EFB" w:rsidRDefault="00C14A24" w:rsidP="00C14A24">
            <w:pPr>
              <w:rPr>
                <w:rFonts w:ascii="Arial" w:hAnsi="Arial" w:cs="Arial"/>
                <w:b/>
                <w:bCs/>
                <w:color w:val="231F20"/>
              </w:rPr>
            </w:pPr>
          </w:p>
        </w:tc>
        <w:tc>
          <w:tcPr>
            <w:tcW w:w="2166" w:type="dxa"/>
          </w:tcPr>
          <w:p w14:paraId="1E67C165" w14:textId="77777777" w:rsidR="00C14A24" w:rsidRPr="00EB0EFB" w:rsidDel="003A71B2" w:rsidRDefault="00C14A24" w:rsidP="00EB0EFB">
            <w:pPr>
              <w:autoSpaceDE w:val="0"/>
              <w:autoSpaceDN w:val="0"/>
              <w:adjustRightInd w:val="0"/>
              <w:jc w:val="center"/>
              <w:rPr>
                <w:rFonts w:ascii="Arial" w:hAnsi="Arial" w:cs="Arial"/>
                <w:color w:val="231F20"/>
              </w:rPr>
            </w:pPr>
          </w:p>
        </w:tc>
      </w:tr>
      <w:tr w:rsidR="00476BCA" w:rsidRPr="00EB0EFB" w14:paraId="1A169E14" w14:textId="77777777" w:rsidTr="00CF3CAF">
        <w:trPr>
          <w:jc w:val="center"/>
        </w:trPr>
        <w:tc>
          <w:tcPr>
            <w:tcW w:w="4428" w:type="dxa"/>
            <w:tcBorders>
              <w:bottom w:val="nil"/>
            </w:tcBorders>
            <w:shd w:val="solid" w:color="C0C0C0" w:fill="FFFFFF"/>
          </w:tcPr>
          <w:p w14:paraId="12EC707D" w14:textId="77777777" w:rsidR="00476BCA" w:rsidRPr="00EB0EFB" w:rsidRDefault="00476BCA" w:rsidP="00CF3CAF">
            <w:pPr>
              <w:rPr>
                <w:rFonts w:ascii="Arial" w:hAnsi="Arial" w:cs="Arial"/>
                <w:b/>
                <w:bCs/>
                <w:lang w:val="en-US"/>
              </w:rPr>
            </w:pPr>
            <w:r w:rsidRPr="00EB0EFB">
              <w:rPr>
                <w:rFonts w:ascii="Arial" w:hAnsi="Arial" w:cs="Arial"/>
                <w:b/>
                <w:bCs/>
                <w:lang w:val="en-US"/>
              </w:rPr>
              <w:t>Bonds</w:t>
            </w:r>
          </w:p>
        </w:tc>
        <w:tc>
          <w:tcPr>
            <w:tcW w:w="2166" w:type="dxa"/>
            <w:tcBorders>
              <w:bottom w:val="nil"/>
            </w:tcBorders>
          </w:tcPr>
          <w:p w14:paraId="13A41DC4" w14:textId="77777777" w:rsidR="00476BCA" w:rsidRPr="00EB0EFB" w:rsidRDefault="00476BCA" w:rsidP="00CF3CAF">
            <w:pPr>
              <w:jc w:val="right"/>
              <w:rPr>
                <w:rFonts w:ascii="Arial" w:hAnsi="Arial" w:cs="Arial"/>
                <w:lang w:val="en-US"/>
              </w:rPr>
            </w:pPr>
            <w:r>
              <w:rPr>
                <w:rFonts w:ascii="Arial" w:hAnsi="Arial" w:cs="Arial"/>
                <w:lang w:val="en-US"/>
              </w:rPr>
              <w:t>25</w:t>
            </w:r>
            <w:r w:rsidRPr="00EB0EFB">
              <w:rPr>
                <w:rFonts w:ascii="Arial" w:hAnsi="Arial" w:cs="Arial"/>
                <w:lang w:val="en-US"/>
              </w:rPr>
              <w:t>%</w:t>
            </w:r>
            <w:r>
              <w:rPr>
                <w:rFonts w:ascii="Arial" w:hAnsi="Arial" w:cs="Arial"/>
                <w:lang w:val="en-US"/>
              </w:rPr>
              <w:t xml:space="preserve"> +/- 3</w:t>
            </w:r>
          </w:p>
        </w:tc>
      </w:tr>
      <w:tr w:rsidR="00476BCA" w:rsidRPr="00EB0EFB" w14:paraId="64323C8F" w14:textId="77777777" w:rsidTr="00CF3CAF">
        <w:trPr>
          <w:jc w:val="center"/>
        </w:trPr>
        <w:tc>
          <w:tcPr>
            <w:tcW w:w="4428" w:type="dxa"/>
            <w:tcBorders>
              <w:bottom w:val="nil"/>
            </w:tcBorders>
            <w:shd w:val="solid" w:color="C0C0C0" w:fill="FFFFFF"/>
          </w:tcPr>
          <w:p w14:paraId="70BB2FBE" w14:textId="77777777" w:rsidR="00476BCA" w:rsidRPr="00EB0EFB" w:rsidRDefault="00476BCA" w:rsidP="00CF3CAF">
            <w:pPr>
              <w:rPr>
                <w:rFonts w:ascii="Arial" w:hAnsi="Arial" w:cs="Arial"/>
                <w:b/>
                <w:bCs/>
                <w:color w:val="231F20"/>
              </w:rPr>
            </w:pPr>
          </w:p>
        </w:tc>
        <w:tc>
          <w:tcPr>
            <w:tcW w:w="2166" w:type="dxa"/>
            <w:tcBorders>
              <w:bottom w:val="nil"/>
            </w:tcBorders>
          </w:tcPr>
          <w:p w14:paraId="58237AFE" w14:textId="77777777" w:rsidR="00476BCA" w:rsidRDefault="00476BCA" w:rsidP="00CF3CAF">
            <w:pPr>
              <w:jc w:val="right"/>
              <w:rPr>
                <w:rFonts w:ascii="Arial" w:hAnsi="Arial" w:cs="Arial"/>
                <w:color w:val="231F20"/>
              </w:rPr>
            </w:pPr>
          </w:p>
        </w:tc>
      </w:tr>
      <w:tr w:rsidR="00476BCA" w:rsidRPr="00EB0EFB" w14:paraId="05CFF176" w14:textId="77777777" w:rsidTr="00CF3CAF">
        <w:trPr>
          <w:jc w:val="center"/>
        </w:trPr>
        <w:tc>
          <w:tcPr>
            <w:tcW w:w="4428" w:type="dxa"/>
            <w:tcBorders>
              <w:bottom w:val="nil"/>
            </w:tcBorders>
            <w:shd w:val="solid" w:color="C0C0C0" w:fill="FFFFFF"/>
          </w:tcPr>
          <w:p w14:paraId="764A356E" w14:textId="77777777" w:rsidR="00476BCA" w:rsidRPr="00EB0EFB" w:rsidRDefault="00476BCA" w:rsidP="00CF3CAF">
            <w:pPr>
              <w:rPr>
                <w:rFonts w:ascii="Arial" w:hAnsi="Arial" w:cs="Arial"/>
                <w:b/>
                <w:bCs/>
                <w:color w:val="231F20"/>
              </w:rPr>
            </w:pPr>
            <w:r w:rsidRPr="00EB0EFB">
              <w:rPr>
                <w:rFonts w:ascii="Arial" w:hAnsi="Arial" w:cs="Arial"/>
                <w:b/>
                <w:bCs/>
                <w:color w:val="231F20"/>
              </w:rPr>
              <w:t>Property</w:t>
            </w:r>
          </w:p>
        </w:tc>
        <w:tc>
          <w:tcPr>
            <w:tcW w:w="2166" w:type="dxa"/>
            <w:tcBorders>
              <w:bottom w:val="nil"/>
            </w:tcBorders>
          </w:tcPr>
          <w:p w14:paraId="17F0A3FD" w14:textId="77777777" w:rsidR="00476BCA" w:rsidRPr="00EB0EFB" w:rsidDel="003A71B2" w:rsidRDefault="00476BCA" w:rsidP="00CF3CAF">
            <w:pPr>
              <w:jc w:val="right"/>
              <w:rPr>
                <w:rFonts w:ascii="Arial" w:hAnsi="Arial" w:cs="Arial"/>
                <w:color w:val="231F20"/>
              </w:rPr>
            </w:pPr>
            <w:r>
              <w:rPr>
                <w:rFonts w:ascii="Arial" w:hAnsi="Arial" w:cs="Arial"/>
                <w:color w:val="231F20"/>
              </w:rPr>
              <w:t>10</w:t>
            </w:r>
            <w:r w:rsidRPr="00EB0EFB">
              <w:rPr>
                <w:rFonts w:ascii="Arial" w:hAnsi="Arial" w:cs="Arial"/>
                <w:color w:val="231F20"/>
              </w:rPr>
              <w:t>%</w:t>
            </w:r>
            <w:r>
              <w:rPr>
                <w:rFonts w:ascii="Arial" w:hAnsi="Arial" w:cs="Arial"/>
                <w:color w:val="231F20"/>
              </w:rPr>
              <w:t xml:space="preserve"> </w:t>
            </w:r>
            <w:r w:rsidRPr="00C343CC">
              <w:rPr>
                <w:rFonts w:ascii="Arial" w:hAnsi="Arial" w:cs="Arial"/>
                <w:color w:val="231F20"/>
              </w:rPr>
              <w:t>+/- 3</w:t>
            </w:r>
          </w:p>
        </w:tc>
      </w:tr>
      <w:tr w:rsidR="00476BCA" w:rsidRPr="00EB0EFB" w14:paraId="026C4836" w14:textId="77777777" w:rsidTr="00343DD4">
        <w:trPr>
          <w:jc w:val="center"/>
        </w:trPr>
        <w:tc>
          <w:tcPr>
            <w:tcW w:w="4428" w:type="dxa"/>
            <w:shd w:val="solid" w:color="C0C0C0" w:fill="FFFFFF"/>
          </w:tcPr>
          <w:p w14:paraId="156EF976" w14:textId="77777777" w:rsidR="00476BCA" w:rsidRPr="00EB0EFB" w:rsidRDefault="00476BCA" w:rsidP="00C14A24">
            <w:pPr>
              <w:rPr>
                <w:rFonts w:ascii="Arial" w:hAnsi="Arial" w:cs="Arial"/>
                <w:b/>
                <w:bCs/>
                <w:color w:val="231F20"/>
              </w:rPr>
            </w:pPr>
          </w:p>
        </w:tc>
        <w:tc>
          <w:tcPr>
            <w:tcW w:w="2166" w:type="dxa"/>
          </w:tcPr>
          <w:p w14:paraId="5D64E32E" w14:textId="77777777" w:rsidR="00476BCA" w:rsidRDefault="00476BCA" w:rsidP="00EB0EFB">
            <w:pPr>
              <w:jc w:val="right"/>
              <w:rPr>
                <w:rFonts w:ascii="Arial" w:hAnsi="Arial" w:cs="Arial"/>
                <w:lang w:val="en-US"/>
              </w:rPr>
            </w:pPr>
          </w:p>
        </w:tc>
      </w:tr>
      <w:tr w:rsidR="00C14A24" w:rsidRPr="00EB0EFB" w14:paraId="609188D8" w14:textId="77777777" w:rsidTr="00343DD4">
        <w:trPr>
          <w:jc w:val="center"/>
        </w:trPr>
        <w:tc>
          <w:tcPr>
            <w:tcW w:w="4428" w:type="dxa"/>
            <w:shd w:val="solid" w:color="C0C0C0" w:fill="FFFFFF"/>
          </w:tcPr>
          <w:p w14:paraId="0F1AF3B2" w14:textId="77777777" w:rsidR="00C14A24" w:rsidRPr="00EB0EFB" w:rsidRDefault="00C14A24" w:rsidP="00C14A24">
            <w:pPr>
              <w:rPr>
                <w:rFonts w:ascii="Arial" w:hAnsi="Arial" w:cs="Arial"/>
                <w:b/>
                <w:bCs/>
                <w:color w:val="231F20"/>
              </w:rPr>
            </w:pPr>
            <w:r w:rsidRPr="00EB0EFB">
              <w:rPr>
                <w:rFonts w:ascii="Arial" w:hAnsi="Arial" w:cs="Arial"/>
                <w:b/>
                <w:bCs/>
                <w:color w:val="231F20"/>
              </w:rPr>
              <w:t>Private Equity</w:t>
            </w:r>
          </w:p>
        </w:tc>
        <w:tc>
          <w:tcPr>
            <w:tcW w:w="2166" w:type="dxa"/>
          </w:tcPr>
          <w:p w14:paraId="1803B05C" w14:textId="77777777" w:rsidR="00C14A24" w:rsidRPr="00EB0EFB" w:rsidRDefault="00324AFD" w:rsidP="00EB0EFB">
            <w:pPr>
              <w:jc w:val="right"/>
              <w:rPr>
                <w:rFonts w:ascii="Arial" w:hAnsi="Arial" w:cs="Arial"/>
                <w:lang w:val="en-US"/>
              </w:rPr>
            </w:pPr>
            <w:r>
              <w:rPr>
                <w:rFonts w:ascii="Arial" w:hAnsi="Arial" w:cs="Arial"/>
                <w:lang w:val="en-US"/>
              </w:rPr>
              <w:t>5</w:t>
            </w:r>
            <w:r w:rsidR="00C14A24" w:rsidRPr="00EB0EFB">
              <w:rPr>
                <w:rFonts w:ascii="Arial" w:hAnsi="Arial" w:cs="Arial"/>
                <w:lang w:val="en-US"/>
              </w:rPr>
              <w:t>%</w:t>
            </w:r>
            <w:r w:rsidR="005F7B3D">
              <w:rPr>
                <w:rFonts w:ascii="Arial" w:hAnsi="Arial" w:cs="Arial"/>
                <w:lang w:val="en-US"/>
              </w:rPr>
              <w:t xml:space="preserve"> </w:t>
            </w:r>
          </w:p>
        </w:tc>
      </w:tr>
      <w:tr w:rsidR="00476BCA" w:rsidRPr="00EB0EFB" w14:paraId="2DDAE7BA" w14:textId="77777777" w:rsidTr="00CF3CAF">
        <w:trPr>
          <w:jc w:val="center"/>
        </w:trPr>
        <w:tc>
          <w:tcPr>
            <w:tcW w:w="4428" w:type="dxa"/>
            <w:tcBorders>
              <w:bottom w:val="nil"/>
            </w:tcBorders>
            <w:shd w:val="solid" w:color="C0C0C0" w:fill="FFFFFF"/>
          </w:tcPr>
          <w:p w14:paraId="4A3BB4FD" w14:textId="77777777" w:rsidR="00476BCA" w:rsidRDefault="00476BCA" w:rsidP="00CF3CAF">
            <w:pPr>
              <w:rPr>
                <w:rFonts w:ascii="Arial" w:hAnsi="Arial" w:cs="Arial"/>
                <w:b/>
                <w:bCs/>
                <w:color w:val="231F20"/>
              </w:rPr>
            </w:pPr>
          </w:p>
        </w:tc>
        <w:tc>
          <w:tcPr>
            <w:tcW w:w="2166" w:type="dxa"/>
            <w:tcBorders>
              <w:bottom w:val="nil"/>
            </w:tcBorders>
          </w:tcPr>
          <w:p w14:paraId="6F9B24AD" w14:textId="77777777" w:rsidR="00476BCA" w:rsidRDefault="00476BCA" w:rsidP="00CF3CAF">
            <w:pPr>
              <w:jc w:val="right"/>
              <w:rPr>
                <w:rFonts w:ascii="Arial" w:hAnsi="Arial" w:cs="Arial"/>
                <w:color w:val="231F20"/>
              </w:rPr>
            </w:pPr>
          </w:p>
        </w:tc>
      </w:tr>
      <w:tr w:rsidR="00476BCA" w:rsidRPr="00EB0EFB" w14:paraId="6181EE35" w14:textId="77777777" w:rsidTr="00CF3CAF">
        <w:trPr>
          <w:jc w:val="center"/>
        </w:trPr>
        <w:tc>
          <w:tcPr>
            <w:tcW w:w="4428" w:type="dxa"/>
            <w:tcBorders>
              <w:bottom w:val="nil"/>
            </w:tcBorders>
            <w:shd w:val="solid" w:color="C0C0C0" w:fill="FFFFFF"/>
          </w:tcPr>
          <w:p w14:paraId="41F88D2F" w14:textId="77777777" w:rsidR="00476BCA" w:rsidRPr="00EB0EFB" w:rsidRDefault="00476BCA" w:rsidP="00CF3CAF">
            <w:pPr>
              <w:rPr>
                <w:rFonts w:ascii="Arial" w:hAnsi="Arial" w:cs="Arial"/>
                <w:b/>
                <w:bCs/>
                <w:color w:val="231F20"/>
              </w:rPr>
            </w:pPr>
            <w:r>
              <w:rPr>
                <w:rFonts w:ascii="Arial" w:hAnsi="Arial" w:cs="Arial"/>
                <w:b/>
                <w:bCs/>
                <w:color w:val="231F20"/>
              </w:rPr>
              <w:t>Infrastructure</w:t>
            </w:r>
          </w:p>
        </w:tc>
        <w:tc>
          <w:tcPr>
            <w:tcW w:w="2166" w:type="dxa"/>
            <w:tcBorders>
              <w:bottom w:val="nil"/>
            </w:tcBorders>
          </w:tcPr>
          <w:p w14:paraId="774D09E8" w14:textId="77777777" w:rsidR="00476BCA" w:rsidRPr="00EB0EFB" w:rsidDel="003A71B2" w:rsidRDefault="00476BCA" w:rsidP="00CF3CAF">
            <w:pPr>
              <w:jc w:val="right"/>
              <w:rPr>
                <w:rFonts w:ascii="Arial" w:hAnsi="Arial" w:cs="Arial"/>
                <w:color w:val="231F20"/>
              </w:rPr>
            </w:pPr>
            <w:r>
              <w:rPr>
                <w:rFonts w:ascii="Arial" w:hAnsi="Arial" w:cs="Arial"/>
                <w:color w:val="231F20"/>
              </w:rPr>
              <w:t>5</w:t>
            </w:r>
            <w:r w:rsidRPr="00EB0EFB">
              <w:rPr>
                <w:rFonts w:ascii="Arial" w:hAnsi="Arial" w:cs="Arial"/>
                <w:color w:val="231F20"/>
              </w:rPr>
              <w:t>%</w:t>
            </w:r>
          </w:p>
        </w:tc>
      </w:tr>
      <w:tr w:rsidR="00C14A24" w:rsidRPr="00EB0EFB" w14:paraId="3418AB1B" w14:textId="77777777" w:rsidTr="00343DD4">
        <w:trPr>
          <w:jc w:val="center"/>
        </w:trPr>
        <w:tc>
          <w:tcPr>
            <w:tcW w:w="4428" w:type="dxa"/>
            <w:tcBorders>
              <w:bottom w:val="nil"/>
            </w:tcBorders>
            <w:shd w:val="solid" w:color="C0C0C0" w:fill="FFFFFF"/>
          </w:tcPr>
          <w:p w14:paraId="509C5ADE" w14:textId="77777777" w:rsidR="00C14A24" w:rsidRPr="00EB0EFB" w:rsidDel="003A71B2" w:rsidRDefault="00C14A24" w:rsidP="00C14A24">
            <w:pPr>
              <w:rPr>
                <w:rFonts w:ascii="Arial" w:hAnsi="Arial" w:cs="Arial"/>
                <w:b/>
                <w:bCs/>
                <w:color w:val="231F20"/>
              </w:rPr>
            </w:pPr>
          </w:p>
        </w:tc>
        <w:tc>
          <w:tcPr>
            <w:tcW w:w="2166" w:type="dxa"/>
            <w:tcBorders>
              <w:bottom w:val="nil"/>
            </w:tcBorders>
          </w:tcPr>
          <w:p w14:paraId="1956DAE8" w14:textId="77777777" w:rsidR="00C14A24" w:rsidRPr="00EB0EFB" w:rsidDel="003A71B2" w:rsidRDefault="00C14A24" w:rsidP="00EB0EFB">
            <w:pPr>
              <w:jc w:val="center"/>
              <w:rPr>
                <w:rFonts w:ascii="Arial" w:hAnsi="Arial" w:cs="Arial"/>
                <w:color w:val="231F20"/>
              </w:rPr>
            </w:pPr>
          </w:p>
        </w:tc>
      </w:tr>
      <w:tr w:rsidR="00C14A24" w:rsidRPr="00EB0EFB" w14:paraId="5D8BC00A" w14:textId="77777777" w:rsidTr="00343DD4">
        <w:trPr>
          <w:jc w:val="center"/>
        </w:trPr>
        <w:tc>
          <w:tcPr>
            <w:tcW w:w="4428" w:type="dxa"/>
            <w:tcBorders>
              <w:bottom w:val="nil"/>
            </w:tcBorders>
            <w:shd w:val="solid" w:color="C0C0C0" w:fill="FFFFFF"/>
          </w:tcPr>
          <w:p w14:paraId="316906D2" w14:textId="77777777" w:rsidR="00C14A24" w:rsidRPr="00EB0EFB" w:rsidRDefault="00C14A24" w:rsidP="00C14A24">
            <w:pPr>
              <w:rPr>
                <w:rFonts w:ascii="Arial" w:hAnsi="Arial" w:cs="Arial"/>
                <w:b/>
                <w:bCs/>
                <w:lang w:val="en-US"/>
              </w:rPr>
            </w:pPr>
            <w:r w:rsidRPr="00EB0EFB">
              <w:rPr>
                <w:rFonts w:ascii="Arial" w:hAnsi="Arial" w:cs="Arial"/>
                <w:b/>
                <w:bCs/>
                <w:lang w:val="en-US"/>
              </w:rPr>
              <w:t>Fund of Hedge Funds</w:t>
            </w:r>
          </w:p>
        </w:tc>
        <w:tc>
          <w:tcPr>
            <w:tcW w:w="2166" w:type="dxa"/>
            <w:tcBorders>
              <w:bottom w:val="nil"/>
            </w:tcBorders>
          </w:tcPr>
          <w:p w14:paraId="2537823A" w14:textId="77777777" w:rsidR="00C14A24" w:rsidRPr="00EB0EFB" w:rsidRDefault="005F7B3D" w:rsidP="00EB0EFB">
            <w:pPr>
              <w:jc w:val="right"/>
              <w:rPr>
                <w:rFonts w:ascii="Arial" w:hAnsi="Arial" w:cs="Arial"/>
                <w:lang w:val="en-US"/>
              </w:rPr>
            </w:pPr>
            <w:r>
              <w:rPr>
                <w:rFonts w:ascii="Arial" w:hAnsi="Arial" w:cs="Arial"/>
                <w:lang w:val="en-US"/>
              </w:rPr>
              <w:t>4</w:t>
            </w:r>
            <w:r w:rsidR="00C14A24" w:rsidRPr="00EB0EFB">
              <w:rPr>
                <w:rFonts w:ascii="Arial" w:hAnsi="Arial" w:cs="Arial"/>
                <w:lang w:val="en-US"/>
              </w:rPr>
              <w:t>%</w:t>
            </w:r>
          </w:p>
        </w:tc>
      </w:tr>
      <w:tr w:rsidR="00C14A24" w:rsidRPr="00EB0EFB" w14:paraId="3D68BEF9" w14:textId="77777777" w:rsidTr="00343DD4">
        <w:trPr>
          <w:jc w:val="center"/>
        </w:trPr>
        <w:tc>
          <w:tcPr>
            <w:tcW w:w="4428" w:type="dxa"/>
            <w:tcBorders>
              <w:bottom w:val="nil"/>
            </w:tcBorders>
            <w:shd w:val="solid" w:color="C0C0C0" w:fill="FFFFFF"/>
          </w:tcPr>
          <w:p w14:paraId="555318B9" w14:textId="77777777" w:rsidR="00C14A24" w:rsidRPr="00EB0EFB" w:rsidRDefault="00C14A24" w:rsidP="00C14A24">
            <w:pPr>
              <w:rPr>
                <w:rFonts w:ascii="Arial" w:hAnsi="Arial" w:cs="Arial"/>
                <w:b/>
                <w:bCs/>
                <w:color w:val="231F20"/>
              </w:rPr>
            </w:pPr>
          </w:p>
        </w:tc>
        <w:tc>
          <w:tcPr>
            <w:tcW w:w="2166" w:type="dxa"/>
            <w:tcBorders>
              <w:bottom w:val="nil"/>
            </w:tcBorders>
          </w:tcPr>
          <w:p w14:paraId="6FE849EB" w14:textId="77777777" w:rsidR="00C14A24" w:rsidRPr="00EB0EFB" w:rsidDel="003A71B2" w:rsidRDefault="00C14A24" w:rsidP="00EB0EFB">
            <w:pPr>
              <w:jc w:val="center"/>
              <w:rPr>
                <w:rFonts w:ascii="Arial" w:hAnsi="Arial" w:cs="Arial"/>
                <w:color w:val="231F20"/>
              </w:rPr>
            </w:pPr>
          </w:p>
        </w:tc>
      </w:tr>
      <w:tr w:rsidR="004E4CB5" w:rsidRPr="00EB0EFB" w14:paraId="05853301" w14:textId="77777777" w:rsidTr="00343DD4">
        <w:trPr>
          <w:jc w:val="center"/>
        </w:trPr>
        <w:tc>
          <w:tcPr>
            <w:tcW w:w="4428" w:type="dxa"/>
            <w:tcBorders>
              <w:bottom w:val="nil"/>
            </w:tcBorders>
            <w:shd w:val="solid" w:color="C0C0C0" w:fill="FFFFFF"/>
          </w:tcPr>
          <w:p w14:paraId="76732102" w14:textId="77777777" w:rsidR="004E4CB5" w:rsidRPr="00EB0EFB" w:rsidRDefault="004E4CB5" w:rsidP="00C14A24">
            <w:pPr>
              <w:rPr>
                <w:rFonts w:ascii="Arial" w:hAnsi="Arial" w:cs="Arial"/>
                <w:b/>
                <w:bCs/>
                <w:color w:val="231F20"/>
              </w:rPr>
            </w:pPr>
            <w:r w:rsidRPr="00EB0EFB">
              <w:rPr>
                <w:rFonts w:ascii="Arial" w:hAnsi="Arial" w:cs="Arial"/>
                <w:b/>
                <w:bCs/>
                <w:color w:val="231F20"/>
              </w:rPr>
              <w:t>Cash / Other</w:t>
            </w:r>
          </w:p>
        </w:tc>
        <w:tc>
          <w:tcPr>
            <w:tcW w:w="2166" w:type="dxa"/>
            <w:tcBorders>
              <w:bottom w:val="nil"/>
            </w:tcBorders>
          </w:tcPr>
          <w:p w14:paraId="39C63FAA" w14:textId="77777777" w:rsidR="004E4CB5" w:rsidRPr="00EB0EFB" w:rsidDel="003A71B2" w:rsidRDefault="005F7B3D" w:rsidP="00EB0EFB">
            <w:pPr>
              <w:jc w:val="right"/>
              <w:rPr>
                <w:rFonts w:ascii="Arial" w:hAnsi="Arial" w:cs="Arial"/>
                <w:color w:val="231F20"/>
              </w:rPr>
            </w:pPr>
            <w:r>
              <w:rPr>
                <w:rFonts w:ascii="Arial" w:hAnsi="Arial" w:cs="Arial"/>
                <w:color w:val="231F20"/>
              </w:rPr>
              <w:t>1</w:t>
            </w:r>
            <w:r w:rsidR="004E4CB5" w:rsidRPr="00EB0EFB">
              <w:rPr>
                <w:rFonts w:ascii="Arial" w:hAnsi="Arial" w:cs="Arial"/>
                <w:color w:val="231F20"/>
              </w:rPr>
              <w:t>%</w:t>
            </w:r>
          </w:p>
        </w:tc>
      </w:tr>
      <w:tr w:rsidR="004E4CB5" w:rsidRPr="00EB0EFB" w14:paraId="123ACADC" w14:textId="77777777" w:rsidTr="00343DD4">
        <w:trPr>
          <w:jc w:val="center"/>
        </w:trPr>
        <w:tc>
          <w:tcPr>
            <w:tcW w:w="4428" w:type="dxa"/>
            <w:tcBorders>
              <w:bottom w:val="single" w:sz="6" w:space="0" w:color="000000"/>
            </w:tcBorders>
            <w:shd w:val="solid" w:color="C0C0C0" w:fill="FFFFFF"/>
          </w:tcPr>
          <w:p w14:paraId="62026376" w14:textId="77777777" w:rsidR="004E4CB5" w:rsidRPr="00EB0EFB" w:rsidRDefault="004E4CB5" w:rsidP="00C14A24">
            <w:pPr>
              <w:rPr>
                <w:rFonts w:ascii="Arial" w:hAnsi="Arial" w:cs="Arial"/>
                <w:b/>
                <w:bCs/>
                <w:color w:val="231F20"/>
              </w:rPr>
            </w:pPr>
          </w:p>
        </w:tc>
        <w:tc>
          <w:tcPr>
            <w:tcW w:w="2166" w:type="dxa"/>
            <w:tcBorders>
              <w:bottom w:val="single" w:sz="6" w:space="0" w:color="000000"/>
            </w:tcBorders>
          </w:tcPr>
          <w:p w14:paraId="10AE8541" w14:textId="77777777" w:rsidR="004E4CB5" w:rsidRPr="00EB0EFB" w:rsidDel="003A71B2" w:rsidRDefault="004E4CB5" w:rsidP="00EB0EFB">
            <w:pPr>
              <w:jc w:val="center"/>
              <w:rPr>
                <w:rFonts w:ascii="Arial" w:hAnsi="Arial" w:cs="Arial"/>
                <w:color w:val="231F20"/>
              </w:rPr>
            </w:pPr>
          </w:p>
        </w:tc>
      </w:tr>
      <w:tr w:rsidR="004E4CB5" w:rsidRPr="00EB0EFB" w14:paraId="27CAA5ED" w14:textId="77777777" w:rsidTr="00343DD4">
        <w:trPr>
          <w:jc w:val="center"/>
        </w:trPr>
        <w:tc>
          <w:tcPr>
            <w:tcW w:w="4428" w:type="dxa"/>
            <w:tcBorders>
              <w:top w:val="single" w:sz="6" w:space="0" w:color="000000"/>
              <w:bottom w:val="single" w:sz="6" w:space="0" w:color="000000"/>
            </w:tcBorders>
            <w:shd w:val="solid" w:color="C0C0C0" w:fill="FFFFFF"/>
          </w:tcPr>
          <w:p w14:paraId="74850EE5" w14:textId="77777777" w:rsidR="004E4CB5" w:rsidRPr="00EB0EFB" w:rsidRDefault="004E4CB5" w:rsidP="00C14A24">
            <w:pPr>
              <w:rPr>
                <w:rFonts w:ascii="Arial" w:hAnsi="Arial" w:cs="Arial"/>
                <w:b/>
                <w:bCs/>
                <w:color w:val="231F20"/>
              </w:rPr>
            </w:pPr>
            <w:r w:rsidRPr="00EB0EFB">
              <w:rPr>
                <w:rFonts w:ascii="Arial" w:hAnsi="Arial" w:cs="Arial"/>
                <w:b/>
                <w:bCs/>
                <w:color w:val="231F20"/>
              </w:rPr>
              <w:t>Total</w:t>
            </w:r>
          </w:p>
        </w:tc>
        <w:tc>
          <w:tcPr>
            <w:tcW w:w="2166" w:type="dxa"/>
            <w:tcBorders>
              <w:top w:val="single" w:sz="6" w:space="0" w:color="000000"/>
              <w:bottom w:val="single" w:sz="6" w:space="0" w:color="000000"/>
            </w:tcBorders>
          </w:tcPr>
          <w:p w14:paraId="2F995124" w14:textId="77777777" w:rsidR="004E4CB5" w:rsidRPr="00EB0EFB" w:rsidDel="003A71B2" w:rsidRDefault="005F7B3D" w:rsidP="00EB0EFB">
            <w:pPr>
              <w:jc w:val="right"/>
              <w:rPr>
                <w:rFonts w:ascii="Arial" w:hAnsi="Arial" w:cs="Arial"/>
                <w:color w:val="231F20"/>
              </w:rPr>
            </w:pPr>
            <w:r>
              <w:rPr>
                <w:rFonts w:ascii="Arial" w:hAnsi="Arial" w:cs="Arial"/>
                <w:color w:val="231F20"/>
              </w:rPr>
              <w:t>100</w:t>
            </w:r>
            <w:r w:rsidR="004E4CB5" w:rsidRPr="00EB0EFB">
              <w:rPr>
                <w:rFonts w:ascii="Arial" w:hAnsi="Arial" w:cs="Arial"/>
                <w:color w:val="231F20"/>
              </w:rPr>
              <w:t>%</w:t>
            </w:r>
          </w:p>
        </w:tc>
      </w:tr>
    </w:tbl>
    <w:p w14:paraId="244C3264" w14:textId="77777777" w:rsidR="00D01D6C" w:rsidRDefault="00D01D6C" w:rsidP="00D01D6C">
      <w:pPr>
        <w:autoSpaceDE w:val="0"/>
        <w:autoSpaceDN w:val="0"/>
        <w:adjustRightInd w:val="0"/>
        <w:spacing w:line="360" w:lineRule="auto"/>
        <w:rPr>
          <w:rFonts w:ascii="Arial" w:hAnsi="Arial" w:cs="Arial"/>
          <w:color w:val="231F20"/>
        </w:rPr>
      </w:pPr>
    </w:p>
    <w:p w14:paraId="1A35F023" w14:textId="77777777" w:rsidR="00D01D6C" w:rsidRDefault="00D01D6C" w:rsidP="00D01D6C">
      <w:pPr>
        <w:autoSpaceDE w:val="0"/>
        <w:autoSpaceDN w:val="0"/>
        <w:adjustRightInd w:val="0"/>
        <w:spacing w:line="360" w:lineRule="auto"/>
        <w:rPr>
          <w:rFonts w:ascii="Arial" w:hAnsi="Arial" w:cs="Arial"/>
          <w:color w:val="231F20"/>
        </w:rPr>
      </w:pPr>
    </w:p>
    <w:p w14:paraId="224A1EF9" w14:textId="77777777" w:rsidR="00D01D6C" w:rsidRDefault="00D01D6C" w:rsidP="00D01D6C">
      <w:pPr>
        <w:autoSpaceDE w:val="0"/>
        <w:autoSpaceDN w:val="0"/>
        <w:adjustRightInd w:val="0"/>
        <w:spacing w:line="360" w:lineRule="auto"/>
        <w:rPr>
          <w:rFonts w:ascii="Arial" w:hAnsi="Arial" w:cs="Arial"/>
          <w:color w:val="231F20"/>
        </w:rPr>
      </w:pPr>
      <w:r w:rsidRPr="009E6CAE">
        <w:rPr>
          <w:rFonts w:ascii="Arial" w:hAnsi="Arial" w:cs="Arial"/>
          <w:color w:val="231F20"/>
        </w:rPr>
        <w:t xml:space="preserve">The strategy </w:t>
      </w:r>
      <w:r w:rsidR="00731E73">
        <w:rPr>
          <w:rFonts w:ascii="Arial" w:hAnsi="Arial" w:cs="Arial"/>
          <w:color w:val="231F20"/>
        </w:rPr>
        <w:t>was</w:t>
      </w:r>
      <w:r w:rsidRPr="009E6CAE">
        <w:rPr>
          <w:rFonts w:ascii="Arial" w:hAnsi="Arial" w:cs="Arial"/>
          <w:color w:val="231F20"/>
        </w:rPr>
        <w:t xml:space="preserve"> implemented in the 20</w:t>
      </w:r>
      <w:r>
        <w:rPr>
          <w:rFonts w:ascii="Arial" w:hAnsi="Arial" w:cs="Arial"/>
          <w:color w:val="231F20"/>
        </w:rPr>
        <w:t>13</w:t>
      </w:r>
      <w:r w:rsidRPr="009E6CAE">
        <w:rPr>
          <w:rFonts w:ascii="Arial" w:hAnsi="Arial" w:cs="Arial"/>
          <w:color w:val="231F20"/>
        </w:rPr>
        <w:t>/201</w:t>
      </w:r>
      <w:r>
        <w:rPr>
          <w:rFonts w:ascii="Arial" w:hAnsi="Arial" w:cs="Arial"/>
          <w:color w:val="231F20"/>
        </w:rPr>
        <w:t>4</w:t>
      </w:r>
      <w:r w:rsidRPr="009E6CAE">
        <w:rPr>
          <w:rFonts w:ascii="Arial" w:hAnsi="Arial" w:cs="Arial"/>
          <w:color w:val="231F20"/>
        </w:rPr>
        <w:t xml:space="preserve"> financial year through investments in a range of segregated accounts and pooled funds.  </w:t>
      </w:r>
      <w:r>
        <w:rPr>
          <w:rFonts w:ascii="Arial" w:hAnsi="Arial" w:cs="Arial"/>
          <w:color w:val="231F20"/>
        </w:rPr>
        <w:t xml:space="preserve">Opportunities in property, infrastructure and private equity </w:t>
      </w:r>
      <w:r w:rsidR="00731E73">
        <w:rPr>
          <w:rFonts w:ascii="Arial" w:hAnsi="Arial" w:cs="Arial"/>
          <w:color w:val="231F20"/>
        </w:rPr>
        <w:t>have</w:t>
      </w:r>
      <w:r>
        <w:rPr>
          <w:rFonts w:ascii="Arial" w:hAnsi="Arial" w:cs="Arial"/>
          <w:color w:val="231F20"/>
        </w:rPr>
        <w:t xml:space="preserve"> determine</w:t>
      </w:r>
      <w:r w:rsidR="00731E73">
        <w:rPr>
          <w:rFonts w:ascii="Arial" w:hAnsi="Arial" w:cs="Arial"/>
          <w:color w:val="231F20"/>
        </w:rPr>
        <w:t>d</w:t>
      </w:r>
      <w:r>
        <w:rPr>
          <w:rFonts w:ascii="Arial" w:hAnsi="Arial" w:cs="Arial"/>
          <w:color w:val="231F20"/>
        </w:rPr>
        <w:t xml:space="preserve"> the pace of the changes.</w:t>
      </w:r>
    </w:p>
    <w:p w14:paraId="1092E909" w14:textId="77777777" w:rsidR="006A5355" w:rsidRPr="00C94803" w:rsidRDefault="00D01D6C" w:rsidP="00D01220">
      <w:pPr>
        <w:pStyle w:val="Style3"/>
        <w:rPr>
          <w:color w:val="auto"/>
        </w:rPr>
      </w:pPr>
      <w:r>
        <w:br w:type="page"/>
      </w:r>
      <w:bookmarkStart w:id="326" w:name="_Toc401834595"/>
      <w:r w:rsidR="006A5355" w:rsidRPr="00307CBA">
        <w:lastRenderedPageBreak/>
        <w:t>Fees</w:t>
      </w:r>
      <w:bookmarkEnd w:id="326"/>
    </w:p>
    <w:p w14:paraId="6F02C90C" w14:textId="77777777" w:rsidR="00B16E5F" w:rsidRDefault="00B16E5F" w:rsidP="00B16E5F">
      <w:pPr>
        <w:autoSpaceDE w:val="0"/>
        <w:autoSpaceDN w:val="0"/>
        <w:adjustRightInd w:val="0"/>
        <w:spacing w:line="360" w:lineRule="auto"/>
        <w:rPr>
          <w:rFonts w:ascii="Arial" w:hAnsi="Arial" w:cs="Arial"/>
          <w:color w:val="231F20"/>
        </w:rPr>
      </w:pPr>
      <w:r w:rsidRPr="000266C1">
        <w:rPr>
          <w:rFonts w:ascii="Arial" w:hAnsi="Arial" w:cs="Arial"/>
          <w:color w:val="231F20"/>
        </w:rPr>
        <w:t xml:space="preserve">Fees for the investment managers are related to the assets under management. In the case of </w:t>
      </w:r>
      <w:r>
        <w:rPr>
          <w:rFonts w:ascii="Arial" w:hAnsi="Arial" w:cs="Arial"/>
          <w:color w:val="231F20"/>
        </w:rPr>
        <w:t xml:space="preserve">BlueCrest and </w:t>
      </w:r>
      <w:r w:rsidRPr="000266C1">
        <w:rPr>
          <w:rFonts w:ascii="Arial" w:hAnsi="Arial" w:cs="Arial"/>
          <w:color w:val="231F20"/>
        </w:rPr>
        <w:t xml:space="preserve">Pantheon Ventures, there is also a performance-related element to the fee which is again based on </w:t>
      </w:r>
      <w:r w:rsidR="00A23125">
        <w:rPr>
          <w:rFonts w:ascii="Arial" w:hAnsi="Arial" w:cs="Arial"/>
          <w:color w:val="231F20"/>
        </w:rPr>
        <w:t xml:space="preserve">investment performance </w:t>
      </w:r>
      <w:r w:rsidR="00A23125" w:rsidRPr="00882AB6">
        <w:rPr>
          <w:rFonts w:ascii="Arial" w:hAnsi="Arial" w:cs="Arial"/>
        </w:rPr>
        <w:t>hurdles</w:t>
      </w:r>
      <w:r w:rsidRPr="000266C1">
        <w:rPr>
          <w:rFonts w:ascii="Arial" w:hAnsi="Arial" w:cs="Arial"/>
          <w:color w:val="231F20"/>
        </w:rPr>
        <w:t>.</w:t>
      </w:r>
    </w:p>
    <w:p w14:paraId="58E7B5D6" w14:textId="77777777" w:rsidR="00012455" w:rsidRPr="000266C1" w:rsidRDefault="00012455" w:rsidP="00012455">
      <w:pPr>
        <w:autoSpaceDE w:val="0"/>
        <w:autoSpaceDN w:val="0"/>
        <w:adjustRightInd w:val="0"/>
        <w:rPr>
          <w:rFonts w:ascii="Arial" w:hAnsi="Arial" w:cs="Arial"/>
          <w:color w:val="231F20"/>
        </w:rPr>
      </w:pPr>
    </w:p>
    <w:p w14:paraId="4C37C2E9" w14:textId="77777777" w:rsidR="006A5355" w:rsidRPr="00307CBA" w:rsidRDefault="006A5355" w:rsidP="00D01220">
      <w:pPr>
        <w:pStyle w:val="Style3"/>
      </w:pPr>
      <w:bookmarkStart w:id="327" w:name="_Toc401834596"/>
      <w:r w:rsidRPr="00307CBA">
        <w:t xml:space="preserve">Monitoring the </w:t>
      </w:r>
      <w:r w:rsidR="006C3806" w:rsidRPr="00307CBA">
        <w:t>Investment</w:t>
      </w:r>
      <w:r w:rsidRPr="00307CBA">
        <w:t xml:space="preserve"> Managers</w:t>
      </w:r>
      <w:bookmarkEnd w:id="327"/>
    </w:p>
    <w:p w14:paraId="123D3B44" w14:textId="77777777" w:rsidR="006A5355" w:rsidRPr="000266C1" w:rsidRDefault="006A5355" w:rsidP="00A96F3B">
      <w:pPr>
        <w:autoSpaceDE w:val="0"/>
        <w:autoSpaceDN w:val="0"/>
        <w:adjustRightInd w:val="0"/>
        <w:spacing w:line="360" w:lineRule="auto"/>
        <w:rPr>
          <w:rFonts w:ascii="Arial" w:hAnsi="Arial" w:cs="Arial"/>
          <w:color w:val="231F20"/>
        </w:rPr>
      </w:pPr>
      <w:r w:rsidRPr="000266C1">
        <w:rPr>
          <w:rFonts w:ascii="Arial" w:hAnsi="Arial" w:cs="Arial"/>
          <w:color w:val="231F20"/>
        </w:rPr>
        <w:t xml:space="preserve">Performance of the </w:t>
      </w:r>
      <w:r w:rsidR="006C3806">
        <w:rPr>
          <w:rFonts w:ascii="Arial" w:hAnsi="Arial" w:cs="Arial"/>
          <w:color w:val="231F20"/>
        </w:rPr>
        <w:t>investment</w:t>
      </w:r>
      <w:r w:rsidRPr="000266C1">
        <w:rPr>
          <w:rFonts w:ascii="Arial" w:hAnsi="Arial" w:cs="Arial"/>
          <w:color w:val="231F20"/>
        </w:rPr>
        <w:t xml:space="preserve"> managers is measured by the World Markets (WM)</w:t>
      </w:r>
      <w:r w:rsidR="001D4AA1" w:rsidRPr="000266C1">
        <w:rPr>
          <w:rFonts w:ascii="Arial" w:hAnsi="Arial" w:cs="Arial"/>
          <w:color w:val="231F20"/>
        </w:rPr>
        <w:t xml:space="preserve"> </w:t>
      </w:r>
      <w:r w:rsidRPr="000266C1">
        <w:rPr>
          <w:rFonts w:ascii="Arial" w:hAnsi="Arial" w:cs="Arial"/>
          <w:color w:val="231F20"/>
        </w:rPr>
        <w:t xml:space="preserve">Company. </w:t>
      </w:r>
      <w:r w:rsidR="00B16E5F">
        <w:rPr>
          <w:rFonts w:ascii="Arial" w:hAnsi="Arial" w:cs="Arial"/>
          <w:color w:val="231F20"/>
        </w:rPr>
        <w:t xml:space="preserve"> WM’s</w:t>
      </w:r>
      <w:r w:rsidR="00564630">
        <w:rPr>
          <w:rFonts w:ascii="Arial" w:hAnsi="Arial" w:cs="Arial"/>
          <w:color w:val="231F20"/>
        </w:rPr>
        <w:t xml:space="preserve"> report is included within the report to the quarterly Pension Committee meeting</w:t>
      </w:r>
      <w:r w:rsidR="000850DF">
        <w:rPr>
          <w:rFonts w:ascii="Arial" w:hAnsi="Arial" w:cs="Arial"/>
          <w:color w:val="231F20"/>
        </w:rPr>
        <w:t xml:space="preserve">, to which </w:t>
      </w:r>
      <w:r w:rsidR="006C3806">
        <w:rPr>
          <w:rFonts w:ascii="Arial" w:hAnsi="Arial" w:cs="Arial"/>
          <w:color w:val="231F20"/>
        </w:rPr>
        <w:t>investment</w:t>
      </w:r>
      <w:r w:rsidR="000850DF">
        <w:rPr>
          <w:rFonts w:ascii="Arial" w:hAnsi="Arial" w:cs="Arial"/>
          <w:color w:val="231F20"/>
        </w:rPr>
        <w:t xml:space="preserve"> managers are invited,</w:t>
      </w:r>
      <w:r w:rsidR="00564630">
        <w:rPr>
          <w:rFonts w:ascii="Arial" w:hAnsi="Arial" w:cs="Arial"/>
          <w:color w:val="231F20"/>
        </w:rPr>
        <w:t xml:space="preserve"> the purpose of which is to review </w:t>
      </w:r>
      <w:r w:rsidR="000850DF">
        <w:rPr>
          <w:rFonts w:ascii="Arial" w:hAnsi="Arial" w:cs="Arial"/>
          <w:color w:val="231F20"/>
        </w:rPr>
        <w:t xml:space="preserve">the performance of the </w:t>
      </w:r>
      <w:r w:rsidR="006C3806">
        <w:rPr>
          <w:rFonts w:ascii="Arial" w:hAnsi="Arial" w:cs="Arial"/>
          <w:color w:val="231F20"/>
        </w:rPr>
        <w:t>investment</w:t>
      </w:r>
      <w:r w:rsidR="000850DF">
        <w:rPr>
          <w:rFonts w:ascii="Arial" w:hAnsi="Arial" w:cs="Arial"/>
          <w:color w:val="231F20"/>
        </w:rPr>
        <w:t xml:space="preserve"> managers. To assist </w:t>
      </w:r>
      <w:r w:rsidR="000850DF" w:rsidRPr="000266C1">
        <w:rPr>
          <w:rFonts w:ascii="Arial" w:hAnsi="Arial" w:cs="Arial"/>
          <w:color w:val="231F20"/>
        </w:rPr>
        <w:t>the Fund in fulfilling its responsibility for monitoring the investment managers</w:t>
      </w:r>
      <w:r w:rsidR="000850DF">
        <w:rPr>
          <w:rFonts w:ascii="Arial" w:hAnsi="Arial" w:cs="Arial"/>
          <w:color w:val="231F20"/>
        </w:rPr>
        <w:t xml:space="preserve"> the Fund retains the services of an</w:t>
      </w:r>
      <w:r w:rsidR="000850DF" w:rsidRPr="000266C1">
        <w:rPr>
          <w:rFonts w:ascii="Arial" w:hAnsi="Arial" w:cs="Arial"/>
          <w:color w:val="231F20"/>
        </w:rPr>
        <w:t xml:space="preserve"> independent investment adviser.</w:t>
      </w:r>
      <w:r w:rsidR="000850DF">
        <w:rPr>
          <w:rFonts w:ascii="Arial" w:hAnsi="Arial" w:cs="Arial"/>
          <w:color w:val="231F20"/>
        </w:rPr>
        <w:t xml:space="preserve"> Additionally, t</w:t>
      </w:r>
      <w:r w:rsidRPr="000266C1">
        <w:rPr>
          <w:rFonts w:ascii="Arial" w:hAnsi="Arial" w:cs="Arial"/>
          <w:color w:val="231F20"/>
        </w:rPr>
        <w:t xml:space="preserve">he Council’s officers </w:t>
      </w:r>
      <w:r w:rsidR="00564630">
        <w:rPr>
          <w:rFonts w:ascii="Arial" w:hAnsi="Arial" w:cs="Arial"/>
          <w:color w:val="231F20"/>
        </w:rPr>
        <w:t xml:space="preserve">and advisers </w:t>
      </w:r>
      <w:r w:rsidRPr="000266C1">
        <w:rPr>
          <w:rFonts w:ascii="Arial" w:hAnsi="Arial" w:cs="Arial"/>
          <w:color w:val="231F20"/>
        </w:rPr>
        <w:t>meet the investment managers regularly to review</w:t>
      </w:r>
      <w:r w:rsidR="001D4AA1" w:rsidRPr="000266C1">
        <w:rPr>
          <w:rFonts w:ascii="Arial" w:hAnsi="Arial" w:cs="Arial"/>
          <w:color w:val="231F20"/>
        </w:rPr>
        <w:t xml:space="preserve"> </w:t>
      </w:r>
      <w:r w:rsidRPr="000266C1">
        <w:rPr>
          <w:rFonts w:ascii="Arial" w:hAnsi="Arial" w:cs="Arial"/>
          <w:color w:val="231F20"/>
        </w:rPr>
        <w:t xml:space="preserve">their actions together with the reasons for </w:t>
      </w:r>
      <w:r w:rsidR="000850DF">
        <w:rPr>
          <w:rFonts w:ascii="Arial" w:hAnsi="Arial" w:cs="Arial"/>
          <w:color w:val="231F20"/>
        </w:rPr>
        <w:t xml:space="preserve">their </w:t>
      </w:r>
      <w:r w:rsidRPr="000266C1">
        <w:rPr>
          <w:rFonts w:ascii="Arial" w:hAnsi="Arial" w:cs="Arial"/>
          <w:color w:val="231F20"/>
        </w:rPr>
        <w:t>investment performance.</w:t>
      </w:r>
    </w:p>
    <w:p w14:paraId="52175247" w14:textId="77777777" w:rsidR="001D4AA1" w:rsidRPr="000266C1" w:rsidRDefault="001D4AA1" w:rsidP="001D4AA1">
      <w:pPr>
        <w:autoSpaceDE w:val="0"/>
        <w:autoSpaceDN w:val="0"/>
        <w:adjustRightInd w:val="0"/>
        <w:rPr>
          <w:rFonts w:ascii="Arial" w:hAnsi="Arial" w:cs="Arial"/>
          <w:color w:val="231F20"/>
        </w:rPr>
      </w:pPr>
    </w:p>
    <w:p w14:paraId="63BC5EEF" w14:textId="77777777" w:rsidR="006A5355" w:rsidRPr="00307CBA" w:rsidRDefault="006A5355" w:rsidP="00D01220">
      <w:pPr>
        <w:pStyle w:val="Style3"/>
      </w:pPr>
      <w:bookmarkStart w:id="328" w:name="_Toc401834597"/>
      <w:r w:rsidRPr="00307CBA">
        <w:t>Realisation of Investments</w:t>
      </w:r>
      <w:bookmarkEnd w:id="328"/>
      <w:r w:rsidR="006C3806" w:rsidRPr="00307CBA">
        <w:t xml:space="preserve"> </w:t>
      </w:r>
    </w:p>
    <w:p w14:paraId="4C92DB4D" w14:textId="77777777" w:rsidR="00B16E5F" w:rsidRDefault="00B16E5F" w:rsidP="00B16E5F">
      <w:pPr>
        <w:autoSpaceDE w:val="0"/>
        <w:autoSpaceDN w:val="0"/>
        <w:adjustRightInd w:val="0"/>
        <w:spacing w:line="360" w:lineRule="auto"/>
        <w:rPr>
          <w:rFonts w:ascii="Arial" w:hAnsi="Arial" w:cs="Arial"/>
          <w:color w:val="231F20"/>
        </w:rPr>
      </w:pPr>
      <w:r w:rsidRPr="000266C1">
        <w:rPr>
          <w:rFonts w:ascii="Arial" w:hAnsi="Arial" w:cs="Arial"/>
          <w:color w:val="231F20"/>
        </w:rPr>
        <w:t xml:space="preserve">In general, the Fund’s investment managers have discretion as to the realisations of </w:t>
      </w:r>
      <w:r w:rsidR="00A23125">
        <w:rPr>
          <w:rFonts w:ascii="Arial" w:hAnsi="Arial" w:cs="Arial"/>
          <w:color w:val="231F20"/>
        </w:rPr>
        <w:t xml:space="preserve">assets in their portfolios.  Investment managers’ also have discretion as to stock and sector selection of assets under management in accordance with the investment mandate.  </w:t>
      </w:r>
      <w:r w:rsidRPr="000266C1">
        <w:rPr>
          <w:rFonts w:ascii="Arial" w:hAnsi="Arial" w:cs="Arial"/>
          <w:color w:val="231F20"/>
        </w:rPr>
        <w:t xml:space="preserve">The Fund’s investment managers have responsibility for generating cash for investment in new assets and shortfalls in revenue expenditure of the Fund as may be required for time to time. The Pension Committee decides, with the advice from its investment advisers, on how </w:t>
      </w:r>
      <w:r w:rsidR="00A23125">
        <w:rPr>
          <w:rFonts w:ascii="Arial" w:hAnsi="Arial" w:cs="Arial"/>
          <w:color w:val="231F20"/>
        </w:rPr>
        <w:t xml:space="preserve">and when </w:t>
      </w:r>
      <w:r w:rsidRPr="000266C1">
        <w:rPr>
          <w:rFonts w:ascii="Arial" w:hAnsi="Arial" w:cs="Arial"/>
          <w:color w:val="231F20"/>
        </w:rPr>
        <w:t>investments should be realised for cash.</w:t>
      </w:r>
    </w:p>
    <w:p w14:paraId="38F40911" w14:textId="77777777" w:rsidR="00012455" w:rsidRPr="000266C1" w:rsidRDefault="00012455" w:rsidP="00B16E5F">
      <w:pPr>
        <w:autoSpaceDE w:val="0"/>
        <w:autoSpaceDN w:val="0"/>
        <w:adjustRightInd w:val="0"/>
        <w:spacing w:line="360" w:lineRule="auto"/>
        <w:rPr>
          <w:rFonts w:ascii="Arial" w:hAnsi="Arial" w:cs="Arial"/>
          <w:color w:val="231F20"/>
        </w:rPr>
      </w:pPr>
    </w:p>
    <w:p w14:paraId="050CA0D4" w14:textId="77777777" w:rsidR="006A5355" w:rsidRPr="00307CBA" w:rsidRDefault="006A5355" w:rsidP="00D01220">
      <w:pPr>
        <w:pStyle w:val="Style3"/>
      </w:pPr>
      <w:bookmarkStart w:id="329" w:name="_Toc401834598"/>
      <w:r w:rsidRPr="00307CBA">
        <w:t>Pension Committee Arrangements</w:t>
      </w:r>
      <w:bookmarkEnd w:id="329"/>
    </w:p>
    <w:p w14:paraId="50829BB6" w14:textId="77777777" w:rsidR="00B16E5F" w:rsidRDefault="00B16E5F" w:rsidP="00B16E5F">
      <w:pPr>
        <w:autoSpaceDE w:val="0"/>
        <w:autoSpaceDN w:val="0"/>
        <w:adjustRightInd w:val="0"/>
        <w:spacing w:line="360" w:lineRule="auto"/>
        <w:rPr>
          <w:rFonts w:ascii="Arial" w:hAnsi="Arial" w:cs="Arial"/>
          <w:color w:val="231F20"/>
        </w:rPr>
      </w:pPr>
      <w:r w:rsidRPr="000266C1">
        <w:rPr>
          <w:rFonts w:ascii="Arial" w:hAnsi="Arial" w:cs="Arial"/>
          <w:color w:val="231F20"/>
        </w:rPr>
        <w:t>As an administering pension authority, the Council discharges its duties in respect of maintaining the Pension Fund in the form of the Pension Committee. Its terms of reference are to deal with the management of the Fund, including matters relating to employee liability.</w:t>
      </w:r>
    </w:p>
    <w:p w14:paraId="3D9C85E2" w14:textId="77777777" w:rsidR="00B16E5F" w:rsidRPr="000266C1" w:rsidRDefault="00B16E5F" w:rsidP="00B16E5F">
      <w:pPr>
        <w:autoSpaceDE w:val="0"/>
        <w:autoSpaceDN w:val="0"/>
        <w:adjustRightInd w:val="0"/>
        <w:spacing w:line="360" w:lineRule="auto"/>
        <w:rPr>
          <w:rFonts w:ascii="Arial" w:hAnsi="Arial" w:cs="Arial"/>
          <w:color w:val="231F20"/>
        </w:rPr>
      </w:pPr>
    </w:p>
    <w:p w14:paraId="38C9171A" w14:textId="77777777" w:rsidR="00B16E5F" w:rsidRPr="000266C1" w:rsidRDefault="00CA378E" w:rsidP="00B16E5F">
      <w:pPr>
        <w:autoSpaceDE w:val="0"/>
        <w:autoSpaceDN w:val="0"/>
        <w:adjustRightInd w:val="0"/>
        <w:spacing w:line="360" w:lineRule="auto"/>
        <w:rPr>
          <w:rFonts w:ascii="Arial" w:hAnsi="Arial" w:cs="Arial"/>
          <w:color w:val="231F20"/>
        </w:rPr>
      </w:pPr>
      <w:r>
        <w:rPr>
          <w:rFonts w:ascii="Arial" w:hAnsi="Arial" w:cs="Arial"/>
          <w:color w:val="231F20"/>
        </w:rPr>
        <w:br w:type="page"/>
      </w:r>
      <w:r w:rsidR="00B16E5F" w:rsidRPr="000266C1">
        <w:rPr>
          <w:rFonts w:ascii="Arial" w:hAnsi="Arial" w:cs="Arial"/>
          <w:color w:val="231F20"/>
        </w:rPr>
        <w:lastRenderedPageBreak/>
        <w:t>The Pension Committee is made up of s</w:t>
      </w:r>
      <w:r w:rsidR="00B16E5F">
        <w:rPr>
          <w:rFonts w:ascii="Arial" w:hAnsi="Arial" w:cs="Arial"/>
          <w:color w:val="231F20"/>
        </w:rPr>
        <w:t>even</w:t>
      </w:r>
      <w:r w:rsidR="00B16E5F" w:rsidRPr="000266C1">
        <w:rPr>
          <w:rFonts w:ascii="Arial" w:hAnsi="Arial" w:cs="Arial"/>
          <w:color w:val="231F20"/>
        </w:rPr>
        <w:t xml:space="preserve"> voting Members of the Council,</w:t>
      </w:r>
      <w:r w:rsidR="007E0B6D">
        <w:rPr>
          <w:rFonts w:ascii="Arial" w:hAnsi="Arial" w:cs="Arial"/>
          <w:color w:val="231F20"/>
        </w:rPr>
        <w:t xml:space="preserve"> two</w:t>
      </w:r>
      <w:r w:rsidR="00B16E5F" w:rsidRPr="000266C1">
        <w:rPr>
          <w:rFonts w:ascii="Arial" w:hAnsi="Arial" w:cs="Arial"/>
          <w:color w:val="231F20"/>
        </w:rPr>
        <w:t xml:space="preserve"> non-voting pensioner representatives and a non-voting employee representative. </w:t>
      </w:r>
      <w:r w:rsidR="00B16E5F">
        <w:rPr>
          <w:rFonts w:ascii="Arial" w:hAnsi="Arial" w:cs="Arial"/>
          <w:color w:val="231F20"/>
        </w:rPr>
        <w:t xml:space="preserve"> The Committee is also able to co-opt non-voting specialist representatives as is required.  </w:t>
      </w:r>
      <w:r w:rsidR="00B16E5F" w:rsidRPr="000266C1">
        <w:rPr>
          <w:rFonts w:ascii="Arial" w:hAnsi="Arial" w:cs="Arial"/>
          <w:color w:val="231F20"/>
        </w:rPr>
        <w:t xml:space="preserve">In addition, officers and the Fund’s external advisers support the meetings. The Pension Committee is scheduled to meet on at least four occasions during </w:t>
      </w:r>
      <w:r w:rsidR="00B16E5F">
        <w:rPr>
          <w:rFonts w:ascii="Arial" w:hAnsi="Arial" w:cs="Arial"/>
          <w:color w:val="231F20"/>
        </w:rPr>
        <w:t>a M</w:t>
      </w:r>
      <w:r w:rsidR="00B16E5F" w:rsidRPr="000266C1">
        <w:rPr>
          <w:rFonts w:ascii="Arial" w:hAnsi="Arial" w:cs="Arial"/>
          <w:color w:val="231F20"/>
        </w:rPr>
        <w:t>unicipal Year and formal minutes are taken and acted on accordingly.</w:t>
      </w:r>
    </w:p>
    <w:p w14:paraId="15881EC8" w14:textId="77777777" w:rsidR="00CA378E" w:rsidRDefault="00CA378E" w:rsidP="00B16E5F">
      <w:pPr>
        <w:autoSpaceDE w:val="0"/>
        <w:autoSpaceDN w:val="0"/>
        <w:adjustRightInd w:val="0"/>
        <w:spacing w:line="360" w:lineRule="auto"/>
        <w:rPr>
          <w:rFonts w:ascii="Arial" w:hAnsi="Arial" w:cs="Arial"/>
          <w:color w:val="231F20"/>
        </w:rPr>
      </w:pPr>
    </w:p>
    <w:p w14:paraId="2211AC6F" w14:textId="77777777" w:rsidR="00B16E5F" w:rsidRPr="000266C1" w:rsidRDefault="00B16E5F" w:rsidP="00B16E5F">
      <w:pPr>
        <w:autoSpaceDE w:val="0"/>
        <w:autoSpaceDN w:val="0"/>
        <w:adjustRightInd w:val="0"/>
        <w:spacing w:line="360" w:lineRule="auto"/>
        <w:rPr>
          <w:rFonts w:ascii="Arial" w:hAnsi="Arial" w:cs="Arial"/>
          <w:color w:val="231F20"/>
        </w:rPr>
      </w:pPr>
      <w:r w:rsidRPr="000266C1">
        <w:rPr>
          <w:rFonts w:ascii="Arial" w:hAnsi="Arial" w:cs="Arial"/>
          <w:color w:val="231F20"/>
        </w:rPr>
        <w:t>Further ad-hoc meetings also take place to discuss various matters as they arise, in particular regarding asset allocation.</w:t>
      </w:r>
    </w:p>
    <w:p w14:paraId="1B10E6A2" w14:textId="77777777" w:rsidR="000D2CA1" w:rsidRPr="000266C1" w:rsidRDefault="000D2CA1" w:rsidP="005216E5">
      <w:pPr>
        <w:autoSpaceDE w:val="0"/>
        <w:autoSpaceDN w:val="0"/>
        <w:adjustRightInd w:val="0"/>
        <w:spacing w:line="360" w:lineRule="auto"/>
        <w:rPr>
          <w:rFonts w:ascii="Arial" w:hAnsi="Arial" w:cs="Arial"/>
          <w:color w:val="231F20"/>
        </w:rPr>
      </w:pPr>
    </w:p>
    <w:p w14:paraId="726C9330" w14:textId="77777777" w:rsidR="006A5355" w:rsidRPr="00B45CB1" w:rsidRDefault="000266C1" w:rsidP="00D01220">
      <w:pPr>
        <w:pStyle w:val="Style3"/>
      </w:pPr>
      <w:bookmarkStart w:id="330" w:name="_Toc401834599"/>
      <w:r w:rsidRPr="00B45CB1">
        <w:t>Custody</w:t>
      </w:r>
      <w:bookmarkEnd w:id="330"/>
    </w:p>
    <w:p w14:paraId="4A579D6F" w14:textId="77777777" w:rsidR="007B591D" w:rsidRPr="00777F53" w:rsidRDefault="007B591D" w:rsidP="007B591D">
      <w:pPr>
        <w:autoSpaceDE w:val="0"/>
        <w:autoSpaceDN w:val="0"/>
        <w:adjustRightInd w:val="0"/>
        <w:spacing w:line="360" w:lineRule="auto"/>
        <w:rPr>
          <w:rFonts w:ascii="Arial" w:hAnsi="Arial" w:cs="Arial"/>
          <w:color w:val="231F20"/>
        </w:rPr>
      </w:pPr>
      <w:r w:rsidRPr="00777F53">
        <w:rPr>
          <w:rFonts w:ascii="Arial" w:hAnsi="Arial" w:cs="Arial"/>
          <w:color w:val="231F20"/>
        </w:rPr>
        <w:t xml:space="preserve">For the additional security of the invested assets, the Fund employs The Bank of New York Mellon as an independent custodian for its segregated global equity holdings.  The Bank of New York Mellon also act as fund accountants for all the Pension Fund investments, </w:t>
      </w:r>
      <w:r w:rsidR="00F82A32">
        <w:rPr>
          <w:rFonts w:ascii="Arial" w:hAnsi="Arial" w:cs="Arial"/>
          <w:color w:val="231F20"/>
        </w:rPr>
        <w:t xml:space="preserve">with the </w:t>
      </w:r>
      <w:r w:rsidRPr="00777F53">
        <w:rPr>
          <w:rFonts w:ascii="Arial" w:hAnsi="Arial" w:cs="Arial"/>
          <w:color w:val="231F20"/>
        </w:rPr>
        <w:t>except</w:t>
      </w:r>
      <w:r w:rsidR="00F82A32">
        <w:rPr>
          <w:rFonts w:ascii="Arial" w:hAnsi="Arial" w:cs="Arial"/>
          <w:color w:val="231F20"/>
        </w:rPr>
        <w:t xml:space="preserve">ion of </w:t>
      </w:r>
      <w:r w:rsidRPr="00777F53">
        <w:rPr>
          <w:rFonts w:ascii="Arial" w:hAnsi="Arial" w:cs="Arial"/>
          <w:color w:val="231F20"/>
        </w:rPr>
        <w:t>internally managed cash.</w:t>
      </w:r>
    </w:p>
    <w:p w14:paraId="1E3F950D" w14:textId="77777777" w:rsidR="002848FB" w:rsidRDefault="00AF46F1" w:rsidP="00F211F3">
      <w:pPr>
        <w:pStyle w:val="Style"/>
        <w:tabs>
          <w:tab w:val="clear" w:pos="360"/>
        </w:tabs>
        <w:ind w:left="709" w:hanging="709"/>
      </w:pPr>
      <w:r>
        <w:br w:type="page"/>
      </w:r>
      <w:bookmarkStart w:id="331" w:name="_Toc401834600"/>
      <w:r w:rsidR="002848FB">
        <w:lastRenderedPageBreak/>
        <w:t>Investment Report</w:t>
      </w:r>
      <w:bookmarkEnd w:id="331"/>
    </w:p>
    <w:p w14:paraId="0845D284" w14:textId="77777777" w:rsidR="002848FB" w:rsidRPr="000266C1" w:rsidRDefault="002848FB" w:rsidP="002848FB">
      <w:pPr>
        <w:rPr>
          <w:b/>
          <w:bCs/>
        </w:rPr>
      </w:pPr>
    </w:p>
    <w:p w14:paraId="79A9CDAB" w14:textId="77777777" w:rsidR="005B3179" w:rsidRPr="007615AA" w:rsidRDefault="005B3179" w:rsidP="00D01220">
      <w:pPr>
        <w:pStyle w:val="Style3"/>
      </w:pPr>
      <w:bookmarkStart w:id="332" w:name="_Toc280013743"/>
      <w:bookmarkStart w:id="333" w:name="_Toc280090167"/>
      <w:bookmarkStart w:id="334" w:name="_Toc280090333"/>
      <w:bookmarkStart w:id="335" w:name="_Toc280090499"/>
      <w:bookmarkStart w:id="336" w:name="_Toc280013744"/>
      <w:bookmarkStart w:id="337" w:name="_Toc280090168"/>
      <w:bookmarkStart w:id="338" w:name="_Toc280090334"/>
      <w:bookmarkStart w:id="339" w:name="_Toc280090500"/>
      <w:bookmarkStart w:id="340" w:name="_Toc280013746"/>
      <w:bookmarkStart w:id="341" w:name="_Toc280090170"/>
      <w:bookmarkStart w:id="342" w:name="_Toc280090336"/>
      <w:bookmarkStart w:id="343" w:name="_Toc280090502"/>
      <w:bookmarkStart w:id="344" w:name="_Toc280013748"/>
      <w:bookmarkStart w:id="345" w:name="_Toc280090172"/>
      <w:bookmarkStart w:id="346" w:name="_Toc280090338"/>
      <w:bookmarkStart w:id="347" w:name="_Toc280090504"/>
      <w:bookmarkStart w:id="348" w:name="_Toc280013749"/>
      <w:bookmarkStart w:id="349" w:name="_Toc280090173"/>
      <w:bookmarkStart w:id="350" w:name="_Toc280090339"/>
      <w:bookmarkStart w:id="351" w:name="_Toc280090505"/>
      <w:bookmarkStart w:id="352" w:name="_Toc280013751"/>
      <w:bookmarkStart w:id="353" w:name="_Toc280090175"/>
      <w:bookmarkStart w:id="354" w:name="_Toc280090341"/>
      <w:bookmarkStart w:id="355" w:name="_Toc280090507"/>
      <w:bookmarkStart w:id="356" w:name="_Toc280013752"/>
      <w:bookmarkStart w:id="357" w:name="_Toc280090176"/>
      <w:bookmarkStart w:id="358" w:name="_Toc280090342"/>
      <w:bookmarkStart w:id="359" w:name="_Toc280090508"/>
      <w:bookmarkStart w:id="360" w:name="_Toc280013753"/>
      <w:bookmarkStart w:id="361" w:name="_Toc280090177"/>
      <w:bookmarkStart w:id="362" w:name="_Toc280090343"/>
      <w:bookmarkStart w:id="363" w:name="_Toc280090509"/>
      <w:bookmarkStart w:id="364" w:name="_Toc280013756"/>
      <w:bookmarkStart w:id="365" w:name="_Toc280090180"/>
      <w:bookmarkStart w:id="366" w:name="_Toc280090346"/>
      <w:bookmarkStart w:id="367" w:name="_Toc280090512"/>
      <w:bookmarkStart w:id="368" w:name="_Toc280013757"/>
      <w:bookmarkStart w:id="369" w:name="_Toc280090181"/>
      <w:bookmarkStart w:id="370" w:name="_Toc280090347"/>
      <w:bookmarkStart w:id="371" w:name="_Toc280090513"/>
      <w:bookmarkStart w:id="372" w:name="_Toc40183460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r w:rsidRPr="007615AA">
        <w:t>General</w:t>
      </w:r>
      <w:bookmarkEnd w:id="372"/>
    </w:p>
    <w:p w14:paraId="02441069" w14:textId="77777777" w:rsidR="00ED5666" w:rsidRPr="00ED5666" w:rsidRDefault="00ED5666" w:rsidP="00ED5666">
      <w:pPr>
        <w:autoSpaceDE w:val="0"/>
        <w:autoSpaceDN w:val="0"/>
        <w:adjustRightInd w:val="0"/>
        <w:spacing w:line="360" w:lineRule="auto"/>
        <w:rPr>
          <w:rFonts w:ascii="MetaPlusNormal-Roman" w:hAnsi="MetaPlusNormal-Roman" w:cs="MetaPlusNormal-Roman"/>
          <w:color w:val="231F20"/>
        </w:rPr>
      </w:pPr>
      <w:r w:rsidRPr="00ED5666">
        <w:rPr>
          <w:rFonts w:ascii="MetaPlusNormal-Roman" w:hAnsi="MetaPlusNormal-Roman" w:cs="MetaPlusNormal-Roman"/>
          <w:color w:val="231F20"/>
        </w:rPr>
        <w:t>During 2013/14, local authority pension funds experienced an average increase in value of 6.0%.  During the same period</w:t>
      </w:r>
      <w:r w:rsidR="00BC4DDA">
        <w:rPr>
          <w:rFonts w:ascii="MetaPlusNormal-Roman" w:hAnsi="MetaPlusNormal-Roman" w:cs="MetaPlusNormal-Roman"/>
          <w:color w:val="231F20"/>
        </w:rPr>
        <w:t>, CPI inflation increased by 1.6</w:t>
      </w:r>
      <w:r w:rsidRPr="00ED5666">
        <w:rPr>
          <w:rFonts w:ascii="MetaPlusNormal-Roman" w:hAnsi="MetaPlusNormal-Roman" w:cs="MetaPlusNormal-Roman"/>
          <w:color w:val="231F20"/>
        </w:rPr>
        <w:t>% and average weekly earnings increa</w:t>
      </w:r>
      <w:r w:rsidR="00083AA8">
        <w:rPr>
          <w:rFonts w:ascii="MetaPlusNormal-Roman" w:hAnsi="MetaPlusNormal-Roman" w:cs="MetaPlusNormal-Roman"/>
          <w:color w:val="231F20"/>
        </w:rPr>
        <w:t>sed by 2.25</w:t>
      </w:r>
      <w:r w:rsidRPr="00ED5666">
        <w:rPr>
          <w:rFonts w:ascii="MetaPlusNormal-Roman" w:hAnsi="MetaPlusNormal-Roman" w:cs="MetaPlusNormal-Roman"/>
          <w:color w:val="231F20"/>
        </w:rPr>
        <w:t>%.</w:t>
      </w:r>
    </w:p>
    <w:p w14:paraId="08364638" w14:textId="77777777" w:rsidR="00ED5666" w:rsidRPr="00ED5666" w:rsidRDefault="00ED5666" w:rsidP="00ED5666">
      <w:pPr>
        <w:autoSpaceDE w:val="0"/>
        <w:autoSpaceDN w:val="0"/>
        <w:adjustRightInd w:val="0"/>
        <w:spacing w:line="360" w:lineRule="auto"/>
        <w:rPr>
          <w:rFonts w:ascii="MetaPlusNormal-Roman" w:hAnsi="MetaPlusNormal-Roman" w:cs="MetaPlusNormal-Roman"/>
          <w:color w:val="231F20"/>
        </w:rPr>
      </w:pPr>
    </w:p>
    <w:p w14:paraId="25307D0F" w14:textId="77777777" w:rsidR="005B3179" w:rsidRPr="009403CA" w:rsidRDefault="00ED5666" w:rsidP="00ED5666">
      <w:pPr>
        <w:autoSpaceDE w:val="0"/>
        <w:autoSpaceDN w:val="0"/>
        <w:adjustRightInd w:val="0"/>
        <w:spacing w:line="360" w:lineRule="auto"/>
        <w:rPr>
          <w:rFonts w:ascii="MetaPlusMedium-Roman" w:hAnsi="MetaPlusMedium-Roman" w:cs="MetaPlusMedium-Roman"/>
          <w:color w:val="622E65"/>
        </w:rPr>
      </w:pPr>
      <w:r w:rsidRPr="00ED5666">
        <w:rPr>
          <w:rFonts w:ascii="MetaPlusNormal-Roman" w:hAnsi="MetaPlusNormal-Roman" w:cs="MetaPlusNormal-Roman"/>
          <w:color w:val="231F20"/>
        </w:rPr>
        <w:t>Equity markets continued to perform strongly during the financial year ending 31 March 2014.  The UK equity market returned 11.3% ahead of Japan at 0.5% but behind North America and Europe who returned 11.9% and 15.1% respectively.  The Pacific and Emerging Markets were the worst performing regions, returning -7.1% and 2.1% respectively.  Whilst UK bonds (gilts) returned a disappointing -2.1% they outperformed the -6.1% returns of overseas bonds.  Property returned 11% over the year to 31 March 2014</w:t>
      </w:r>
    </w:p>
    <w:p w14:paraId="503A6116" w14:textId="77777777" w:rsidR="005B3179" w:rsidRPr="009403CA" w:rsidRDefault="005B3179" w:rsidP="00D01220">
      <w:pPr>
        <w:pStyle w:val="Style3"/>
      </w:pPr>
      <w:bookmarkStart w:id="373" w:name="_Toc401834602"/>
      <w:r w:rsidRPr="009403CA">
        <w:t>Strategy</w:t>
      </w:r>
      <w:bookmarkEnd w:id="373"/>
    </w:p>
    <w:p w14:paraId="6AAB5FDF" w14:textId="77777777" w:rsidR="003718D2" w:rsidRPr="003718D2" w:rsidRDefault="003718D2" w:rsidP="003718D2">
      <w:pPr>
        <w:autoSpaceDE w:val="0"/>
        <w:autoSpaceDN w:val="0"/>
        <w:adjustRightInd w:val="0"/>
        <w:spacing w:line="360" w:lineRule="auto"/>
        <w:rPr>
          <w:rFonts w:ascii="MetaPlusMedium-Roman" w:hAnsi="MetaPlusMedium-Roman" w:cs="MetaPlusMedium-Roman"/>
        </w:rPr>
      </w:pPr>
      <w:r w:rsidRPr="003718D2">
        <w:rPr>
          <w:rFonts w:ascii="MetaPlusMedium-Roman" w:hAnsi="MetaPlusMedium-Roman" w:cs="MetaPlusMedium-Roman"/>
        </w:rPr>
        <w:t xml:space="preserve">The Pension Committee reviews its strategy for allocating the Pension Fund assets amongst various investment categories to coincide with the Actuarial Triennial Valuation. The revised asset allocation strategy is intended to generate an investment return on the Fund in line with the requirements of the Actuary’s recovery plan as set out in the Actuarial Triennial Valuation report.  The most recent triennial valuation was calculated as at the 31st of March 2013.  </w:t>
      </w:r>
    </w:p>
    <w:p w14:paraId="4B89CC1F" w14:textId="77777777" w:rsidR="003718D2" w:rsidRPr="003718D2" w:rsidRDefault="003718D2" w:rsidP="003718D2">
      <w:pPr>
        <w:autoSpaceDE w:val="0"/>
        <w:autoSpaceDN w:val="0"/>
        <w:adjustRightInd w:val="0"/>
        <w:spacing w:line="360" w:lineRule="auto"/>
        <w:rPr>
          <w:rFonts w:ascii="MetaPlusMedium-Roman" w:hAnsi="MetaPlusMedium-Roman" w:cs="MetaPlusMedium-Roman"/>
        </w:rPr>
      </w:pPr>
    </w:p>
    <w:p w14:paraId="0068A080" w14:textId="77777777" w:rsidR="003718D2" w:rsidRPr="003718D2" w:rsidRDefault="003718D2" w:rsidP="003718D2">
      <w:pPr>
        <w:autoSpaceDE w:val="0"/>
        <w:autoSpaceDN w:val="0"/>
        <w:adjustRightInd w:val="0"/>
        <w:spacing w:line="360" w:lineRule="auto"/>
        <w:rPr>
          <w:rFonts w:ascii="MetaPlusMedium-Roman" w:hAnsi="MetaPlusMedium-Roman" w:cs="MetaPlusMedium-Roman"/>
        </w:rPr>
      </w:pPr>
      <w:r w:rsidRPr="003718D2">
        <w:rPr>
          <w:rFonts w:ascii="MetaPlusMedium-Roman" w:hAnsi="MetaPlusMedium-Roman" w:cs="MetaPlusMedium-Roman"/>
        </w:rPr>
        <w:t>The current strategy was agreed during the first quarter of 2013.  In light of the recent triennial valuation, asset allocation of the Fund will be reviewed towards the end of 2014.</w:t>
      </w:r>
    </w:p>
    <w:p w14:paraId="48E1FCCE" w14:textId="77777777" w:rsidR="003718D2" w:rsidRPr="003718D2" w:rsidRDefault="003718D2" w:rsidP="003718D2">
      <w:pPr>
        <w:autoSpaceDE w:val="0"/>
        <w:autoSpaceDN w:val="0"/>
        <w:adjustRightInd w:val="0"/>
        <w:spacing w:line="360" w:lineRule="auto"/>
        <w:rPr>
          <w:rFonts w:ascii="MetaPlusMedium-Roman" w:hAnsi="MetaPlusMedium-Roman" w:cs="MetaPlusMedium-Roman"/>
        </w:rPr>
      </w:pPr>
    </w:p>
    <w:p w14:paraId="20AC4E6B" w14:textId="77777777" w:rsidR="009C35A7" w:rsidRPr="003718D2" w:rsidRDefault="003718D2" w:rsidP="003718D2">
      <w:pPr>
        <w:autoSpaceDE w:val="0"/>
        <w:autoSpaceDN w:val="0"/>
        <w:adjustRightInd w:val="0"/>
        <w:spacing w:line="360" w:lineRule="auto"/>
        <w:rPr>
          <w:rFonts w:ascii="MetaPlusMedium-Roman" w:hAnsi="MetaPlusMedium-Roman" w:cs="MetaPlusMedium-Roman"/>
        </w:rPr>
      </w:pPr>
      <w:r w:rsidRPr="003718D2">
        <w:rPr>
          <w:rFonts w:ascii="MetaPlusMedium-Roman" w:hAnsi="MetaPlusMedium-Roman" w:cs="MetaPlusMedium-Roman"/>
        </w:rPr>
        <w:t>This strategy is set out in detail within the Statement of Investment Principles, with any major changes reflected in an updated version, which is published on the Council’s website.</w:t>
      </w:r>
    </w:p>
    <w:p w14:paraId="0D493019" w14:textId="77777777" w:rsidR="005B3179" w:rsidRPr="009403CA" w:rsidRDefault="009C35A7" w:rsidP="00D01220">
      <w:pPr>
        <w:pStyle w:val="Style3"/>
      </w:pPr>
      <w:r>
        <w:br w:type="page"/>
      </w:r>
      <w:bookmarkStart w:id="374" w:name="_Toc401834603"/>
      <w:r w:rsidR="005B3179" w:rsidRPr="009403CA">
        <w:lastRenderedPageBreak/>
        <w:t>Performance</w:t>
      </w:r>
      <w:bookmarkEnd w:id="374"/>
    </w:p>
    <w:p w14:paraId="4BC6DEA9" w14:textId="77777777" w:rsidR="003718D2" w:rsidRPr="003718D2" w:rsidRDefault="003718D2" w:rsidP="003718D2">
      <w:pPr>
        <w:spacing w:line="360" w:lineRule="auto"/>
        <w:rPr>
          <w:rFonts w:ascii="MetaPlusNormal-Roman" w:hAnsi="MetaPlusNormal-Roman" w:cs="MetaPlusNormal-Roman"/>
        </w:rPr>
      </w:pPr>
      <w:r w:rsidRPr="003718D2">
        <w:rPr>
          <w:rFonts w:ascii="MetaPlusNormal-Roman" w:hAnsi="MetaPlusNormal-Roman" w:cs="MetaPlusNormal-Roman"/>
        </w:rPr>
        <w:t xml:space="preserve">The Fund’s performance is compared with the Council’s own customised benchmarks and to the average return from 85 local authority pension funds, as measured by WM Company. During the 2013/14 financial year the Fund’s return of 5.4% underperformed its customised benchmark of 6.7% by 1.3%.  The Fund also underperformed the average return for local authorities of 6%. </w:t>
      </w:r>
    </w:p>
    <w:p w14:paraId="2758E059" w14:textId="77777777" w:rsidR="003718D2" w:rsidRPr="003718D2" w:rsidRDefault="003718D2" w:rsidP="003718D2">
      <w:pPr>
        <w:spacing w:line="360" w:lineRule="auto"/>
        <w:rPr>
          <w:rFonts w:ascii="MetaPlusNormal-Roman" w:hAnsi="MetaPlusNormal-Roman" w:cs="MetaPlusNormal-Roman"/>
        </w:rPr>
      </w:pPr>
    </w:p>
    <w:p w14:paraId="17A37FD7" w14:textId="77777777" w:rsidR="00E537AD" w:rsidRPr="003718D2" w:rsidRDefault="003718D2" w:rsidP="003718D2">
      <w:pPr>
        <w:spacing w:line="360" w:lineRule="auto"/>
      </w:pPr>
      <w:r w:rsidRPr="003718D2">
        <w:rPr>
          <w:rFonts w:ascii="MetaPlusNormal-Roman" w:hAnsi="MetaPlusNormal-Roman" w:cs="MetaPlusNormal-Roman"/>
        </w:rPr>
        <w:t>As at the 2013 Actuarial Valuation the Fund’s funding level was 66.3%, a marginal increase from the 66% funding level as calculated at the 2010 Actuarial Valuation.  The 2013 triennial valuation contribution rates took effect from 1 April 2014.</w:t>
      </w:r>
    </w:p>
    <w:p w14:paraId="766C15D9" w14:textId="77777777" w:rsidR="001747A4" w:rsidRPr="001747A4" w:rsidRDefault="00AF46F1" w:rsidP="00A84675">
      <w:pPr>
        <w:pStyle w:val="Style3"/>
      </w:pPr>
      <w:r>
        <w:br w:type="page"/>
      </w:r>
      <w:bookmarkStart w:id="375" w:name="_Toc401834604"/>
      <w:r w:rsidR="001747A4" w:rsidRPr="001747A4">
        <w:lastRenderedPageBreak/>
        <w:t xml:space="preserve">Movement </w:t>
      </w:r>
      <w:r w:rsidR="008D052C">
        <w:t xml:space="preserve">in the Market Value </w:t>
      </w:r>
      <w:r w:rsidR="001747A4" w:rsidRPr="001747A4">
        <w:t xml:space="preserve">of </w:t>
      </w:r>
      <w:r w:rsidR="007509A4">
        <w:t xml:space="preserve">the </w:t>
      </w:r>
      <w:r w:rsidR="001747A4" w:rsidRPr="001747A4">
        <w:t>Fund</w:t>
      </w:r>
      <w:bookmarkEnd w:id="375"/>
    </w:p>
    <w:p w14:paraId="2B8F0F42" w14:textId="77777777" w:rsidR="003F2E09" w:rsidRPr="0062358B" w:rsidRDefault="003F2E09" w:rsidP="003F2E09">
      <w:pPr>
        <w:autoSpaceDE w:val="0"/>
        <w:autoSpaceDN w:val="0"/>
        <w:adjustRightInd w:val="0"/>
        <w:spacing w:line="360" w:lineRule="auto"/>
        <w:rPr>
          <w:rFonts w:ascii="Arial" w:hAnsi="Arial" w:cs="Arial"/>
        </w:rPr>
      </w:pPr>
      <w:r w:rsidRPr="0062358B">
        <w:rPr>
          <w:rFonts w:ascii="Arial" w:hAnsi="Arial" w:cs="Arial"/>
        </w:rPr>
        <w:t>The net assets of the Fund at 31 March 2014 were £74</w:t>
      </w:r>
      <w:r>
        <w:rPr>
          <w:rFonts w:ascii="Arial" w:hAnsi="Arial" w:cs="Arial"/>
        </w:rPr>
        <w:t>1.8</w:t>
      </w:r>
      <w:r w:rsidRPr="0062358B">
        <w:rPr>
          <w:rFonts w:ascii="Arial" w:hAnsi="Arial" w:cs="Arial"/>
        </w:rPr>
        <w:t xml:space="preserve"> million compared with £341 million at 31 March 2004.  The chart below shows the growth of the Fund’s assets over the past ten years.</w:t>
      </w:r>
    </w:p>
    <w:p w14:paraId="2A492055" w14:textId="0493F7C4" w:rsidR="00CD2F01" w:rsidRDefault="00230372" w:rsidP="00F243AA">
      <w:r w:rsidRPr="00E61898">
        <w:rPr>
          <w:noProof/>
        </w:rPr>
        <w:drawing>
          <wp:inline distT="0" distB="0" distL="0" distR="0" wp14:anchorId="3D84F1D3" wp14:editId="721E0432">
            <wp:extent cx="6172200" cy="3744595"/>
            <wp:effectExtent l="0" t="0" r="0" b="0"/>
            <wp:docPr id="2"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172200" cy="3744595"/>
                    </a:xfrm>
                    <a:prstGeom prst="rect">
                      <a:avLst/>
                    </a:prstGeom>
                    <a:noFill/>
                    <a:ln>
                      <a:noFill/>
                    </a:ln>
                  </pic:spPr>
                </pic:pic>
              </a:graphicData>
            </a:graphic>
          </wp:inline>
        </w:drawing>
      </w:r>
    </w:p>
    <w:p w14:paraId="526A300C" w14:textId="77777777" w:rsidR="00343DD4" w:rsidRPr="001710FB" w:rsidRDefault="00343DD4" w:rsidP="00D62BA4"/>
    <w:p w14:paraId="4EC22E06" w14:textId="77777777" w:rsidR="00764FAB" w:rsidRPr="00764FAB" w:rsidRDefault="00764FAB" w:rsidP="00CD2F01">
      <w:pPr>
        <w:pStyle w:val="Heading1"/>
        <w:rPr>
          <w:vanish/>
          <w:color w:val="800080"/>
          <w:specVanish/>
        </w:rPr>
      </w:pPr>
    </w:p>
    <w:p w14:paraId="0A6C8B14" w14:textId="77777777" w:rsidR="003F2E09" w:rsidRDefault="00764FAB" w:rsidP="003F2E09">
      <w:pPr>
        <w:pStyle w:val="Heading1"/>
        <w:rPr>
          <w:color w:val="800080"/>
        </w:rPr>
      </w:pPr>
      <w:r>
        <w:rPr>
          <w:color w:val="800080"/>
        </w:rPr>
        <w:t xml:space="preserve"> </w:t>
      </w:r>
      <w:r>
        <w:rPr>
          <w:color w:val="800080"/>
        </w:rPr>
        <w:br/>
      </w:r>
    </w:p>
    <w:tbl>
      <w:tblPr>
        <w:tblW w:w="0" w:type="auto"/>
        <w:jc w:val="center"/>
        <w:tblBorders>
          <w:top w:val="single" w:sz="12" w:space="0" w:color="000000"/>
          <w:bottom w:val="single" w:sz="12" w:space="0" w:color="000000"/>
        </w:tblBorders>
        <w:tblLook w:val="01E0" w:firstRow="1" w:lastRow="1" w:firstColumn="1" w:lastColumn="1" w:noHBand="0" w:noVBand="0"/>
      </w:tblPr>
      <w:tblGrid>
        <w:gridCol w:w="4668"/>
        <w:gridCol w:w="1956"/>
        <w:gridCol w:w="2004"/>
      </w:tblGrid>
      <w:tr w:rsidR="003F2E09" w:rsidRPr="00EB0EFB" w14:paraId="20CE208F" w14:textId="77777777" w:rsidTr="008611DA">
        <w:trPr>
          <w:jc w:val="center"/>
        </w:trPr>
        <w:tc>
          <w:tcPr>
            <w:tcW w:w="4668" w:type="dxa"/>
            <w:tcBorders>
              <w:bottom w:val="single" w:sz="6" w:space="0" w:color="000000"/>
            </w:tcBorders>
            <w:shd w:val="solid" w:color="800080" w:fill="FFFFFF"/>
          </w:tcPr>
          <w:p w14:paraId="01202B27" w14:textId="77777777" w:rsidR="003F2E09" w:rsidRPr="00EB0EFB" w:rsidRDefault="003F2E09" w:rsidP="008611DA">
            <w:pPr>
              <w:autoSpaceDE w:val="0"/>
              <w:autoSpaceDN w:val="0"/>
              <w:adjustRightInd w:val="0"/>
              <w:spacing w:line="360" w:lineRule="auto"/>
              <w:rPr>
                <w:rFonts w:ascii="Arial" w:hAnsi="Arial" w:cs="Arial"/>
                <w:b/>
                <w:bCs/>
                <w:color w:val="FFFFFF"/>
              </w:rPr>
            </w:pPr>
            <w:r w:rsidRPr="00EB0EFB">
              <w:rPr>
                <w:rFonts w:ascii="Arial" w:hAnsi="Arial" w:cs="Arial"/>
                <w:b/>
                <w:bCs/>
                <w:color w:val="FFFFFF"/>
              </w:rPr>
              <w:t>Net Assets</w:t>
            </w:r>
          </w:p>
        </w:tc>
        <w:tc>
          <w:tcPr>
            <w:tcW w:w="1956" w:type="dxa"/>
            <w:tcBorders>
              <w:bottom w:val="single" w:sz="6" w:space="0" w:color="000000"/>
            </w:tcBorders>
            <w:shd w:val="solid" w:color="800080" w:fill="FFFFFF"/>
          </w:tcPr>
          <w:p w14:paraId="4A242313" w14:textId="77777777" w:rsidR="003F2E09" w:rsidRPr="00EB0EFB" w:rsidRDefault="003F2E09" w:rsidP="008611DA">
            <w:pPr>
              <w:jc w:val="center"/>
              <w:rPr>
                <w:rFonts w:ascii="Arial" w:hAnsi="Arial" w:cs="Arial"/>
                <w:b/>
                <w:bCs/>
                <w:color w:val="FFFFFF"/>
              </w:rPr>
            </w:pPr>
            <w:r>
              <w:rPr>
                <w:rFonts w:ascii="Arial" w:hAnsi="Arial" w:cs="Arial"/>
                <w:b/>
                <w:bCs/>
                <w:color w:val="FFFFFF"/>
              </w:rPr>
              <w:t>2013/14</w:t>
            </w:r>
          </w:p>
          <w:p w14:paraId="67627AAD" w14:textId="77777777" w:rsidR="003F2E09" w:rsidRPr="00EB0EFB" w:rsidRDefault="003F2E09" w:rsidP="008611DA">
            <w:pPr>
              <w:autoSpaceDE w:val="0"/>
              <w:autoSpaceDN w:val="0"/>
              <w:adjustRightInd w:val="0"/>
              <w:spacing w:line="360" w:lineRule="auto"/>
              <w:jc w:val="center"/>
              <w:rPr>
                <w:rFonts w:ascii="Arial" w:hAnsi="Arial" w:cs="Arial"/>
                <w:b/>
                <w:bCs/>
                <w:color w:val="FFFFFF"/>
              </w:rPr>
            </w:pPr>
            <w:r w:rsidRPr="00EB0EFB">
              <w:rPr>
                <w:rFonts w:ascii="Arial" w:hAnsi="Arial" w:cs="Arial"/>
                <w:b/>
                <w:bCs/>
                <w:color w:val="FFFFFF"/>
              </w:rPr>
              <w:t>£m</w:t>
            </w:r>
          </w:p>
        </w:tc>
        <w:tc>
          <w:tcPr>
            <w:tcW w:w="2004" w:type="dxa"/>
            <w:tcBorders>
              <w:bottom w:val="single" w:sz="6" w:space="0" w:color="000000"/>
            </w:tcBorders>
            <w:shd w:val="solid" w:color="800080" w:fill="FFFFFF"/>
          </w:tcPr>
          <w:p w14:paraId="48091DEE" w14:textId="77777777" w:rsidR="003F2E09" w:rsidRPr="00EB0EFB" w:rsidRDefault="003F2E09" w:rsidP="008611DA">
            <w:pPr>
              <w:autoSpaceDE w:val="0"/>
              <w:autoSpaceDN w:val="0"/>
              <w:adjustRightInd w:val="0"/>
              <w:spacing w:line="360" w:lineRule="auto"/>
              <w:jc w:val="center"/>
              <w:rPr>
                <w:rFonts w:ascii="Arial" w:hAnsi="Arial" w:cs="Arial"/>
                <w:color w:val="FFFFFF"/>
              </w:rPr>
            </w:pPr>
            <w:r w:rsidRPr="00EB0EFB">
              <w:rPr>
                <w:rFonts w:ascii="Arial" w:hAnsi="Arial" w:cs="Arial"/>
                <w:b/>
                <w:color w:val="FFFFFF"/>
              </w:rPr>
              <w:t>%</w:t>
            </w:r>
          </w:p>
        </w:tc>
      </w:tr>
      <w:tr w:rsidR="003F2E09" w:rsidRPr="002C5D36" w14:paraId="7F7F5B64" w14:textId="77777777" w:rsidTr="008611DA">
        <w:trPr>
          <w:jc w:val="center"/>
        </w:trPr>
        <w:tc>
          <w:tcPr>
            <w:tcW w:w="4668" w:type="dxa"/>
            <w:shd w:val="solid" w:color="C0C0C0" w:fill="FFFFFF"/>
          </w:tcPr>
          <w:p w14:paraId="1EC3D369" w14:textId="77777777" w:rsidR="003F2E09" w:rsidRPr="002C5D36" w:rsidRDefault="003F2E09" w:rsidP="008611DA">
            <w:pPr>
              <w:rPr>
                <w:rFonts w:ascii="Arial" w:hAnsi="Arial" w:cs="Arial"/>
                <w:b/>
                <w:bCs/>
              </w:rPr>
            </w:pPr>
          </w:p>
        </w:tc>
        <w:tc>
          <w:tcPr>
            <w:tcW w:w="1956" w:type="dxa"/>
          </w:tcPr>
          <w:p w14:paraId="5992253B" w14:textId="77777777" w:rsidR="003F2E09" w:rsidRPr="002C5D36" w:rsidRDefault="003F2E09" w:rsidP="008611DA">
            <w:pPr>
              <w:jc w:val="center"/>
              <w:rPr>
                <w:rFonts w:ascii="Arial" w:hAnsi="Arial" w:cs="Arial"/>
              </w:rPr>
            </w:pPr>
          </w:p>
        </w:tc>
        <w:tc>
          <w:tcPr>
            <w:tcW w:w="2004" w:type="dxa"/>
          </w:tcPr>
          <w:p w14:paraId="56AB2A37" w14:textId="77777777" w:rsidR="003F2E09" w:rsidRPr="002C5D36" w:rsidRDefault="003F2E09" w:rsidP="008611DA">
            <w:pPr>
              <w:jc w:val="center"/>
              <w:rPr>
                <w:rFonts w:ascii="Arial" w:hAnsi="Arial" w:cs="Arial"/>
              </w:rPr>
            </w:pPr>
          </w:p>
        </w:tc>
      </w:tr>
      <w:tr w:rsidR="003F2E09" w:rsidRPr="002C5D36" w14:paraId="412835C8" w14:textId="77777777" w:rsidTr="008611DA">
        <w:trPr>
          <w:trHeight w:val="510"/>
          <w:jc w:val="center"/>
        </w:trPr>
        <w:tc>
          <w:tcPr>
            <w:tcW w:w="4668" w:type="dxa"/>
            <w:shd w:val="solid" w:color="C0C0C0" w:fill="FFFFFF"/>
            <w:vAlign w:val="center"/>
          </w:tcPr>
          <w:p w14:paraId="53E1FC3F" w14:textId="77777777" w:rsidR="003F2E09" w:rsidRPr="002C5D36" w:rsidRDefault="003F2E09" w:rsidP="008611DA">
            <w:pPr>
              <w:spacing w:line="360" w:lineRule="auto"/>
              <w:rPr>
                <w:rFonts w:ascii="Arial" w:hAnsi="Arial" w:cs="Arial"/>
                <w:b/>
                <w:bCs/>
              </w:rPr>
            </w:pPr>
            <w:r w:rsidRPr="002C5D36">
              <w:rPr>
                <w:rFonts w:ascii="Arial" w:hAnsi="Arial" w:cs="Arial"/>
                <w:b/>
                <w:bCs/>
              </w:rPr>
              <w:t>Market Value of investments</w:t>
            </w:r>
          </w:p>
        </w:tc>
        <w:tc>
          <w:tcPr>
            <w:tcW w:w="1956" w:type="dxa"/>
            <w:vAlign w:val="center"/>
          </w:tcPr>
          <w:p w14:paraId="1F96CC8A" w14:textId="77777777" w:rsidR="003F2E09" w:rsidRPr="002C5D36" w:rsidRDefault="003F2E09" w:rsidP="008611DA">
            <w:pPr>
              <w:spacing w:line="360" w:lineRule="auto"/>
              <w:jc w:val="right"/>
              <w:rPr>
                <w:rFonts w:ascii="Arial" w:hAnsi="Arial" w:cs="Arial"/>
              </w:rPr>
            </w:pPr>
            <w:r w:rsidRPr="002C5D36">
              <w:rPr>
                <w:rFonts w:ascii="Arial" w:hAnsi="Arial" w:cs="Arial"/>
              </w:rPr>
              <w:t>708.3</w:t>
            </w:r>
          </w:p>
        </w:tc>
        <w:tc>
          <w:tcPr>
            <w:tcW w:w="2004" w:type="dxa"/>
            <w:vAlign w:val="center"/>
          </w:tcPr>
          <w:p w14:paraId="773180D4" w14:textId="77777777" w:rsidR="003F2E09" w:rsidRPr="002C5D36" w:rsidRDefault="00BE01CE" w:rsidP="008611DA">
            <w:pPr>
              <w:spacing w:line="360" w:lineRule="auto"/>
              <w:jc w:val="right"/>
              <w:rPr>
                <w:rFonts w:ascii="Arial" w:hAnsi="Arial" w:cs="Arial"/>
              </w:rPr>
            </w:pPr>
            <w:r>
              <w:rPr>
                <w:rFonts w:ascii="Arial" w:hAnsi="Arial" w:cs="Arial"/>
              </w:rPr>
              <w:t>95.5</w:t>
            </w:r>
          </w:p>
        </w:tc>
      </w:tr>
      <w:tr w:rsidR="003F2E09" w:rsidRPr="002C5D36" w14:paraId="36ED5B9B" w14:textId="77777777" w:rsidTr="008611DA">
        <w:trPr>
          <w:trHeight w:val="510"/>
          <w:jc w:val="center"/>
        </w:trPr>
        <w:tc>
          <w:tcPr>
            <w:tcW w:w="4668" w:type="dxa"/>
            <w:shd w:val="solid" w:color="C0C0C0" w:fill="FFFFFF"/>
            <w:vAlign w:val="center"/>
          </w:tcPr>
          <w:p w14:paraId="3EA421BB" w14:textId="77777777" w:rsidR="003F2E09" w:rsidRPr="002C5D36" w:rsidRDefault="003F2E09" w:rsidP="008611DA">
            <w:pPr>
              <w:spacing w:line="360" w:lineRule="auto"/>
              <w:rPr>
                <w:rFonts w:ascii="Arial" w:hAnsi="Arial" w:cs="Arial"/>
                <w:b/>
                <w:bCs/>
              </w:rPr>
            </w:pPr>
            <w:r w:rsidRPr="002C5D36">
              <w:rPr>
                <w:rFonts w:ascii="Arial" w:hAnsi="Arial" w:cs="Arial"/>
                <w:b/>
                <w:bCs/>
              </w:rPr>
              <w:t>Other Balances held by Fund Managers</w:t>
            </w:r>
          </w:p>
        </w:tc>
        <w:tc>
          <w:tcPr>
            <w:tcW w:w="1956" w:type="dxa"/>
            <w:vAlign w:val="center"/>
          </w:tcPr>
          <w:p w14:paraId="39AEE83D" w14:textId="77777777" w:rsidR="003F2E09" w:rsidRPr="002C5D36" w:rsidRDefault="003F2E09" w:rsidP="008611DA">
            <w:pPr>
              <w:spacing w:line="360" w:lineRule="auto"/>
              <w:jc w:val="right"/>
              <w:rPr>
                <w:rFonts w:ascii="Arial" w:hAnsi="Arial" w:cs="Arial"/>
              </w:rPr>
            </w:pPr>
            <w:r w:rsidRPr="002C5D36">
              <w:rPr>
                <w:rFonts w:ascii="Arial" w:hAnsi="Arial" w:cs="Arial"/>
              </w:rPr>
              <w:t>1.1</w:t>
            </w:r>
          </w:p>
        </w:tc>
        <w:tc>
          <w:tcPr>
            <w:tcW w:w="2004" w:type="dxa"/>
            <w:vAlign w:val="center"/>
          </w:tcPr>
          <w:p w14:paraId="061035D2" w14:textId="77777777" w:rsidR="003F2E09" w:rsidRPr="002C5D36" w:rsidRDefault="00BE01CE" w:rsidP="008611DA">
            <w:pPr>
              <w:spacing w:line="360" w:lineRule="auto"/>
              <w:jc w:val="right"/>
              <w:rPr>
                <w:rFonts w:ascii="Arial" w:hAnsi="Arial" w:cs="Arial"/>
              </w:rPr>
            </w:pPr>
            <w:r>
              <w:rPr>
                <w:rFonts w:ascii="Arial" w:hAnsi="Arial" w:cs="Arial"/>
              </w:rPr>
              <w:t>0.1</w:t>
            </w:r>
          </w:p>
        </w:tc>
      </w:tr>
      <w:tr w:rsidR="003F2E09" w:rsidRPr="002C5D36" w14:paraId="6B8C4F36" w14:textId="77777777" w:rsidTr="008611DA">
        <w:trPr>
          <w:trHeight w:val="510"/>
          <w:jc w:val="center"/>
        </w:trPr>
        <w:tc>
          <w:tcPr>
            <w:tcW w:w="4668" w:type="dxa"/>
            <w:shd w:val="solid" w:color="C0C0C0" w:fill="FFFFFF"/>
            <w:vAlign w:val="center"/>
          </w:tcPr>
          <w:p w14:paraId="4AE02A7E" w14:textId="77777777" w:rsidR="003F2E09" w:rsidRPr="002C5D36" w:rsidRDefault="003F2E09" w:rsidP="008611DA">
            <w:pPr>
              <w:spacing w:line="360" w:lineRule="auto"/>
              <w:rPr>
                <w:rFonts w:ascii="Arial" w:hAnsi="Arial" w:cs="Arial"/>
                <w:b/>
                <w:bCs/>
              </w:rPr>
            </w:pPr>
            <w:r w:rsidRPr="002C5D36">
              <w:rPr>
                <w:rFonts w:ascii="Arial" w:hAnsi="Arial" w:cs="Arial"/>
                <w:b/>
                <w:bCs/>
              </w:rPr>
              <w:t>Cash held by Fund managers</w:t>
            </w:r>
          </w:p>
        </w:tc>
        <w:tc>
          <w:tcPr>
            <w:tcW w:w="1956" w:type="dxa"/>
            <w:vAlign w:val="center"/>
          </w:tcPr>
          <w:p w14:paraId="14CAEDCE" w14:textId="77777777" w:rsidR="003F2E09" w:rsidRPr="002C5D36" w:rsidRDefault="001751CB" w:rsidP="008611DA">
            <w:pPr>
              <w:spacing w:line="360" w:lineRule="auto"/>
              <w:jc w:val="right"/>
              <w:rPr>
                <w:rFonts w:ascii="Arial" w:hAnsi="Arial" w:cs="Arial"/>
              </w:rPr>
            </w:pPr>
            <w:r>
              <w:rPr>
                <w:rFonts w:ascii="Arial" w:hAnsi="Arial" w:cs="Arial"/>
              </w:rPr>
              <w:t>6.5</w:t>
            </w:r>
          </w:p>
        </w:tc>
        <w:tc>
          <w:tcPr>
            <w:tcW w:w="2004" w:type="dxa"/>
            <w:vAlign w:val="center"/>
          </w:tcPr>
          <w:p w14:paraId="4811BCFF" w14:textId="77777777" w:rsidR="003F2E09" w:rsidRPr="002C5D36" w:rsidRDefault="00BE01CE" w:rsidP="008611DA">
            <w:pPr>
              <w:spacing w:line="360" w:lineRule="auto"/>
              <w:jc w:val="right"/>
              <w:rPr>
                <w:rFonts w:ascii="Arial" w:hAnsi="Arial" w:cs="Arial"/>
              </w:rPr>
            </w:pPr>
            <w:r>
              <w:rPr>
                <w:rFonts w:ascii="Arial" w:hAnsi="Arial" w:cs="Arial"/>
              </w:rPr>
              <w:t>0.9</w:t>
            </w:r>
          </w:p>
        </w:tc>
      </w:tr>
      <w:tr w:rsidR="003F2E09" w:rsidRPr="002C5D36" w14:paraId="7C727160" w14:textId="77777777" w:rsidTr="008611DA">
        <w:trPr>
          <w:trHeight w:val="510"/>
          <w:jc w:val="center"/>
        </w:trPr>
        <w:tc>
          <w:tcPr>
            <w:tcW w:w="4668" w:type="dxa"/>
            <w:shd w:val="solid" w:color="C0C0C0" w:fill="FFFFFF"/>
            <w:vAlign w:val="center"/>
          </w:tcPr>
          <w:p w14:paraId="00C7BCE3" w14:textId="77777777" w:rsidR="003F2E09" w:rsidRPr="002C5D36" w:rsidRDefault="003F2E09" w:rsidP="008611DA">
            <w:pPr>
              <w:spacing w:line="360" w:lineRule="auto"/>
              <w:rPr>
                <w:rFonts w:ascii="Arial" w:hAnsi="Arial" w:cs="Arial"/>
                <w:b/>
                <w:bCs/>
              </w:rPr>
            </w:pPr>
            <w:r w:rsidRPr="002C5D36">
              <w:rPr>
                <w:rFonts w:ascii="Arial" w:hAnsi="Arial" w:cs="Arial"/>
                <w:b/>
                <w:bCs/>
              </w:rPr>
              <w:t>LBC Fund Net Current Assets</w:t>
            </w:r>
          </w:p>
        </w:tc>
        <w:tc>
          <w:tcPr>
            <w:tcW w:w="1956" w:type="dxa"/>
            <w:vAlign w:val="center"/>
          </w:tcPr>
          <w:p w14:paraId="09A60418" w14:textId="77777777" w:rsidR="003F2E09" w:rsidRPr="002C5D36" w:rsidRDefault="001751CB" w:rsidP="008611DA">
            <w:pPr>
              <w:spacing w:line="360" w:lineRule="auto"/>
              <w:jc w:val="right"/>
              <w:rPr>
                <w:rFonts w:ascii="Arial" w:hAnsi="Arial" w:cs="Arial"/>
              </w:rPr>
            </w:pPr>
            <w:r>
              <w:rPr>
                <w:rFonts w:ascii="Arial" w:hAnsi="Arial" w:cs="Arial"/>
              </w:rPr>
              <w:t>2</w:t>
            </w:r>
            <w:r w:rsidR="00BE01CE">
              <w:rPr>
                <w:rFonts w:ascii="Arial" w:hAnsi="Arial" w:cs="Arial"/>
              </w:rPr>
              <w:t>5.9</w:t>
            </w:r>
          </w:p>
        </w:tc>
        <w:tc>
          <w:tcPr>
            <w:tcW w:w="2004" w:type="dxa"/>
            <w:vAlign w:val="center"/>
          </w:tcPr>
          <w:p w14:paraId="40F7C5F7" w14:textId="77777777" w:rsidR="003F2E09" w:rsidRPr="002C5D36" w:rsidRDefault="00BE01CE" w:rsidP="008611DA">
            <w:pPr>
              <w:spacing w:line="360" w:lineRule="auto"/>
              <w:jc w:val="right"/>
              <w:rPr>
                <w:rFonts w:ascii="Arial" w:hAnsi="Arial" w:cs="Arial"/>
              </w:rPr>
            </w:pPr>
            <w:r>
              <w:rPr>
                <w:rFonts w:ascii="Arial" w:hAnsi="Arial" w:cs="Arial"/>
              </w:rPr>
              <w:t>3.5</w:t>
            </w:r>
          </w:p>
        </w:tc>
      </w:tr>
      <w:tr w:rsidR="003F2E09" w:rsidRPr="002C5D36" w14:paraId="263FDA1D" w14:textId="77777777" w:rsidTr="008611DA">
        <w:trPr>
          <w:jc w:val="center"/>
        </w:trPr>
        <w:tc>
          <w:tcPr>
            <w:tcW w:w="4668" w:type="dxa"/>
            <w:tcBorders>
              <w:bottom w:val="single" w:sz="12" w:space="0" w:color="800080"/>
            </w:tcBorders>
            <w:shd w:val="solid" w:color="C0C0C0" w:fill="FFFFFF"/>
          </w:tcPr>
          <w:p w14:paraId="4D7473E6" w14:textId="77777777" w:rsidR="003F2E09" w:rsidRPr="002C5D36" w:rsidRDefault="003F2E09" w:rsidP="008611DA">
            <w:pPr>
              <w:rPr>
                <w:rFonts w:ascii="Arial" w:hAnsi="Arial" w:cs="Arial"/>
                <w:b/>
                <w:bCs/>
              </w:rPr>
            </w:pPr>
          </w:p>
        </w:tc>
        <w:tc>
          <w:tcPr>
            <w:tcW w:w="1956" w:type="dxa"/>
            <w:tcBorders>
              <w:bottom w:val="single" w:sz="12" w:space="0" w:color="800080"/>
            </w:tcBorders>
          </w:tcPr>
          <w:p w14:paraId="078F1A7F" w14:textId="77777777" w:rsidR="003F2E09" w:rsidRPr="002C5D36" w:rsidRDefault="003F2E09" w:rsidP="008611DA">
            <w:pPr>
              <w:jc w:val="right"/>
              <w:rPr>
                <w:rFonts w:ascii="Arial" w:hAnsi="Arial" w:cs="Arial"/>
              </w:rPr>
            </w:pPr>
          </w:p>
        </w:tc>
        <w:tc>
          <w:tcPr>
            <w:tcW w:w="2004" w:type="dxa"/>
            <w:tcBorders>
              <w:bottom w:val="single" w:sz="12" w:space="0" w:color="800080"/>
            </w:tcBorders>
          </w:tcPr>
          <w:p w14:paraId="17F828BF" w14:textId="77777777" w:rsidR="003F2E09" w:rsidRPr="002C5D36" w:rsidRDefault="003F2E09" w:rsidP="008611DA">
            <w:pPr>
              <w:jc w:val="right"/>
              <w:rPr>
                <w:rFonts w:ascii="Arial" w:hAnsi="Arial" w:cs="Arial"/>
              </w:rPr>
            </w:pPr>
          </w:p>
        </w:tc>
      </w:tr>
      <w:tr w:rsidR="003F2E09" w:rsidRPr="002C5D36" w14:paraId="4B5F5E4E" w14:textId="77777777" w:rsidTr="008611DA">
        <w:trPr>
          <w:jc w:val="center"/>
        </w:trPr>
        <w:tc>
          <w:tcPr>
            <w:tcW w:w="4668" w:type="dxa"/>
            <w:tcBorders>
              <w:top w:val="single" w:sz="12" w:space="0" w:color="800080"/>
              <w:bottom w:val="thickThinSmallGap" w:sz="24" w:space="0" w:color="800080"/>
            </w:tcBorders>
            <w:shd w:val="solid" w:color="C0C0C0" w:fill="FFFFFF"/>
          </w:tcPr>
          <w:p w14:paraId="7A9F633F" w14:textId="77777777" w:rsidR="003F2E09" w:rsidRPr="002C5D36" w:rsidRDefault="003F2E09" w:rsidP="008611DA">
            <w:pPr>
              <w:autoSpaceDE w:val="0"/>
              <w:autoSpaceDN w:val="0"/>
              <w:adjustRightInd w:val="0"/>
              <w:spacing w:line="360" w:lineRule="auto"/>
              <w:rPr>
                <w:rFonts w:ascii="Arial" w:hAnsi="Arial" w:cs="Arial"/>
                <w:b/>
                <w:bCs/>
              </w:rPr>
            </w:pPr>
            <w:r w:rsidRPr="002C5D36">
              <w:rPr>
                <w:rFonts w:ascii="Arial" w:hAnsi="Arial" w:cs="Arial"/>
                <w:b/>
                <w:bCs/>
              </w:rPr>
              <w:t>Total at the end of the year</w:t>
            </w:r>
          </w:p>
        </w:tc>
        <w:tc>
          <w:tcPr>
            <w:tcW w:w="1956" w:type="dxa"/>
            <w:tcBorders>
              <w:top w:val="single" w:sz="12" w:space="0" w:color="800080"/>
              <w:bottom w:val="thickThinSmallGap" w:sz="24" w:space="0" w:color="800080"/>
            </w:tcBorders>
          </w:tcPr>
          <w:p w14:paraId="4FAF6A7C" w14:textId="77777777" w:rsidR="003F2E09" w:rsidRPr="002C5D36" w:rsidRDefault="003F2E09" w:rsidP="008611DA">
            <w:pPr>
              <w:jc w:val="right"/>
              <w:rPr>
                <w:rFonts w:ascii="Arial" w:hAnsi="Arial" w:cs="Arial"/>
                <w:b/>
              </w:rPr>
            </w:pPr>
            <w:r w:rsidRPr="002C5D36">
              <w:rPr>
                <w:rFonts w:ascii="Arial" w:hAnsi="Arial" w:cs="Arial"/>
                <w:b/>
              </w:rPr>
              <w:t>741.8</w:t>
            </w:r>
          </w:p>
        </w:tc>
        <w:tc>
          <w:tcPr>
            <w:tcW w:w="2004" w:type="dxa"/>
            <w:tcBorders>
              <w:top w:val="single" w:sz="12" w:space="0" w:color="800080"/>
              <w:bottom w:val="thickThinSmallGap" w:sz="24" w:space="0" w:color="800080"/>
            </w:tcBorders>
          </w:tcPr>
          <w:p w14:paraId="179507F7" w14:textId="77777777" w:rsidR="003F2E09" w:rsidRPr="002C5D36" w:rsidRDefault="003F2E09" w:rsidP="008611DA">
            <w:pPr>
              <w:jc w:val="right"/>
              <w:rPr>
                <w:rFonts w:ascii="Arial" w:hAnsi="Arial" w:cs="Arial"/>
                <w:b/>
              </w:rPr>
            </w:pPr>
            <w:r w:rsidRPr="002C5D36">
              <w:rPr>
                <w:rFonts w:ascii="Arial" w:hAnsi="Arial" w:cs="Arial"/>
                <w:b/>
              </w:rPr>
              <w:t>100.0</w:t>
            </w:r>
          </w:p>
        </w:tc>
      </w:tr>
    </w:tbl>
    <w:p w14:paraId="24B1AC6E" w14:textId="77777777" w:rsidR="003F2E09" w:rsidRPr="002C5D36" w:rsidRDefault="003F2E09" w:rsidP="003F2E09">
      <w:pPr>
        <w:pStyle w:val="Heading1"/>
      </w:pPr>
    </w:p>
    <w:p w14:paraId="4F30C67C" w14:textId="77777777" w:rsidR="001747A4" w:rsidRDefault="00764FAB" w:rsidP="00AD3890">
      <w:pPr>
        <w:pStyle w:val="Style3"/>
      </w:pPr>
      <w:r>
        <w:br w:type="page"/>
      </w:r>
      <w:bookmarkStart w:id="376" w:name="_Toc401834605"/>
      <w:r w:rsidR="008D052C">
        <w:lastRenderedPageBreak/>
        <w:t xml:space="preserve">Distribution of Assets by </w:t>
      </w:r>
      <w:r w:rsidR="003C1647">
        <w:t>Market Value</w:t>
      </w:r>
      <w:bookmarkEnd w:id="376"/>
    </w:p>
    <w:p w14:paraId="1D3B6AAD" w14:textId="77777777" w:rsidR="001747A4" w:rsidRDefault="001747A4" w:rsidP="001747A4"/>
    <w:p w14:paraId="0B782A58" w14:textId="078B67C2" w:rsidR="007460C6" w:rsidRPr="007460C6" w:rsidRDefault="00230372" w:rsidP="001747A4">
      <w:pPr>
        <w:rPr>
          <w:color w:val="FF0000"/>
        </w:rPr>
      </w:pPr>
      <w:r w:rsidRPr="00AC022B">
        <w:rPr>
          <w:noProof/>
        </w:rPr>
        <w:drawing>
          <wp:inline distT="0" distB="0" distL="0" distR="0" wp14:anchorId="303DF96E" wp14:editId="6951F0AF">
            <wp:extent cx="6172200" cy="3689985"/>
            <wp:effectExtent l="0" t="0" r="0" b="0"/>
            <wp:docPr id="3"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172200" cy="3689985"/>
                    </a:xfrm>
                    <a:prstGeom prst="rect">
                      <a:avLst/>
                    </a:prstGeom>
                    <a:noFill/>
                    <a:ln>
                      <a:noFill/>
                    </a:ln>
                  </pic:spPr>
                </pic:pic>
              </a:graphicData>
            </a:graphic>
          </wp:inline>
        </w:drawing>
      </w:r>
    </w:p>
    <w:p w14:paraId="1BFD2DFD" w14:textId="77777777" w:rsidR="001710FB" w:rsidRPr="001710FB" w:rsidRDefault="001710FB" w:rsidP="001747A4"/>
    <w:p w14:paraId="5ADA0957" w14:textId="77777777" w:rsidR="00537DE7" w:rsidRDefault="00537DE7" w:rsidP="001747A4"/>
    <w:p w14:paraId="79A544EA" w14:textId="77777777" w:rsidR="00764FAB" w:rsidRDefault="00764FAB" w:rsidP="001747A4"/>
    <w:tbl>
      <w:tblPr>
        <w:tblW w:w="0" w:type="auto"/>
        <w:jc w:val="center"/>
        <w:tblBorders>
          <w:top w:val="single" w:sz="12" w:space="0" w:color="000000"/>
          <w:bottom w:val="single" w:sz="12" w:space="0" w:color="000000"/>
        </w:tblBorders>
        <w:tblLook w:val="01E0" w:firstRow="1" w:lastRow="1" w:firstColumn="1" w:lastColumn="1" w:noHBand="0" w:noVBand="0"/>
      </w:tblPr>
      <w:tblGrid>
        <w:gridCol w:w="4668"/>
        <w:gridCol w:w="1956"/>
        <w:gridCol w:w="2004"/>
      </w:tblGrid>
      <w:tr w:rsidR="000C3160" w:rsidRPr="00EB0EFB" w14:paraId="32D60F66" w14:textId="77777777" w:rsidTr="00EB0EFB">
        <w:trPr>
          <w:jc w:val="center"/>
        </w:trPr>
        <w:tc>
          <w:tcPr>
            <w:tcW w:w="4668" w:type="dxa"/>
            <w:tcBorders>
              <w:bottom w:val="single" w:sz="6" w:space="0" w:color="000000"/>
            </w:tcBorders>
            <w:shd w:val="solid" w:color="800080" w:fill="FFFFFF"/>
          </w:tcPr>
          <w:p w14:paraId="5451BDF1" w14:textId="77777777" w:rsidR="000C3160" w:rsidRPr="00EB0EFB" w:rsidRDefault="00764FAB" w:rsidP="00EB0EFB">
            <w:pPr>
              <w:autoSpaceDE w:val="0"/>
              <w:autoSpaceDN w:val="0"/>
              <w:adjustRightInd w:val="0"/>
              <w:spacing w:line="360" w:lineRule="auto"/>
              <w:rPr>
                <w:rFonts w:ascii="Arial" w:hAnsi="Arial" w:cs="Arial"/>
                <w:b/>
                <w:bCs/>
                <w:color w:val="FFFFFF"/>
              </w:rPr>
            </w:pPr>
            <w:r w:rsidRPr="00EB0EFB">
              <w:rPr>
                <w:rFonts w:ascii="Arial" w:hAnsi="Arial" w:cs="Arial"/>
                <w:b/>
                <w:bCs/>
                <w:color w:val="FFFFFF"/>
              </w:rPr>
              <w:t>Investments</w:t>
            </w:r>
          </w:p>
        </w:tc>
        <w:tc>
          <w:tcPr>
            <w:tcW w:w="1956" w:type="dxa"/>
            <w:tcBorders>
              <w:bottom w:val="single" w:sz="6" w:space="0" w:color="000000"/>
            </w:tcBorders>
            <w:shd w:val="solid" w:color="800080" w:fill="FFFFFF"/>
          </w:tcPr>
          <w:p w14:paraId="5EF0A6FB" w14:textId="77777777" w:rsidR="000C3160" w:rsidRPr="00EB0EFB" w:rsidRDefault="008869EF" w:rsidP="00EB0EFB">
            <w:pPr>
              <w:jc w:val="center"/>
              <w:rPr>
                <w:rFonts w:ascii="Arial" w:hAnsi="Arial" w:cs="Arial"/>
                <w:b/>
                <w:bCs/>
                <w:color w:val="FFFFFF"/>
              </w:rPr>
            </w:pPr>
            <w:r>
              <w:rPr>
                <w:rFonts w:ascii="Arial" w:hAnsi="Arial" w:cs="Arial"/>
                <w:b/>
                <w:bCs/>
                <w:color w:val="FFFFFF"/>
              </w:rPr>
              <w:t>2013</w:t>
            </w:r>
            <w:r w:rsidR="000C3160" w:rsidRPr="00EB0EFB">
              <w:rPr>
                <w:rFonts w:ascii="Arial" w:hAnsi="Arial" w:cs="Arial"/>
                <w:b/>
                <w:bCs/>
                <w:color w:val="FFFFFF"/>
              </w:rPr>
              <w:t>/</w:t>
            </w:r>
            <w:r>
              <w:rPr>
                <w:rFonts w:ascii="Arial" w:hAnsi="Arial" w:cs="Arial"/>
                <w:b/>
                <w:bCs/>
                <w:color w:val="FFFFFF"/>
              </w:rPr>
              <w:t>14</w:t>
            </w:r>
          </w:p>
          <w:p w14:paraId="5142E29E" w14:textId="77777777" w:rsidR="000C3160" w:rsidRPr="00EB0EFB" w:rsidRDefault="000C3160" w:rsidP="00EB0EFB">
            <w:pPr>
              <w:autoSpaceDE w:val="0"/>
              <w:autoSpaceDN w:val="0"/>
              <w:adjustRightInd w:val="0"/>
              <w:spacing w:line="360" w:lineRule="auto"/>
              <w:jc w:val="center"/>
              <w:rPr>
                <w:rFonts w:ascii="Arial" w:hAnsi="Arial" w:cs="Arial"/>
                <w:b/>
                <w:bCs/>
                <w:color w:val="FFFFFF"/>
              </w:rPr>
            </w:pPr>
            <w:r w:rsidRPr="00EB0EFB">
              <w:rPr>
                <w:rFonts w:ascii="Arial" w:hAnsi="Arial" w:cs="Arial"/>
                <w:b/>
                <w:bCs/>
                <w:color w:val="FFFFFF"/>
              </w:rPr>
              <w:t>£000s</w:t>
            </w:r>
          </w:p>
        </w:tc>
        <w:tc>
          <w:tcPr>
            <w:tcW w:w="2004" w:type="dxa"/>
            <w:tcBorders>
              <w:bottom w:val="single" w:sz="6" w:space="0" w:color="000000"/>
            </w:tcBorders>
            <w:shd w:val="solid" w:color="800080" w:fill="FFFFFF"/>
          </w:tcPr>
          <w:p w14:paraId="0DFCB5C5" w14:textId="77777777" w:rsidR="000C3160" w:rsidRPr="00EB0EFB" w:rsidRDefault="00764FAB" w:rsidP="00EB0EFB">
            <w:pPr>
              <w:autoSpaceDE w:val="0"/>
              <w:autoSpaceDN w:val="0"/>
              <w:adjustRightInd w:val="0"/>
              <w:spacing w:line="360" w:lineRule="auto"/>
              <w:jc w:val="center"/>
              <w:rPr>
                <w:rFonts w:ascii="Arial" w:hAnsi="Arial" w:cs="Arial"/>
                <w:color w:val="FFFFFF"/>
              </w:rPr>
            </w:pPr>
            <w:r w:rsidRPr="00EB0EFB">
              <w:rPr>
                <w:rFonts w:ascii="Arial" w:hAnsi="Arial" w:cs="Arial"/>
                <w:b/>
                <w:color w:val="FFFFFF"/>
              </w:rPr>
              <w:t>% of Investments</w:t>
            </w:r>
          </w:p>
        </w:tc>
      </w:tr>
      <w:tr w:rsidR="00764FAB" w:rsidRPr="008869EF" w14:paraId="688FA2D7" w14:textId="77777777" w:rsidTr="00EB0EFB">
        <w:trPr>
          <w:jc w:val="center"/>
        </w:trPr>
        <w:tc>
          <w:tcPr>
            <w:tcW w:w="4668" w:type="dxa"/>
            <w:shd w:val="solid" w:color="C0C0C0" w:fill="FFFFFF"/>
            <w:vAlign w:val="bottom"/>
          </w:tcPr>
          <w:p w14:paraId="591984CF" w14:textId="77777777" w:rsidR="00764FAB" w:rsidRPr="005D3B09" w:rsidRDefault="003C1647" w:rsidP="00764FAB">
            <w:pPr>
              <w:rPr>
                <w:rFonts w:ascii="Arial" w:hAnsi="Arial" w:cs="Arial"/>
                <w:bCs/>
              </w:rPr>
            </w:pPr>
            <w:r w:rsidRPr="005D3B09">
              <w:rPr>
                <w:rFonts w:ascii="Arial" w:hAnsi="Arial" w:cs="Arial"/>
                <w:bCs/>
              </w:rPr>
              <w:t>Global</w:t>
            </w:r>
            <w:r w:rsidR="00764FAB" w:rsidRPr="005D3B09">
              <w:rPr>
                <w:rFonts w:ascii="Arial" w:hAnsi="Arial" w:cs="Arial"/>
                <w:bCs/>
              </w:rPr>
              <w:t xml:space="preserve"> Equities</w:t>
            </w:r>
          </w:p>
        </w:tc>
        <w:tc>
          <w:tcPr>
            <w:tcW w:w="1956" w:type="dxa"/>
            <w:vAlign w:val="bottom"/>
          </w:tcPr>
          <w:p w14:paraId="4308E15A" w14:textId="77777777" w:rsidR="00764FAB" w:rsidRPr="00925F12" w:rsidRDefault="00C050F9" w:rsidP="00080F07">
            <w:pPr>
              <w:jc w:val="right"/>
              <w:rPr>
                <w:rFonts w:ascii="Arial" w:hAnsi="Arial" w:cs="Arial"/>
              </w:rPr>
            </w:pPr>
            <w:r>
              <w:rPr>
                <w:rFonts w:ascii="Arial" w:hAnsi="Arial" w:cs="Arial"/>
              </w:rPr>
              <w:t>392.6</w:t>
            </w:r>
            <w:r w:rsidR="00080F07" w:rsidRPr="00925F12">
              <w:rPr>
                <w:rFonts w:ascii="Arial" w:hAnsi="Arial" w:cs="Arial"/>
              </w:rPr>
              <w:t xml:space="preserve"> </w:t>
            </w:r>
          </w:p>
        </w:tc>
        <w:tc>
          <w:tcPr>
            <w:tcW w:w="2004" w:type="dxa"/>
            <w:vAlign w:val="bottom"/>
          </w:tcPr>
          <w:p w14:paraId="46B9FF9A" w14:textId="77777777" w:rsidR="00764FAB" w:rsidRPr="004A6B89" w:rsidRDefault="00C050F9" w:rsidP="00EB0EFB">
            <w:pPr>
              <w:jc w:val="right"/>
              <w:rPr>
                <w:rFonts w:ascii="Arial" w:hAnsi="Arial" w:cs="Arial"/>
              </w:rPr>
            </w:pPr>
            <w:r>
              <w:rPr>
                <w:rFonts w:ascii="Arial" w:hAnsi="Arial" w:cs="Arial"/>
              </w:rPr>
              <w:t>55.4</w:t>
            </w:r>
            <w:r w:rsidR="00AC022B">
              <w:rPr>
                <w:rFonts w:ascii="Arial" w:hAnsi="Arial" w:cs="Arial"/>
              </w:rPr>
              <w:t>2</w:t>
            </w:r>
          </w:p>
        </w:tc>
      </w:tr>
      <w:tr w:rsidR="00764FAB" w:rsidRPr="008869EF" w14:paraId="53D521B9" w14:textId="77777777" w:rsidTr="00EB0EFB">
        <w:trPr>
          <w:jc w:val="center"/>
        </w:trPr>
        <w:tc>
          <w:tcPr>
            <w:tcW w:w="4668" w:type="dxa"/>
            <w:shd w:val="solid" w:color="C0C0C0" w:fill="FFFFFF"/>
            <w:vAlign w:val="bottom"/>
          </w:tcPr>
          <w:p w14:paraId="69670186" w14:textId="77777777" w:rsidR="00764FAB" w:rsidRPr="005D3B09" w:rsidRDefault="003C1647" w:rsidP="00764FAB">
            <w:pPr>
              <w:rPr>
                <w:rFonts w:ascii="Arial" w:hAnsi="Arial" w:cs="Arial"/>
                <w:bCs/>
              </w:rPr>
            </w:pPr>
            <w:r w:rsidRPr="005D3B09">
              <w:rPr>
                <w:rFonts w:ascii="Arial" w:hAnsi="Arial" w:cs="Arial"/>
                <w:bCs/>
              </w:rPr>
              <w:t>Private Equity</w:t>
            </w:r>
          </w:p>
        </w:tc>
        <w:tc>
          <w:tcPr>
            <w:tcW w:w="1956" w:type="dxa"/>
            <w:vAlign w:val="bottom"/>
          </w:tcPr>
          <w:p w14:paraId="2FB24F57" w14:textId="77777777" w:rsidR="00764FAB" w:rsidRPr="00925F12" w:rsidRDefault="00D20D4F" w:rsidP="00EB0EFB">
            <w:pPr>
              <w:jc w:val="right"/>
              <w:rPr>
                <w:rFonts w:ascii="Arial" w:hAnsi="Arial" w:cs="Arial"/>
              </w:rPr>
            </w:pPr>
            <w:r w:rsidRPr="00925F12">
              <w:rPr>
                <w:rFonts w:ascii="Arial" w:hAnsi="Arial" w:cs="Arial"/>
              </w:rPr>
              <w:t>3</w:t>
            </w:r>
            <w:r w:rsidR="00925F12" w:rsidRPr="00925F12">
              <w:rPr>
                <w:rFonts w:ascii="Arial" w:hAnsi="Arial" w:cs="Arial"/>
              </w:rPr>
              <w:t>0.</w:t>
            </w:r>
            <w:r w:rsidR="00C050F9">
              <w:rPr>
                <w:rFonts w:ascii="Arial" w:hAnsi="Arial" w:cs="Arial"/>
              </w:rPr>
              <w:t>8</w:t>
            </w:r>
          </w:p>
        </w:tc>
        <w:tc>
          <w:tcPr>
            <w:tcW w:w="2004" w:type="dxa"/>
            <w:vAlign w:val="bottom"/>
          </w:tcPr>
          <w:p w14:paraId="669A9864" w14:textId="77777777" w:rsidR="00764FAB" w:rsidRPr="004A6B89" w:rsidRDefault="004A6B89" w:rsidP="00EB0EFB">
            <w:pPr>
              <w:jc w:val="right"/>
              <w:rPr>
                <w:rFonts w:ascii="Arial" w:hAnsi="Arial" w:cs="Arial"/>
              </w:rPr>
            </w:pPr>
            <w:r w:rsidRPr="004A6B89">
              <w:rPr>
                <w:rFonts w:ascii="Arial" w:hAnsi="Arial" w:cs="Arial"/>
              </w:rPr>
              <w:t>4.</w:t>
            </w:r>
            <w:r w:rsidR="00C050F9">
              <w:rPr>
                <w:rFonts w:ascii="Arial" w:hAnsi="Arial" w:cs="Arial"/>
              </w:rPr>
              <w:t>3</w:t>
            </w:r>
            <w:r w:rsidR="00AC022B">
              <w:rPr>
                <w:rFonts w:ascii="Arial" w:hAnsi="Arial" w:cs="Arial"/>
              </w:rPr>
              <w:t>9</w:t>
            </w:r>
          </w:p>
        </w:tc>
      </w:tr>
      <w:tr w:rsidR="00764FAB" w:rsidRPr="008869EF" w14:paraId="6ED3C01C" w14:textId="77777777" w:rsidTr="00EB0EFB">
        <w:trPr>
          <w:jc w:val="center"/>
        </w:trPr>
        <w:tc>
          <w:tcPr>
            <w:tcW w:w="4668" w:type="dxa"/>
            <w:shd w:val="solid" w:color="C0C0C0" w:fill="FFFFFF"/>
            <w:vAlign w:val="bottom"/>
          </w:tcPr>
          <w:p w14:paraId="327B978A" w14:textId="77777777" w:rsidR="00764FAB" w:rsidRPr="005D3B09" w:rsidRDefault="003C1647" w:rsidP="00764FAB">
            <w:pPr>
              <w:rPr>
                <w:rFonts w:ascii="Arial" w:hAnsi="Arial" w:cs="Arial"/>
                <w:bCs/>
              </w:rPr>
            </w:pPr>
            <w:r w:rsidRPr="005D3B09">
              <w:rPr>
                <w:rFonts w:ascii="Arial" w:hAnsi="Arial" w:cs="Arial"/>
                <w:bCs/>
              </w:rPr>
              <w:t>Bonds</w:t>
            </w:r>
          </w:p>
        </w:tc>
        <w:tc>
          <w:tcPr>
            <w:tcW w:w="1956" w:type="dxa"/>
            <w:vAlign w:val="bottom"/>
          </w:tcPr>
          <w:p w14:paraId="4A716119" w14:textId="77777777" w:rsidR="00764FAB" w:rsidRPr="00925F12" w:rsidRDefault="00D20D4F" w:rsidP="00EB0EFB">
            <w:pPr>
              <w:jc w:val="right"/>
              <w:rPr>
                <w:rFonts w:ascii="Arial" w:hAnsi="Arial" w:cs="Arial"/>
              </w:rPr>
            </w:pPr>
            <w:r w:rsidRPr="00925F12">
              <w:rPr>
                <w:rFonts w:ascii="Arial" w:hAnsi="Arial" w:cs="Arial"/>
              </w:rPr>
              <w:t>164</w:t>
            </w:r>
            <w:r w:rsidR="00925F12" w:rsidRPr="00925F12">
              <w:rPr>
                <w:rFonts w:ascii="Arial" w:hAnsi="Arial" w:cs="Arial"/>
              </w:rPr>
              <w:t>.</w:t>
            </w:r>
            <w:r w:rsidR="00C050F9">
              <w:rPr>
                <w:rFonts w:ascii="Arial" w:hAnsi="Arial" w:cs="Arial"/>
              </w:rPr>
              <w:t>0</w:t>
            </w:r>
          </w:p>
        </w:tc>
        <w:tc>
          <w:tcPr>
            <w:tcW w:w="2004" w:type="dxa"/>
            <w:vAlign w:val="bottom"/>
          </w:tcPr>
          <w:p w14:paraId="7AA6DF5C" w14:textId="77777777" w:rsidR="00764FAB" w:rsidRPr="004A6B89" w:rsidRDefault="00C050F9" w:rsidP="00EB0EFB">
            <w:pPr>
              <w:jc w:val="right"/>
              <w:rPr>
                <w:rFonts w:ascii="Arial" w:hAnsi="Arial" w:cs="Arial"/>
              </w:rPr>
            </w:pPr>
            <w:r>
              <w:rPr>
                <w:rFonts w:ascii="Arial" w:hAnsi="Arial" w:cs="Arial"/>
              </w:rPr>
              <w:t>23</w:t>
            </w:r>
            <w:r w:rsidR="004A6B89" w:rsidRPr="004A6B89">
              <w:rPr>
                <w:rFonts w:ascii="Arial" w:hAnsi="Arial" w:cs="Arial"/>
              </w:rPr>
              <w:t>.</w:t>
            </w:r>
            <w:r>
              <w:rPr>
                <w:rFonts w:ascii="Arial" w:hAnsi="Arial" w:cs="Arial"/>
              </w:rPr>
              <w:t>16</w:t>
            </w:r>
          </w:p>
        </w:tc>
      </w:tr>
      <w:tr w:rsidR="00764FAB" w:rsidRPr="008869EF" w14:paraId="51ECA897" w14:textId="77777777" w:rsidTr="00EB0EFB">
        <w:trPr>
          <w:jc w:val="center"/>
        </w:trPr>
        <w:tc>
          <w:tcPr>
            <w:tcW w:w="4668" w:type="dxa"/>
            <w:shd w:val="solid" w:color="C0C0C0" w:fill="FFFFFF"/>
            <w:vAlign w:val="bottom"/>
          </w:tcPr>
          <w:p w14:paraId="4C7DDD65" w14:textId="77777777" w:rsidR="00764FAB" w:rsidRPr="005D3B09" w:rsidRDefault="003C1647" w:rsidP="00764FAB">
            <w:pPr>
              <w:rPr>
                <w:rFonts w:ascii="Arial" w:hAnsi="Arial" w:cs="Arial"/>
                <w:bCs/>
              </w:rPr>
            </w:pPr>
            <w:r w:rsidRPr="005D3B09">
              <w:rPr>
                <w:rFonts w:ascii="Arial" w:hAnsi="Arial" w:cs="Arial"/>
                <w:bCs/>
              </w:rPr>
              <w:t>Hedge Funds</w:t>
            </w:r>
          </w:p>
        </w:tc>
        <w:tc>
          <w:tcPr>
            <w:tcW w:w="1956" w:type="dxa"/>
            <w:tcBorders>
              <w:bottom w:val="nil"/>
            </w:tcBorders>
            <w:vAlign w:val="bottom"/>
          </w:tcPr>
          <w:p w14:paraId="13A342D6" w14:textId="77777777" w:rsidR="00925F12" w:rsidRPr="00925F12" w:rsidRDefault="00925F12" w:rsidP="00925F12">
            <w:pPr>
              <w:jc w:val="right"/>
              <w:rPr>
                <w:rFonts w:ascii="Arial" w:hAnsi="Arial" w:cs="Arial"/>
              </w:rPr>
            </w:pPr>
            <w:r w:rsidRPr="00925F12">
              <w:rPr>
                <w:rFonts w:ascii="Arial" w:hAnsi="Arial" w:cs="Arial"/>
              </w:rPr>
              <w:t>29.</w:t>
            </w:r>
            <w:r w:rsidR="00C050F9">
              <w:rPr>
                <w:rFonts w:ascii="Arial" w:hAnsi="Arial" w:cs="Arial"/>
              </w:rPr>
              <w:t>6</w:t>
            </w:r>
          </w:p>
        </w:tc>
        <w:tc>
          <w:tcPr>
            <w:tcW w:w="2004" w:type="dxa"/>
            <w:tcBorders>
              <w:bottom w:val="nil"/>
            </w:tcBorders>
            <w:vAlign w:val="bottom"/>
          </w:tcPr>
          <w:p w14:paraId="7947C8BB" w14:textId="77777777" w:rsidR="00764FAB" w:rsidRPr="004A6B89" w:rsidRDefault="00C050F9" w:rsidP="00EB0EFB">
            <w:pPr>
              <w:jc w:val="right"/>
              <w:rPr>
                <w:rFonts w:ascii="Arial" w:hAnsi="Arial" w:cs="Arial"/>
              </w:rPr>
            </w:pPr>
            <w:r>
              <w:rPr>
                <w:rFonts w:ascii="Arial" w:hAnsi="Arial" w:cs="Arial"/>
              </w:rPr>
              <w:t>4</w:t>
            </w:r>
            <w:r w:rsidR="004A6B89" w:rsidRPr="004A6B89">
              <w:rPr>
                <w:rFonts w:ascii="Arial" w:hAnsi="Arial" w:cs="Arial"/>
              </w:rPr>
              <w:t>.</w:t>
            </w:r>
            <w:r>
              <w:rPr>
                <w:rFonts w:ascii="Arial" w:hAnsi="Arial" w:cs="Arial"/>
              </w:rPr>
              <w:t>17</w:t>
            </w:r>
          </w:p>
        </w:tc>
      </w:tr>
      <w:tr w:rsidR="00764FAB" w:rsidRPr="008869EF" w14:paraId="734C9D2B" w14:textId="77777777" w:rsidTr="00EB0EFB">
        <w:trPr>
          <w:jc w:val="center"/>
        </w:trPr>
        <w:tc>
          <w:tcPr>
            <w:tcW w:w="4668" w:type="dxa"/>
            <w:shd w:val="solid" w:color="C0C0C0" w:fill="FFFFFF"/>
            <w:vAlign w:val="bottom"/>
          </w:tcPr>
          <w:p w14:paraId="7F0C9007" w14:textId="77777777" w:rsidR="00764FAB" w:rsidRPr="005D3B09" w:rsidRDefault="003C1647" w:rsidP="00764FAB">
            <w:pPr>
              <w:rPr>
                <w:rFonts w:ascii="Arial" w:hAnsi="Arial" w:cs="Arial"/>
                <w:bCs/>
              </w:rPr>
            </w:pPr>
            <w:r w:rsidRPr="005D3B09">
              <w:rPr>
                <w:rFonts w:ascii="Arial" w:hAnsi="Arial" w:cs="Arial"/>
                <w:bCs/>
              </w:rPr>
              <w:t>Property</w:t>
            </w:r>
            <w:r w:rsidR="00076171" w:rsidRPr="005D3B09">
              <w:rPr>
                <w:rFonts w:ascii="Arial" w:hAnsi="Arial" w:cs="Arial"/>
                <w:bCs/>
              </w:rPr>
              <w:t xml:space="preserve"> </w:t>
            </w:r>
            <w:r w:rsidR="00076171" w:rsidRPr="005D3B09">
              <w:rPr>
                <w:rFonts w:ascii="Arial" w:hAnsi="Arial" w:cs="Arial"/>
                <w:bCs/>
                <w:sz w:val="16"/>
                <w:szCs w:val="16"/>
              </w:rPr>
              <w:t>(</w:t>
            </w:r>
            <w:r w:rsidR="003C3E08" w:rsidRPr="005D3B09">
              <w:rPr>
                <w:rFonts w:ascii="Arial" w:hAnsi="Arial" w:cs="Arial"/>
                <w:bCs/>
                <w:sz w:val="16"/>
                <w:szCs w:val="16"/>
              </w:rPr>
              <w:t xml:space="preserve">of which </w:t>
            </w:r>
            <w:r w:rsidR="00076171" w:rsidRPr="005D3B09">
              <w:rPr>
                <w:rFonts w:ascii="Arial" w:hAnsi="Arial" w:cs="Arial"/>
                <w:bCs/>
                <w:sz w:val="16"/>
                <w:szCs w:val="16"/>
              </w:rPr>
              <w:t xml:space="preserve">UK </w:t>
            </w:r>
            <w:r w:rsidR="00C050F9">
              <w:rPr>
                <w:rFonts w:ascii="Arial" w:hAnsi="Arial" w:cs="Arial"/>
                <w:bCs/>
                <w:sz w:val="16"/>
                <w:szCs w:val="16"/>
              </w:rPr>
              <w:t>7.6</w:t>
            </w:r>
            <w:r w:rsidR="00080F07" w:rsidRPr="005D3B09">
              <w:rPr>
                <w:rFonts w:ascii="Arial" w:hAnsi="Arial" w:cs="Arial"/>
                <w:bCs/>
                <w:sz w:val="16"/>
                <w:szCs w:val="16"/>
              </w:rPr>
              <w:t xml:space="preserve">% </w:t>
            </w:r>
            <w:r w:rsidR="003C3E08" w:rsidRPr="005D3B09">
              <w:rPr>
                <w:rFonts w:ascii="Arial" w:hAnsi="Arial" w:cs="Arial"/>
                <w:bCs/>
                <w:sz w:val="16"/>
                <w:szCs w:val="16"/>
              </w:rPr>
              <w:t xml:space="preserve">European </w:t>
            </w:r>
            <w:r w:rsidR="00C050F9">
              <w:rPr>
                <w:rFonts w:ascii="Arial" w:hAnsi="Arial" w:cs="Arial"/>
                <w:bCs/>
                <w:sz w:val="16"/>
                <w:szCs w:val="16"/>
              </w:rPr>
              <w:t>1.58</w:t>
            </w:r>
            <w:r w:rsidR="00080F07" w:rsidRPr="005D3B09">
              <w:rPr>
                <w:rFonts w:ascii="Arial" w:hAnsi="Arial" w:cs="Arial"/>
                <w:bCs/>
                <w:sz w:val="16"/>
                <w:szCs w:val="16"/>
              </w:rPr>
              <w:t>%</w:t>
            </w:r>
            <w:r w:rsidR="00076171" w:rsidRPr="005D3B09">
              <w:rPr>
                <w:rFonts w:ascii="Arial" w:hAnsi="Arial" w:cs="Arial"/>
                <w:bCs/>
                <w:sz w:val="16"/>
                <w:szCs w:val="16"/>
              </w:rPr>
              <w:t>)</w:t>
            </w:r>
          </w:p>
        </w:tc>
        <w:tc>
          <w:tcPr>
            <w:tcW w:w="1956" w:type="dxa"/>
            <w:tcBorders>
              <w:top w:val="nil"/>
              <w:bottom w:val="nil"/>
            </w:tcBorders>
            <w:vAlign w:val="bottom"/>
          </w:tcPr>
          <w:p w14:paraId="1FFE6151" w14:textId="77777777" w:rsidR="00764FAB" w:rsidRPr="00925F12" w:rsidRDefault="00C050F9" w:rsidP="00EB0EFB">
            <w:pPr>
              <w:jc w:val="right"/>
              <w:rPr>
                <w:rFonts w:ascii="Arial" w:hAnsi="Arial" w:cs="Arial"/>
              </w:rPr>
            </w:pPr>
            <w:r>
              <w:rPr>
                <w:rFonts w:ascii="Arial" w:hAnsi="Arial" w:cs="Arial"/>
              </w:rPr>
              <w:t>65</w:t>
            </w:r>
            <w:r w:rsidR="001710FB" w:rsidRPr="00925F12">
              <w:rPr>
                <w:rFonts w:ascii="Arial" w:hAnsi="Arial" w:cs="Arial"/>
              </w:rPr>
              <w:t>.</w:t>
            </w:r>
            <w:r>
              <w:rPr>
                <w:rFonts w:ascii="Arial" w:hAnsi="Arial" w:cs="Arial"/>
              </w:rPr>
              <w:t>0</w:t>
            </w:r>
          </w:p>
        </w:tc>
        <w:tc>
          <w:tcPr>
            <w:tcW w:w="2004" w:type="dxa"/>
            <w:tcBorders>
              <w:top w:val="nil"/>
              <w:bottom w:val="nil"/>
            </w:tcBorders>
            <w:vAlign w:val="bottom"/>
          </w:tcPr>
          <w:p w14:paraId="7CE8352B" w14:textId="77777777" w:rsidR="00764FAB" w:rsidRPr="00925F12" w:rsidRDefault="00C050F9" w:rsidP="00EB0EFB">
            <w:pPr>
              <w:jc w:val="right"/>
              <w:rPr>
                <w:rFonts w:ascii="Arial" w:hAnsi="Arial" w:cs="Arial"/>
              </w:rPr>
            </w:pPr>
            <w:r>
              <w:rPr>
                <w:rFonts w:ascii="Arial" w:hAnsi="Arial" w:cs="Arial"/>
              </w:rPr>
              <w:t>9</w:t>
            </w:r>
            <w:r w:rsidR="004A6B89" w:rsidRPr="00925F12">
              <w:rPr>
                <w:rFonts w:ascii="Arial" w:hAnsi="Arial" w:cs="Arial"/>
              </w:rPr>
              <w:t>.</w:t>
            </w:r>
            <w:r>
              <w:rPr>
                <w:rFonts w:ascii="Arial" w:hAnsi="Arial" w:cs="Arial"/>
              </w:rPr>
              <w:t>18</w:t>
            </w:r>
          </w:p>
        </w:tc>
      </w:tr>
      <w:tr w:rsidR="004A6B89" w:rsidRPr="008869EF" w14:paraId="23111A9E" w14:textId="77777777" w:rsidTr="00D93BF2">
        <w:trPr>
          <w:jc w:val="center"/>
        </w:trPr>
        <w:tc>
          <w:tcPr>
            <w:tcW w:w="4668" w:type="dxa"/>
            <w:shd w:val="solid" w:color="C0C0C0" w:fill="FFFFFF"/>
            <w:vAlign w:val="bottom"/>
          </w:tcPr>
          <w:p w14:paraId="5D365FD9" w14:textId="77777777" w:rsidR="004A6B89" w:rsidRPr="005D3B09" w:rsidRDefault="004A6B89" w:rsidP="00D93BF2">
            <w:pPr>
              <w:rPr>
                <w:rFonts w:ascii="Arial" w:hAnsi="Arial" w:cs="Arial"/>
                <w:bCs/>
              </w:rPr>
            </w:pPr>
            <w:r w:rsidRPr="005D3B09">
              <w:rPr>
                <w:rFonts w:ascii="Arial" w:hAnsi="Arial" w:cs="Arial"/>
                <w:bCs/>
              </w:rPr>
              <w:t>Infrastructure</w:t>
            </w:r>
          </w:p>
        </w:tc>
        <w:tc>
          <w:tcPr>
            <w:tcW w:w="1956" w:type="dxa"/>
            <w:tcBorders>
              <w:top w:val="nil"/>
              <w:bottom w:val="nil"/>
            </w:tcBorders>
            <w:vAlign w:val="bottom"/>
          </w:tcPr>
          <w:p w14:paraId="0A07F0F6" w14:textId="77777777" w:rsidR="004A6B89" w:rsidRPr="00925F12" w:rsidRDefault="00925F12" w:rsidP="00D93BF2">
            <w:pPr>
              <w:jc w:val="right"/>
              <w:rPr>
                <w:rFonts w:ascii="Arial" w:hAnsi="Arial" w:cs="Arial"/>
              </w:rPr>
            </w:pPr>
            <w:r w:rsidRPr="00925F12">
              <w:rPr>
                <w:rFonts w:ascii="Arial" w:hAnsi="Arial" w:cs="Arial"/>
              </w:rPr>
              <w:t>26.</w:t>
            </w:r>
            <w:r w:rsidR="00C050F9">
              <w:rPr>
                <w:rFonts w:ascii="Arial" w:hAnsi="Arial" w:cs="Arial"/>
              </w:rPr>
              <w:t>3</w:t>
            </w:r>
          </w:p>
        </w:tc>
        <w:tc>
          <w:tcPr>
            <w:tcW w:w="2004" w:type="dxa"/>
            <w:tcBorders>
              <w:top w:val="nil"/>
              <w:bottom w:val="nil"/>
            </w:tcBorders>
            <w:vAlign w:val="bottom"/>
          </w:tcPr>
          <w:p w14:paraId="6DB3BAC5" w14:textId="77777777" w:rsidR="004A6B89" w:rsidRPr="00925F12" w:rsidRDefault="00C050F9" w:rsidP="00D93BF2">
            <w:pPr>
              <w:jc w:val="right"/>
              <w:rPr>
                <w:rFonts w:ascii="Arial" w:hAnsi="Arial" w:cs="Arial"/>
              </w:rPr>
            </w:pPr>
            <w:r>
              <w:rPr>
                <w:rFonts w:ascii="Arial" w:hAnsi="Arial" w:cs="Arial"/>
              </w:rPr>
              <w:t>3.71</w:t>
            </w:r>
          </w:p>
        </w:tc>
      </w:tr>
      <w:tr w:rsidR="00764FAB" w:rsidRPr="00EB0EFB" w14:paraId="742541D4" w14:textId="77777777" w:rsidTr="00EB0EFB">
        <w:trPr>
          <w:jc w:val="center"/>
        </w:trPr>
        <w:tc>
          <w:tcPr>
            <w:tcW w:w="4668" w:type="dxa"/>
            <w:tcBorders>
              <w:top w:val="single" w:sz="12" w:space="0" w:color="800080"/>
              <w:bottom w:val="thickThinSmallGap" w:sz="24" w:space="0" w:color="800080"/>
            </w:tcBorders>
            <w:shd w:val="solid" w:color="C0C0C0" w:fill="FFFFFF"/>
          </w:tcPr>
          <w:p w14:paraId="6236ED66" w14:textId="77777777" w:rsidR="00764FAB" w:rsidRPr="00EB0EFB" w:rsidRDefault="00E55B6C" w:rsidP="00EB0EFB">
            <w:pPr>
              <w:autoSpaceDE w:val="0"/>
              <w:autoSpaceDN w:val="0"/>
              <w:adjustRightInd w:val="0"/>
              <w:spacing w:line="360" w:lineRule="auto"/>
              <w:rPr>
                <w:rFonts w:ascii="Arial" w:hAnsi="Arial" w:cs="Arial"/>
                <w:b/>
                <w:bCs/>
                <w:color w:val="231F20"/>
              </w:rPr>
            </w:pPr>
            <w:r w:rsidRPr="00EB0EFB">
              <w:rPr>
                <w:rFonts w:ascii="Arial" w:hAnsi="Arial" w:cs="Arial"/>
                <w:b/>
                <w:bCs/>
                <w:color w:val="231F20"/>
              </w:rPr>
              <w:t xml:space="preserve">Total </w:t>
            </w:r>
            <w:r w:rsidR="00764FAB" w:rsidRPr="00EB0EFB">
              <w:rPr>
                <w:rFonts w:ascii="Arial" w:hAnsi="Arial" w:cs="Arial"/>
                <w:b/>
                <w:bCs/>
                <w:color w:val="231F20"/>
              </w:rPr>
              <w:t>at the end of the year</w:t>
            </w:r>
          </w:p>
        </w:tc>
        <w:tc>
          <w:tcPr>
            <w:tcW w:w="1956" w:type="dxa"/>
            <w:tcBorders>
              <w:top w:val="single" w:sz="12" w:space="0" w:color="800080"/>
              <w:bottom w:val="thickThinSmallGap" w:sz="24" w:space="0" w:color="800080"/>
            </w:tcBorders>
          </w:tcPr>
          <w:p w14:paraId="703E3F43" w14:textId="77777777" w:rsidR="00925F12" w:rsidRPr="00EB0EFB" w:rsidRDefault="00C050F9" w:rsidP="00925F12">
            <w:pPr>
              <w:jc w:val="right"/>
              <w:rPr>
                <w:rFonts w:ascii="Arial" w:hAnsi="Arial" w:cs="Arial"/>
              </w:rPr>
            </w:pPr>
            <w:r>
              <w:rPr>
                <w:rFonts w:ascii="Arial" w:hAnsi="Arial" w:cs="Arial"/>
              </w:rPr>
              <w:t>708.3</w:t>
            </w:r>
          </w:p>
        </w:tc>
        <w:tc>
          <w:tcPr>
            <w:tcW w:w="2004" w:type="dxa"/>
            <w:tcBorders>
              <w:top w:val="single" w:sz="12" w:space="0" w:color="800080"/>
              <w:bottom w:val="thickThinSmallGap" w:sz="24" w:space="0" w:color="800080"/>
            </w:tcBorders>
          </w:tcPr>
          <w:p w14:paraId="1F0DEC0C" w14:textId="77777777" w:rsidR="00764FAB" w:rsidRPr="00EB0EFB" w:rsidRDefault="00080F07" w:rsidP="00EB0EFB">
            <w:pPr>
              <w:jc w:val="right"/>
              <w:rPr>
                <w:rFonts w:ascii="Arial" w:hAnsi="Arial" w:cs="Arial"/>
              </w:rPr>
            </w:pPr>
            <w:r>
              <w:rPr>
                <w:rFonts w:ascii="Arial" w:hAnsi="Arial" w:cs="Arial"/>
              </w:rPr>
              <w:t>100.0</w:t>
            </w:r>
          </w:p>
        </w:tc>
      </w:tr>
    </w:tbl>
    <w:p w14:paraId="545B4811" w14:textId="77777777" w:rsidR="000C3160" w:rsidRDefault="000C3160" w:rsidP="001747A4"/>
    <w:p w14:paraId="4CE89D4D" w14:textId="77777777" w:rsidR="000C3160" w:rsidRDefault="000C3160" w:rsidP="001747A4"/>
    <w:p w14:paraId="12E766BF" w14:textId="77777777" w:rsidR="00076171" w:rsidRDefault="00076171" w:rsidP="001747A4"/>
    <w:p w14:paraId="525D63B5" w14:textId="77777777" w:rsidR="00076171" w:rsidRDefault="00076171" w:rsidP="001747A4"/>
    <w:p w14:paraId="63C70B0A" w14:textId="77777777" w:rsidR="000C3160" w:rsidRPr="00076171" w:rsidRDefault="000C3160" w:rsidP="001747A4"/>
    <w:p w14:paraId="65FF7B3D" w14:textId="77777777" w:rsidR="001747A4" w:rsidRDefault="001747A4" w:rsidP="00100DC6">
      <w:pPr>
        <w:pStyle w:val="Style3"/>
      </w:pPr>
      <w:r>
        <w:br w:type="page"/>
      </w:r>
      <w:bookmarkStart w:id="377" w:name="_Toc401834606"/>
      <w:r w:rsidR="00E35EC3">
        <w:lastRenderedPageBreak/>
        <w:t>Stat</w:t>
      </w:r>
      <w:r w:rsidR="008869EF">
        <w:t>istics 2013</w:t>
      </w:r>
      <w:r w:rsidRPr="001747A4">
        <w:t>/20</w:t>
      </w:r>
      <w:r w:rsidR="00E35EC3">
        <w:t>1</w:t>
      </w:r>
      <w:r w:rsidR="008869EF">
        <w:t>4</w:t>
      </w:r>
      <w:bookmarkEnd w:id="377"/>
      <w:r w:rsidR="00F74932">
        <w:t xml:space="preserve"> </w:t>
      </w:r>
    </w:p>
    <w:p w14:paraId="1527AFA0" w14:textId="77777777" w:rsidR="000C3160" w:rsidRDefault="000C3160" w:rsidP="001747A4"/>
    <w:tbl>
      <w:tblPr>
        <w:tblW w:w="8580" w:type="dxa"/>
        <w:tblBorders>
          <w:top w:val="single" w:sz="12" w:space="0" w:color="000000"/>
          <w:bottom w:val="single" w:sz="12" w:space="0" w:color="000000"/>
        </w:tblBorders>
        <w:tblLook w:val="01E0" w:firstRow="1" w:lastRow="1" w:firstColumn="1" w:lastColumn="1" w:noHBand="0" w:noVBand="0"/>
      </w:tblPr>
      <w:tblGrid>
        <w:gridCol w:w="4668"/>
        <w:gridCol w:w="1956"/>
        <w:gridCol w:w="1956"/>
      </w:tblGrid>
      <w:tr w:rsidR="000C3160" w:rsidRPr="00EB0EFB" w14:paraId="121E43BC" w14:textId="77777777" w:rsidTr="00EB0EFB">
        <w:tc>
          <w:tcPr>
            <w:tcW w:w="4668" w:type="dxa"/>
            <w:tcBorders>
              <w:bottom w:val="single" w:sz="6" w:space="0" w:color="000000"/>
            </w:tcBorders>
            <w:shd w:val="solid" w:color="800080" w:fill="FFFFFF"/>
          </w:tcPr>
          <w:p w14:paraId="2E894626" w14:textId="77777777" w:rsidR="000C3160" w:rsidRPr="00EB0EFB" w:rsidRDefault="000C3160" w:rsidP="00EB0EFB">
            <w:pPr>
              <w:autoSpaceDE w:val="0"/>
              <w:autoSpaceDN w:val="0"/>
              <w:adjustRightInd w:val="0"/>
              <w:spacing w:line="360" w:lineRule="auto"/>
              <w:rPr>
                <w:rFonts w:ascii="Arial" w:hAnsi="Arial" w:cs="Arial"/>
                <w:b/>
                <w:bCs/>
                <w:color w:val="FFFFFF"/>
              </w:rPr>
            </w:pPr>
            <w:r w:rsidRPr="00EB0EFB">
              <w:rPr>
                <w:rFonts w:ascii="Arial" w:hAnsi="Arial" w:cs="Arial"/>
                <w:b/>
                <w:bCs/>
                <w:color w:val="FFFFFF"/>
              </w:rPr>
              <w:t>Returns</w:t>
            </w:r>
          </w:p>
          <w:p w14:paraId="6354DC0C" w14:textId="77777777" w:rsidR="000C3160" w:rsidRPr="00EB0EFB" w:rsidRDefault="000C3160" w:rsidP="00EB0EFB">
            <w:pPr>
              <w:autoSpaceDE w:val="0"/>
              <w:autoSpaceDN w:val="0"/>
              <w:adjustRightInd w:val="0"/>
              <w:spacing w:line="360" w:lineRule="auto"/>
              <w:rPr>
                <w:rFonts w:ascii="Arial" w:hAnsi="Arial" w:cs="Arial"/>
                <w:b/>
                <w:bCs/>
                <w:color w:val="FFFFFF"/>
              </w:rPr>
            </w:pPr>
          </w:p>
        </w:tc>
        <w:tc>
          <w:tcPr>
            <w:tcW w:w="1956" w:type="dxa"/>
            <w:tcBorders>
              <w:bottom w:val="single" w:sz="6" w:space="0" w:color="000000"/>
            </w:tcBorders>
            <w:shd w:val="solid" w:color="800080" w:fill="FFFFFF"/>
          </w:tcPr>
          <w:p w14:paraId="498A93B2" w14:textId="77777777" w:rsidR="000C3160" w:rsidRPr="00EB0EFB" w:rsidRDefault="000C3160" w:rsidP="00EB0EFB">
            <w:pPr>
              <w:jc w:val="center"/>
              <w:rPr>
                <w:rFonts w:ascii="Arial" w:hAnsi="Arial" w:cs="Arial"/>
                <w:b/>
                <w:bCs/>
                <w:color w:val="FFFFFF"/>
                <w:lang w:val="en-US"/>
              </w:rPr>
            </w:pPr>
            <w:r w:rsidRPr="00EB0EFB">
              <w:rPr>
                <w:rFonts w:ascii="Arial" w:hAnsi="Arial" w:cs="Arial"/>
                <w:b/>
                <w:bCs/>
                <w:color w:val="FFFFFF"/>
                <w:lang w:val="en-US"/>
              </w:rPr>
              <w:t>Croydon Fund</w:t>
            </w:r>
          </w:p>
        </w:tc>
        <w:tc>
          <w:tcPr>
            <w:tcW w:w="1956" w:type="dxa"/>
            <w:tcBorders>
              <w:bottom w:val="single" w:sz="6" w:space="0" w:color="000000"/>
            </w:tcBorders>
            <w:shd w:val="solid" w:color="800080" w:fill="FFFFFF"/>
          </w:tcPr>
          <w:p w14:paraId="6450FD9C" w14:textId="77777777" w:rsidR="000C3160" w:rsidRPr="00EB0EFB" w:rsidRDefault="000C3160" w:rsidP="00EB0EFB">
            <w:pPr>
              <w:jc w:val="center"/>
              <w:rPr>
                <w:rFonts w:ascii="Arial" w:hAnsi="Arial" w:cs="Arial"/>
                <w:b/>
                <w:color w:val="FFFFFF"/>
                <w:lang w:val="en-US"/>
              </w:rPr>
            </w:pPr>
            <w:r w:rsidRPr="00EB0EFB">
              <w:rPr>
                <w:rFonts w:ascii="Arial" w:hAnsi="Arial" w:cs="Arial"/>
                <w:b/>
                <w:color w:val="FFFFFF"/>
                <w:lang w:val="en-US"/>
              </w:rPr>
              <w:t>Average Local Authority</w:t>
            </w:r>
          </w:p>
        </w:tc>
      </w:tr>
      <w:tr w:rsidR="000C3160" w:rsidRPr="00D45DBB" w14:paraId="2742C251" w14:textId="77777777" w:rsidTr="00EB0EFB">
        <w:tc>
          <w:tcPr>
            <w:tcW w:w="4668" w:type="dxa"/>
            <w:shd w:val="solid" w:color="C0C0C0" w:fill="FFFFFF"/>
          </w:tcPr>
          <w:p w14:paraId="2E1932A7" w14:textId="77777777" w:rsidR="000C3160" w:rsidRPr="00D45DBB" w:rsidRDefault="000C3160" w:rsidP="000C3160">
            <w:pPr>
              <w:rPr>
                <w:rFonts w:ascii="Arial" w:hAnsi="Arial" w:cs="Arial"/>
                <w:b/>
                <w:bCs/>
                <w:lang w:val="en-US"/>
              </w:rPr>
            </w:pPr>
            <w:r w:rsidRPr="00D45DBB">
              <w:rPr>
                <w:rFonts w:ascii="Arial" w:hAnsi="Arial" w:cs="Arial"/>
                <w:b/>
                <w:bCs/>
                <w:lang w:val="en-US"/>
              </w:rPr>
              <w:t>1 year (% per year)</w:t>
            </w:r>
          </w:p>
        </w:tc>
        <w:tc>
          <w:tcPr>
            <w:tcW w:w="1956" w:type="dxa"/>
          </w:tcPr>
          <w:p w14:paraId="17B902B8" w14:textId="77777777" w:rsidR="000C3160" w:rsidRPr="00D45DBB" w:rsidRDefault="00D45DBB" w:rsidP="00EB0EFB">
            <w:pPr>
              <w:jc w:val="center"/>
              <w:rPr>
                <w:rFonts w:ascii="Arial" w:hAnsi="Arial" w:cs="Arial"/>
                <w:lang w:val="en-US"/>
              </w:rPr>
            </w:pPr>
            <w:r w:rsidRPr="00D45DBB">
              <w:rPr>
                <w:rFonts w:ascii="Arial" w:hAnsi="Arial" w:cs="Arial"/>
                <w:lang w:val="en-US"/>
              </w:rPr>
              <w:t>5.4</w:t>
            </w:r>
          </w:p>
        </w:tc>
        <w:tc>
          <w:tcPr>
            <w:tcW w:w="1956" w:type="dxa"/>
          </w:tcPr>
          <w:p w14:paraId="2FA9FC5A" w14:textId="77777777" w:rsidR="000C3160" w:rsidRPr="00D45DBB" w:rsidRDefault="00D45DBB" w:rsidP="00EB0EFB">
            <w:pPr>
              <w:jc w:val="center"/>
              <w:rPr>
                <w:rFonts w:ascii="Arial" w:hAnsi="Arial" w:cs="Arial"/>
                <w:lang w:val="en-US"/>
              </w:rPr>
            </w:pPr>
            <w:r w:rsidRPr="00D45DBB">
              <w:rPr>
                <w:rFonts w:ascii="Arial" w:hAnsi="Arial" w:cs="Arial"/>
                <w:lang w:val="en-US"/>
              </w:rPr>
              <w:t>6.4</w:t>
            </w:r>
          </w:p>
        </w:tc>
      </w:tr>
      <w:tr w:rsidR="000C3160" w:rsidRPr="00D45DBB" w14:paraId="628A9EE0" w14:textId="77777777" w:rsidTr="00EB0EFB">
        <w:tc>
          <w:tcPr>
            <w:tcW w:w="4668" w:type="dxa"/>
            <w:shd w:val="solid" w:color="C0C0C0" w:fill="FFFFFF"/>
          </w:tcPr>
          <w:p w14:paraId="47256B0D" w14:textId="77777777" w:rsidR="000C3160" w:rsidRPr="00D45DBB" w:rsidRDefault="000C3160" w:rsidP="000C3160">
            <w:pPr>
              <w:rPr>
                <w:rFonts w:ascii="Arial" w:hAnsi="Arial" w:cs="Arial"/>
                <w:b/>
                <w:bCs/>
                <w:lang w:val="en-US"/>
              </w:rPr>
            </w:pPr>
            <w:r w:rsidRPr="00D45DBB">
              <w:rPr>
                <w:rFonts w:ascii="Arial" w:hAnsi="Arial" w:cs="Arial"/>
                <w:b/>
                <w:bCs/>
                <w:lang w:val="en-US"/>
              </w:rPr>
              <w:t>3 years (% per year)</w:t>
            </w:r>
          </w:p>
        </w:tc>
        <w:tc>
          <w:tcPr>
            <w:tcW w:w="1956" w:type="dxa"/>
          </w:tcPr>
          <w:p w14:paraId="0188B276" w14:textId="77777777" w:rsidR="000C3160" w:rsidRPr="00D45DBB" w:rsidRDefault="00D45DBB" w:rsidP="00EB0EFB">
            <w:pPr>
              <w:jc w:val="center"/>
              <w:rPr>
                <w:rFonts w:ascii="Arial" w:hAnsi="Arial" w:cs="Arial"/>
                <w:lang w:val="en-US"/>
              </w:rPr>
            </w:pPr>
            <w:r w:rsidRPr="00D45DBB">
              <w:rPr>
                <w:rFonts w:ascii="Arial" w:hAnsi="Arial" w:cs="Arial"/>
                <w:lang w:val="en-US"/>
              </w:rPr>
              <w:t>5.9</w:t>
            </w:r>
          </w:p>
        </w:tc>
        <w:tc>
          <w:tcPr>
            <w:tcW w:w="1956" w:type="dxa"/>
          </w:tcPr>
          <w:p w14:paraId="7432F915" w14:textId="77777777" w:rsidR="000C3160" w:rsidRPr="00D45DBB" w:rsidRDefault="00D45DBB" w:rsidP="00EB0EFB">
            <w:pPr>
              <w:jc w:val="center"/>
              <w:rPr>
                <w:rFonts w:ascii="Arial" w:hAnsi="Arial" w:cs="Arial"/>
                <w:lang w:val="en-US"/>
              </w:rPr>
            </w:pPr>
            <w:r w:rsidRPr="00D45DBB">
              <w:rPr>
                <w:rFonts w:ascii="Arial" w:hAnsi="Arial" w:cs="Arial"/>
                <w:lang w:val="en-US"/>
              </w:rPr>
              <w:t>7.5</w:t>
            </w:r>
          </w:p>
        </w:tc>
      </w:tr>
      <w:tr w:rsidR="000C3160" w:rsidRPr="00D45DBB" w14:paraId="7A1026C3" w14:textId="77777777" w:rsidTr="00EB0EFB">
        <w:tc>
          <w:tcPr>
            <w:tcW w:w="4668" w:type="dxa"/>
            <w:tcBorders>
              <w:bottom w:val="nil"/>
            </w:tcBorders>
            <w:shd w:val="solid" w:color="C0C0C0" w:fill="FFFFFF"/>
          </w:tcPr>
          <w:p w14:paraId="7AFDF3AE" w14:textId="77777777" w:rsidR="000C3160" w:rsidRPr="00D45DBB" w:rsidRDefault="000C3160" w:rsidP="000C3160">
            <w:pPr>
              <w:rPr>
                <w:rFonts w:ascii="Arial" w:hAnsi="Arial" w:cs="Arial"/>
                <w:b/>
                <w:bCs/>
                <w:lang w:val="en-US"/>
              </w:rPr>
            </w:pPr>
            <w:r w:rsidRPr="00D45DBB">
              <w:rPr>
                <w:rFonts w:ascii="Arial" w:hAnsi="Arial" w:cs="Arial"/>
                <w:b/>
                <w:bCs/>
                <w:lang w:val="en-US"/>
              </w:rPr>
              <w:t>5 years (% per year)</w:t>
            </w:r>
          </w:p>
        </w:tc>
        <w:tc>
          <w:tcPr>
            <w:tcW w:w="1956" w:type="dxa"/>
            <w:tcBorders>
              <w:bottom w:val="nil"/>
            </w:tcBorders>
          </w:tcPr>
          <w:p w14:paraId="7B7A4129" w14:textId="77777777" w:rsidR="000C3160" w:rsidRPr="00D45DBB" w:rsidRDefault="00D45DBB" w:rsidP="00EB0EFB">
            <w:pPr>
              <w:jc w:val="center"/>
              <w:rPr>
                <w:rFonts w:ascii="Arial" w:hAnsi="Arial" w:cs="Arial"/>
                <w:lang w:val="en-US"/>
              </w:rPr>
            </w:pPr>
            <w:r w:rsidRPr="00D45DBB">
              <w:rPr>
                <w:rFonts w:ascii="Arial" w:hAnsi="Arial" w:cs="Arial"/>
                <w:lang w:val="en-US"/>
              </w:rPr>
              <w:t>11.8</w:t>
            </w:r>
          </w:p>
        </w:tc>
        <w:tc>
          <w:tcPr>
            <w:tcW w:w="1956" w:type="dxa"/>
            <w:tcBorders>
              <w:bottom w:val="nil"/>
            </w:tcBorders>
          </w:tcPr>
          <w:p w14:paraId="1C22B1EA" w14:textId="77777777" w:rsidR="000C3160" w:rsidRPr="00D45DBB" w:rsidRDefault="00D45DBB" w:rsidP="00EB0EFB">
            <w:pPr>
              <w:jc w:val="center"/>
              <w:rPr>
                <w:rFonts w:ascii="Arial" w:hAnsi="Arial" w:cs="Arial"/>
                <w:lang w:val="en-US"/>
              </w:rPr>
            </w:pPr>
            <w:r w:rsidRPr="00D45DBB">
              <w:rPr>
                <w:rFonts w:ascii="Arial" w:hAnsi="Arial" w:cs="Arial"/>
                <w:lang w:val="en-US"/>
              </w:rPr>
              <w:t>12.7</w:t>
            </w:r>
          </w:p>
        </w:tc>
      </w:tr>
      <w:tr w:rsidR="000C3160" w:rsidRPr="00D45DBB" w14:paraId="02F73983" w14:textId="77777777" w:rsidTr="00EB0EFB">
        <w:tc>
          <w:tcPr>
            <w:tcW w:w="4668" w:type="dxa"/>
            <w:tcBorders>
              <w:top w:val="nil"/>
              <w:bottom w:val="single" w:sz="12" w:space="0" w:color="000000"/>
            </w:tcBorders>
            <w:shd w:val="solid" w:color="C0C0C0" w:fill="FFFFFF"/>
          </w:tcPr>
          <w:p w14:paraId="58ABEEFD" w14:textId="77777777" w:rsidR="000C3160" w:rsidRPr="00D45DBB" w:rsidRDefault="000C3160" w:rsidP="000C3160">
            <w:pPr>
              <w:rPr>
                <w:rFonts w:ascii="Arial" w:hAnsi="Arial" w:cs="Arial"/>
                <w:b/>
                <w:bCs/>
                <w:lang w:val="en-US"/>
              </w:rPr>
            </w:pPr>
            <w:r w:rsidRPr="00D45DBB">
              <w:rPr>
                <w:rFonts w:ascii="Arial" w:hAnsi="Arial" w:cs="Arial"/>
                <w:b/>
                <w:bCs/>
                <w:lang w:val="en-US"/>
              </w:rPr>
              <w:t>10 years (% per year)</w:t>
            </w:r>
          </w:p>
        </w:tc>
        <w:tc>
          <w:tcPr>
            <w:tcW w:w="1956" w:type="dxa"/>
            <w:tcBorders>
              <w:top w:val="nil"/>
              <w:bottom w:val="single" w:sz="12" w:space="0" w:color="000000"/>
            </w:tcBorders>
          </w:tcPr>
          <w:p w14:paraId="56FC4C55" w14:textId="77777777" w:rsidR="000C3160" w:rsidRPr="00D45DBB" w:rsidRDefault="00D45DBB" w:rsidP="00EB0EFB">
            <w:pPr>
              <w:jc w:val="center"/>
              <w:rPr>
                <w:rFonts w:ascii="Arial" w:hAnsi="Arial" w:cs="Arial"/>
                <w:lang w:val="en-US"/>
              </w:rPr>
            </w:pPr>
            <w:r w:rsidRPr="00D45DBB">
              <w:rPr>
                <w:rFonts w:ascii="Arial" w:hAnsi="Arial" w:cs="Arial"/>
                <w:lang w:val="en-US"/>
              </w:rPr>
              <w:t>7.6</w:t>
            </w:r>
          </w:p>
        </w:tc>
        <w:tc>
          <w:tcPr>
            <w:tcW w:w="1956" w:type="dxa"/>
            <w:tcBorders>
              <w:top w:val="nil"/>
              <w:bottom w:val="single" w:sz="12" w:space="0" w:color="000000"/>
            </w:tcBorders>
          </w:tcPr>
          <w:p w14:paraId="28092C5A" w14:textId="77777777" w:rsidR="000C3160" w:rsidRPr="00D45DBB" w:rsidRDefault="00D45DBB" w:rsidP="00EB0EFB">
            <w:pPr>
              <w:jc w:val="center"/>
              <w:rPr>
                <w:rFonts w:ascii="Arial" w:hAnsi="Arial" w:cs="Arial"/>
                <w:lang w:val="en-US"/>
              </w:rPr>
            </w:pPr>
            <w:r w:rsidRPr="00D45DBB">
              <w:rPr>
                <w:rFonts w:ascii="Arial" w:hAnsi="Arial" w:cs="Arial"/>
                <w:lang w:val="en-US"/>
              </w:rPr>
              <w:t>7.8</w:t>
            </w:r>
          </w:p>
        </w:tc>
      </w:tr>
    </w:tbl>
    <w:p w14:paraId="61660EA2" w14:textId="77777777" w:rsidR="000C3160" w:rsidRDefault="000C3160" w:rsidP="000C3160">
      <w:pPr>
        <w:rPr>
          <w:lang w:val="en-US"/>
        </w:rPr>
      </w:pPr>
    </w:p>
    <w:p w14:paraId="234C57F7" w14:textId="77777777" w:rsidR="000C3160" w:rsidRDefault="000C3160" w:rsidP="000C3160">
      <w:pPr>
        <w:rPr>
          <w:lang w:val="en-US"/>
        </w:rPr>
      </w:pPr>
    </w:p>
    <w:tbl>
      <w:tblPr>
        <w:tblW w:w="576" w:type="dxa"/>
        <w:tblInd w:w="108" w:type="dxa"/>
        <w:tblLook w:val="0000" w:firstRow="0" w:lastRow="0" w:firstColumn="0" w:lastColumn="0" w:noHBand="0" w:noVBand="0"/>
      </w:tblPr>
      <w:tblGrid>
        <w:gridCol w:w="576"/>
      </w:tblGrid>
      <w:tr w:rsidR="00E35EC3" w:rsidRPr="00E35EC3" w14:paraId="59AD4A99" w14:textId="77777777" w:rsidTr="00E35EC3">
        <w:trPr>
          <w:trHeight w:val="255"/>
        </w:trPr>
        <w:tc>
          <w:tcPr>
            <w:tcW w:w="576" w:type="dxa"/>
            <w:tcBorders>
              <w:top w:val="nil"/>
              <w:left w:val="nil"/>
              <w:bottom w:val="nil"/>
              <w:right w:val="nil"/>
            </w:tcBorders>
            <w:noWrap/>
            <w:vAlign w:val="bottom"/>
          </w:tcPr>
          <w:p w14:paraId="42D7538E" w14:textId="77777777" w:rsidR="00E35EC3" w:rsidRPr="00E35EC3" w:rsidRDefault="00E35EC3" w:rsidP="00E35EC3">
            <w:pPr>
              <w:jc w:val="center"/>
              <w:rPr>
                <w:rFonts w:ascii="Arial" w:eastAsia="Times New Roman" w:hAnsi="Arial" w:cs="Arial"/>
                <w:color w:val="3366FF"/>
                <w:sz w:val="16"/>
                <w:szCs w:val="16"/>
                <w:lang w:eastAsia="en-GB"/>
              </w:rPr>
            </w:pPr>
          </w:p>
        </w:tc>
      </w:tr>
    </w:tbl>
    <w:p w14:paraId="6813AB84" w14:textId="77777777" w:rsidR="000C3160" w:rsidRDefault="000C3160" w:rsidP="000C3160">
      <w:pPr>
        <w:rPr>
          <w:lang w:val="en-US"/>
        </w:rPr>
      </w:pPr>
    </w:p>
    <w:p w14:paraId="55A7E249" w14:textId="77777777" w:rsidR="000C3160" w:rsidRDefault="000C3160" w:rsidP="000C3160">
      <w:pPr>
        <w:rPr>
          <w:lang w:val="en-US"/>
        </w:rPr>
      </w:pPr>
    </w:p>
    <w:tbl>
      <w:tblPr>
        <w:tblW w:w="8580" w:type="dxa"/>
        <w:tblBorders>
          <w:top w:val="single" w:sz="12" w:space="0" w:color="000000"/>
          <w:bottom w:val="single" w:sz="12" w:space="0" w:color="000000"/>
        </w:tblBorders>
        <w:tblLook w:val="01E0" w:firstRow="1" w:lastRow="1" w:firstColumn="1" w:lastColumn="1" w:noHBand="0" w:noVBand="0"/>
      </w:tblPr>
      <w:tblGrid>
        <w:gridCol w:w="4668"/>
        <w:gridCol w:w="1956"/>
        <w:gridCol w:w="1956"/>
      </w:tblGrid>
      <w:tr w:rsidR="000C3160" w:rsidRPr="00EB0EFB" w14:paraId="2C8C511D" w14:textId="77777777" w:rsidTr="00EB0EFB">
        <w:tc>
          <w:tcPr>
            <w:tcW w:w="4668" w:type="dxa"/>
            <w:tcBorders>
              <w:bottom w:val="single" w:sz="6" w:space="0" w:color="000000"/>
            </w:tcBorders>
            <w:shd w:val="solid" w:color="800080" w:fill="FFFFFF"/>
          </w:tcPr>
          <w:p w14:paraId="24A0E39C" w14:textId="77777777" w:rsidR="000C3160" w:rsidRPr="00EB0EFB" w:rsidRDefault="000C3160" w:rsidP="00EB0EFB">
            <w:pPr>
              <w:autoSpaceDE w:val="0"/>
              <w:autoSpaceDN w:val="0"/>
              <w:adjustRightInd w:val="0"/>
              <w:spacing w:line="360" w:lineRule="auto"/>
              <w:rPr>
                <w:rFonts w:ascii="Arial" w:hAnsi="Arial" w:cs="Arial"/>
                <w:b/>
                <w:bCs/>
                <w:color w:val="FFFFFF"/>
                <w:lang w:val="en-US"/>
              </w:rPr>
            </w:pPr>
            <w:bookmarkStart w:id="378" w:name="OLE_LINK8"/>
            <w:bookmarkStart w:id="379" w:name="OLE_LINK9"/>
            <w:r w:rsidRPr="00EB0EFB">
              <w:rPr>
                <w:rFonts w:ascii="Arial" w:hAnsi="Arial" w:cs="Arial"/>
                <w:b/>
                <w:bCs/>
                <w:color w:val="FFFFFF"/>
                <w:lang w:val="en-US"/>
              </w:rPr>
              <w:t xml:space="preserve">Pension Fund </w:t>
            </w:r>
            <w:r w:rsidR="005B50DE" w:rsidRPr="00EB0EFB">
              <w:rPr>
                <w:rFonts w:ascii="Arial" w:hAnsi="Arial" w:cs="Arial"/>
                <w:b/>
                <w:bCs/>
                <w:color w:val="FFFFFF"/>
                <w:lang w:val="en-US"/>
              </w:rPr>
              <w:t>Investment</w:t>
            </w:r>
            <w:r w:rsidRPr="00EB0EFB">
              <w:rPr>
                <w:rFonts w:ascii="Arial" w:hAnsi="Arial" w:cs="Arial"/>
                <w:b/>
                <w:bCs/>
                <w:color w:val="FFFFFF"/>
                <w:lang w:val="en-US"/>
              </w:rPr>
              <w:t xml:space="preserve"> Distribution:</w:t>
            </w:r>
          </w:p>
          <w:p w14:paraId="4B48B063" w14:textId="77777777" w:rsidR="000C3160" w:rsidRPr="00EB0EFB" w:rsidRDefault="000C3160" w:rsidP="00EB0EFB">
            <w:pPr>
              <w:autoSpaceDE w:val="0"/>
              <w:autoSpaceDN w:val="0"/>
              <w:adjustRightInd w:val="0"/>
              <w:spacing w:line="360" w:lineRule="auto"/>
              <w:rPr>
                <w:rFonts w:ascii="Arial" w:hAnsi="Arial" w:cs="Arial"/>
                <w:b/>
                <w:bCs/>
                <w:color w:val="FFFFFF"/>
              </w:rPr>
            </w:pPr>
          </w:p>
          <w:p w14:paraId="3EA3A234" w14:textId="77777777" w:rsidR="000C3160" w:rsidRPr="00EB0EFB" w:rsidRDefault="000C3160" w:rsidP="00EB0EFB">
            <w:pPr>
              <w:autoSpaceDE w:val="0"/>
              <w:autoSpaceDN w:val="0"/>
              <w:adjustRightInd w:val="0"/>
              <w:spacing w:line="360" w:lineRule="auto"/>
              <w:rPr>
                <w:rFonts w:ascii="Arial" w:hAnsi="Arial" w:cs="Arial"/>
                <w:b/>
                <w:bCs/>
                <w:color w:val="FFFFFF"/>
              </w:rPr>
            </w:pPr>
          </w:p>
        </w:tc>
        <w:tc>
          <w:tcPr>
            <w:tcW w:w="1956" w:type="dxa"/>
            <w:tcBorders>
              <w:bottom w:val="single" w:sz="6" w:space="0" w:color="000000"/>
            </w:tcBorders>
            <w:shd w:val="solid" w:color="800080" w:fill="FFFFFF"/>
          </w:tcPr>
          <w:p w14:paraId="26926F5F" w14:textId="77777777" w:rsidR="000C3160" w:rsidRPr="00EB0EFB" w:rsidRDefault="000C3160" w:rsidP="00EB0EFB">
            <w:pPr>
              <w:jc w:val="center"/>
              <w:rPr>
                <w:rFonts w:ascii="Arial" w:hAnsi="Arial" w:cs="Arial"/>
                <w:b/>
                <w:bCs/>
                <w:color w:val="FFFFFF"/>
                <w:lang w:val="en-US"/>
              </w:rPr>
            </w:pPr>
            <w:r w:rsidRPr="00EB0EFB">
              <w:rPr>
                <w:rFonts w:ascii="Arial" w:hAnsi="Arial" w:cs="Arial"/>
                <w:b/>
                <w:bCs/>
                <w:color w:val="FFFFFF"/>
                <w:lang w:val="en-US"/>
              </w:rPr>
              <w:t>Croydon Fund</w:t>
            </w:r>
          </w:p>
        </w:tc>
        <w:tc>
          <w:tcPr>
            <w:tcW w:w="1956" w:type="dxa"/>
            <w:tcBorders>
              <w:bottom w:val="single" w:sz="6" w:space="0" w:color="000000"/>
            </w:tcBorders>
            <w:shd w:val="solid" w:color="800080" w:fill="FFFFFF"/>
          </w:tcPr>
          <w:p w14:paraId="5AC7581E" w14:textId="77777777" w:rsidR="000C3160" w:rsidRPr="00EB0EFB" w:rsidRDefault="000C3160" w:rsidP="00EB0EFB">
            <w:pPr>
              <w:jc w:val="center"/>
              <w:rPr>
                <w:rFonts w:ascii="Arial" w:hAnsi="Arial" w:cs="Arial"/>
                <w:b/>
                <w:color w:val="FFFFFF"/>
                <w:lang w:val="en-US"/>
              </w:rPr>
            </w:pPr>
            <w:r w:rsidRPr="00EB0EFB">
              <w:rPr>
                <w:rFonts w:ascii="Arial" w:hAnsi="Arial" w:cs="Arial"/>
                <w:b/>
                <w:color w:val="FFFFFF"/>
                <w:lang w:val="en-US"/>
              </w:rPr>
              <w:t>Average Local Authority</w:t>
            </w:r>
          </w:p>
        </w:tc>
      </w:tr>
      <w:tr w:rsidR="00527176" w:rsidRPr="00D45DBB" w14:paraId="42A278EB" w14:textId="77777777" w:rsidTr="00EB0EFB">
        <w:tc>
          <w:tcPr>
            <w:tcW w:w="4668" w:type="dxa"/>
            <w:shd w:val="solid" w:color="C0C0C0" w:fill="FFFFFF"/>
            <w:vAlign w:val="bottom"/>
          </w:tcPr>
          <w:p w14:paraId="1E1093B0" w14:textId="77777777" w:rsidR="00527176" w:rsidRPr="00D45DBB" w:rsidRDefault="00527176" w:rsidP="00A725E7">
            <w:pPr>
              <w:rPr>
                <w:rFonts w:ascii="Arial" w:hAnsi="Arial" w:cs="Arial"/>
                <w:b/>
                <w:bCs/>
              </w:rPr>
            </w:pPr>
            <w:r w:rsidRPr="00D45DBB">
              <w:rPr>
                <w:rFonts w:ascii="Arial" w:hAnsi="Arial" w:cs="Arial"/>
                <w:b/>
                <w:bCs/>
              </w:rPr>
              <w:t>Global Equities</w:t>
            </w:r>
          </w:p>
        </w:tc>
        <w:tc>
          <w:tcPr>
            <w:tcW w:w="1956" w:type="dxa"/>
            <w:vAlign w:val="bottom"/>
          </w:tcPr>
          <w:p w14:paraId="7CFE8BB8" w14:textId="77777777" w:rsidR="00527176" w:rsidRPr="00D45DBB" w:rsidRDefault="00C416D3" w:rsidP="00A31CE5">
            <w:pPr>
              <w:jc w:val="right"/>
              <w:rPr>
                <w:rFonts w:ascii="Arial" w:hAnsi="Arial" w:cs="Arial"/>
              </w:rPr>
            </w:pPr>
            <w:r>
              <w:rPr>
                <w:rFonts w:ascii="Arial" w:hAnsi="Arial" w:cs="Arial"/>
              </w:rPr>
              <w:t>52.9</w:t>
            </w:r>
            <w:r w:rsidR="00D45DBB">
              <w:rPr>
                <w:rFonts w:ascii="Arial" w:hAnsi="Arial" w:cs="Arial"/>
              </w:rPr>
              <w:t>3</w:t>
            </w:r>
          </w:p>
        </w:tc>
        <w:tc>
          <w:tcPr>
            <w:tcW w:w="1956" w:type="dxa"/>
          </w:tcPr>
          <w:p w14:paraId="4C43084E" w14:textId="77777777" w:rsidR="00527176" w:rsidRPr="00D45DBB" w:rsidRDefault="00D45DBB" w:rsidP="00BB1A56">
            <w:pPr>
              <w:jc w:val="center"/>
              <w:rPr>
                <w:rFonts w:ascii="Arial" w:hAnsi="Arial" w:cs="Arial"/>
              </w:rPr>
            </w:pPr>
            <w:r>
              <w:rPr>
                <w:rFonts w:ascii="Arial" w:hAnsi="Arial" w:cs="Arial"/>
              </w:rPr>
              <w:t>62.60</w:t>
            </w:r>
          </w:p>
        </w:tc>
      </w:tr>
      <w:tr w:rsidR="00527176" w:rsidRPr="00D45DBB" w14:paraId="4B923797" w14:textId="77777777" w:rsidTr="00EB0EFB">
        <w:tc>
          <w:tcPr>
            <w:tcW w:w="4668" w:type="dxa"/>
            <w:shd w:val="solid" w:color="C0C0C0" w:fill="FFFFFF"/>
            <w:vAlign w:val="bottom"/>
          </w:tcPr>
          <w:p w14:paraId="6E05AE61" w14:textId="77777777" w:rsidR="00527176" w:rsidRPr="00D45DBB" w:rsidRDefault="00527176" w:rsidP="00A725E7">
            <w:pPr>
              <w:rPr>
                <w:rFonts w:ascii="Arial" w:hAnsi="Arial" w:cs="Arial"/>
                <w:b/>
                <w:bCs/>
              </w:rPr>
            </w:pPr>
            <w:r w:rsidRPr="00D45DBB">
              <w:rPr>
                <w:rFonts w:ascii="Arial" w:hAnsi="Arial" w:cs="Arial"/>
                <w:b/>
                <w:bCs/>
              </w:rPr>
              <w:t>Private Equity</w:t>
            </w:r>
          </w:p>
        </w:tc>
        <w:tc>
          <w:tcPr>
            <w:tcW w:w="1956" w:type="dxa"/>
            <w:vAlign w:val="bottom"/>
          </w:tcPr>
          <w:p w14:paraId="6AFFA55D" w14:textId="77777777" w:rsidR="00527176" w:rsidRPr="00D45DBB" w:rsidRDefault="00D45DBB" w:rsidP="00A31CE5">
            <w:pPr>
              <w:jc w:val="right"/>
              <w:rPr>
                <w:rFonts w:ascii="Arial" w:hAnsi="Arial" w:cs="Arial"/>
              </w:rPr>
            </w:pPr>
            <w:r>
              <w:rPr>
                <w:rFonts w:ascii="Arial" w:hAnsi="Arial" w:cs="Arial"/>
              </w:rPr>
              <w:t>4.1</w:t>
            </w:r>
            <w:r w:rsidR="00C416D3">
              <w:rPr>
                <w:rFonts w:ascii="Arial" w:hAnsi="Arial" w:cs="Arial"/>
              </w:rPr>
              <w:t>5</w:t>
            </w:r>
          </w:p>
        </w:tc>
        <w:tc>
          <w:tcPr>
            <w:tcW w:w="1956" w:type="dxa"/>
          </w:tcPr>
          <w:p w14:paraId="6C77D0CD" w14:textId="77777777" w:rsidR="00527176" w:rsidRPr="00D45DBB" w:rsidRDefault="00D45DBB" w:rsidP="00BB1A56">
            <w:pPr>
              <w:jc w:val="center"/>
              <w:rPr>
                <w:rFonts w:ascii="Arial" w:hAnsi="Arial" w:cs="Arial"/>
              </w:rPr>
            </w:pPr>
            <w:r>
              <w:rPr>
                <w:rFonts w:ascii="Arial" w:hAnsi="Arial" w:cs="Arial"/>
              </w:rPr>
              <w:t xml:space="preserve"> 4.20</w:t>
            </w:r>
          </w:p>
        </w:tc>
      </w:tr>
      <w:tr w:rsidR="00527176" w:rsidRPr="00D45DBB" w14:paraId="6E2BBF01" w14:textId="77777777" w:rsidTr="00EB0EFB">
        <w:tc>
          <w:tcPr>
            <w:tcW w:w="4668" w:type="dxa"/>
            <w:shd w:val="solid" w:color="C0C0C0" w:fill="FFFFFF"/>
            <w:vAlign w:val="bottom"/>
          </w:tcPr>
          <w:p w14:paraId="436B8415" w14:textId="77777777" w:rsidR="00527176" w:rsidRPr="00D45DBB" w:rsidRDefault="00527176" w:rsidP="00A725E7">
            <w:pPr>
              <w:rPr>
                <w:rFonts w:ascii="Arial" w:hAnsi="Arial" w:cs="Arial"/>
                <w:b/>
                <w:bCs/>
              </w:rPr>
            </w:pPr>
            <w:r w:rsidRPr="00D45DBB">
              <w:rPr>
                <w:rFonts w:ascii="Arial" w:hAnsi="Arial" w:cs="Arial"/>
                <w:b/>
                <w:bCs/>
              </w:rPr>
              <w:t>Bonds</w:t>
            </w:r>
          </w:p>
        </w:tc>
        <w:tc>
          <w:tcPr>
            <w:tcW w:w="1956" w:type="dxa"/>
            <w:vAlign w:val="bottom"/>
          </w:tcPr>
          <w:p w14:paraId="0EB6E682" w14:textId="77777777" w:rsidR="00527176" w:rsidRPr="00D45DBB" w:rsidRDefault="00D45DBB" w:rsidP="00A31CE5">
            <w:pPr>
              <w:jc w:val="right"/>
              <w:rPr>
                <w:rFonts w:ascii="Arial" w:hAnsi="Arial" w:cs="Arial"/>
              </w:rPr>
            </w:pPr>
            <w:r>
              <w:rPr>
                <w:rFonts w:ascii="Arial" w:hAnsi="Arial" w:cs="Arial"/>
              </w:rPr>
              <w:t>22.</w:t>
            </w:r>
            <w:r w:rsidR="00C416D3">
              <w:rPr>
                <w:rFonts w:ascii="Arial" w:hAnsi="Arial" w:cs="Arial"/>
              </w:rPr>
              <w:t>11</w:t>
            </w:r>
          </w:p>
        </w:tc>
        <w:tc>
          <w:tcPr>
            <w:tcW w:w="1956" w:type="dxa"/>
          </w:tcPr>
          <w:p w14:paraId="19B5CAA4" w14:textId="77777777" w:rsidR="00527176" w:rsidRPr="00D45DBB" w:rsidRDefault="00D45DBB" w:rsidP="00BB1A56">
            <w:pPr>
              <w:jc w:val="center"/>
              <w:rPr>
                <w:rFonts w:ascii="Arial" w:hAnsi="Arial" w:cs="Arial"/>
              </w:rPr>
            </w:pPr>
            <w:r>
              <w:rPr>
                <w:rFonts w:ascii="Arial" w:hAnsi="Arial" w:cs="Arial"/>
              </w:rPr>
              <w:t>16.50</w:t>
            </w:r>
          </w:p>
        </w:tc>
      </w:tr>
      <w:tr w:rsidR="00527176" w:rsidRPr="00D45DBB" w14:paraId="201ADE23" w14:textId="77777777" w:rsidTr="00EB0EFB">
        <w:tc>
          <w:tcPr>
            <w:tcW w:w="4668" w:type="dxa"/>
            <w:shd w:val="solid" w:color="C0C0C0" w:fill="FFFFFF"/>
            <w:vAlign w:val="bottom"/>
          </w:tcPr>
          <w:p w14:paraId="1F4B89DE" w14:textId="77777777" w:rsidR="00527176" w:rsidRPr="00D45DBB" w:rsidRDefault="00527176" w:rsidP="00A725E7">
            <w:pPr>
              <w:rPr>
                <w:rFonts w:ascii="Arial" w:hAnsi="Arial" w:cs="Arial"/>
                <w:b/>
                <w:bCs/>
              </w:rPr>
            </w:pPr>
            <w:r w:rsidRPr="00D45DBB">
              <w:rPr>
                <w:rFonts w:ascii="Arial" w:hAnsi="Arial" w:cs="Arial"/>
                <w:b/>
                <w:bCs/>
              </w:rPr>
              <w:t>Hedge Funds</w:t>
            </w:r>
          </w:p>
        </w:tc>
        <w:tc>
          <w:tcPr>
            <w:tcW w:w="1956" w:type="dxa"/>
            <w:vAlign w:val="bottom"/>
          </w:tcPr>
          <w:p w14:paraId="2FF4D0E8" w14:textId="77777777" w:rsidR="00527176" w:rsidRPr="00D45DBB" w:rsidRDefault="00D45DBB" w:rsidP="00A31CE5">
            <w:pPr>
              <w:jc w:val="right"/>
              <w:rPr>
                <w:rFonts w:ascii="Arial" w:hAnsi="Arial" w:cs="Arial"/>
              </w:rPr>
            </w:pPr>
            <w:r>
              <w:rPr>
                <w:rFonts w:ascii="Arial" w:hAnsi="Arial" w:cs="Arial"/>
              </w:rPr>
              <w:t>3.9</w:t>
            </w:r>
            <w:r w:rsidR="00C416D3">
              <w:rPr>
                <w:rFonts w:ascii="Arial" w:hAnsi="Arial" w:cs="Arial"/>
              </w:rPr>
              <w:t>9</w:t>
            </w:r>
          </w:p>
        </w:tc>
        <w:tc>
          <w:tcPr>
            <w:tcW w:w="1956" w:type="dxa"/>
          </w:tcPr>
          <w:p w14:paraId="5DFF2427" w14:textId="77777777" w:rsidR="00527176" w:rsidRPr="00D45DBB" w:rsidRDefault="005238D7" w:rsidP="00BB1A56">
            <w:pPr>
              <w:jc w:val="center"/>
              <w:rPr>
                <w:rFonts w:ascii="Arial" w:hAnsi="Arial" w:cs="Arial"/>
              </w:rPr>
            </w:pPr>
            <w:r w:rsidRPr="00D45DBB">
              <w:rPr>
                <w:rFonts w:ascii="Arial" w:hAnsi="Arial" w:cs="Arial"/>
              </w:rPr>
              <w:t>2.2</w:t>
            </w:r>
            <w:r w:rsidR="00D45DBB">
              <w:rPr>
                <w:rFonts w:ascii="Arial" w:hAnsi="Arial" w:cs="Arial"/>
              </w:rPr>
              <w:t>0</w:t>
            </w:r>
          </w:p>
        </w:tc>
      </w:tr>
      <w:tr w:rsidR="00527176" w:rsidRPr="00D45DBB" w14:paraId="6369A925" w14:textId="77777777" w:rsidTr="00EB0EFB">
        <w:tc>
          <w:tcPr>
            <w:tcW w:w="4668" w:type="dxa"/>
            <w:shd w:val="solid" w:color="C0C0C0" w:fill="FFFFFF"/>
            <w:vAlign w:val="bottom"/>
          </w:tcPr>
          <w:p w14:paraId="41C8A2C1" w14:textId="77777777" w:rsidR="00527176" w:rsidRPr="00D45DBB" w:rsidRDefault="00527176" w:rsidP="00A725E7">
            <w:pPr>
              <w:rPr>
                <w:rFonts w:ascii="Arial" w:hAnsi="Arial" w:cs="Arial"/>
                <w:b/>
                <w:bCs/>
              </w:rPr>
            </w:pPr>
            <w:r w:rsidRPr="00D45DBB">
              <w:rPr>
                <w:rFonts w:ascii="Arial" w:hAnsi="Arial" w:cs="Arial"/>
                <w:b/>
                <w:bCs/>
              </w:rPr>
              <w:t>Property</w:t>
            </w:r>
          </w:p>
        </w:tc>
        <w:tc>
          <w:tcPr>
            <w:tcW w:w="1956" w:type="dxa"/>
            <w:vAlign w:val="bottom"/>
          </w:tcPr>
          <w:p w14:paraId="4918AF3D" w14:textId="77777777" w:rsidR="00527176" w:rsidRPr="00D45DBB" w:rsidRDefault="00C416D3" w:rsidP="00A31CE5">
            <w:pPr>
              <w:jc w:val="right"/>
              <w:rPr>
                <w:rFonts w:ascii="Arial" w:hAnsi="Arial" w:cs="Arial"/>
              </w:rPr>
            </w:pPr>
            <w:r>
              <w:rPr>
                <w:rFonts w:ascii="Arial" w:hAnsi="Arial" w:cs="Arial"/>
              </w:rPr>
              <w:t>8.7</w:t>
            </w:r>
            <w:r w:rsidR="00D45DBB">
              <w:rPr>
                <w:rFonts w:ascii="Arial" w:hAnsi="Arial" w:cs="Arial"/>
              </w:rPr>
              <w:t>7</w:t>
            </w:r>
          </w:p>
        </w:tc>
        <w:tc>
          <w:tcPr>
            <w:tcW w:w="1956" w:type="dxa"/>
          </w:tcPr>
          <w:p w14:paraId="53078AEE" w14:textId="77777777" w:rsidR="00527176" w:rsidRPr="00D45DBB" w:rsidRDefault="00D45DBB" w:rsidP="00BB1A56">
            <w:pPr>
              <w:jc w:val="center"/>
              <w:rPr>
                <w:rFonts w:ascii="Arial" w:hAnsi="Arial" w:cs="Arial"/>
              </w:rPr>
            </w:pPr>
            <w:r>
              <w:rPr>
                <w:rFonts w:ascii="Arial" w:hAnsi="Arial" w:cs="Arial"/>
              </w:rPr>
              <w:t>7</w:t>
            </w:r>
            <w:r w:rsidR="005238D7" w:rsidRPr="00D45DBB">
              <w:rPr>
                <w:rFonts w:ascii="Arial" w:hAnsi="Arial" w:cs="Arial"/>
              </w:rPr>
              <w:t>.</w:t>
            </w:r>
            <w:r>
              <w:rPr>
                <w:rFonts w:ascii="Arial" w:hAnsi="Arial" w:cs="Arial"/>
              </w:rPr>
              <w:t>50</w:t>
            </w:r>
          </w:p>
        </w:tc>
      </w:tr>
      <w:tr w:rsidR="00527176" w:rsidRPr="00D45DBB" w14:paraId="6F7E0695" w14:textId="77777777" w:rsidTr="005E036E">
        <w:tc>
          <w:tcPr>
            <w:tcW w:w="4668" w:type="dxa"/>
            <w:tcBorders>
              <w:bottom w:val="nil"/>
            </w:tcBorders>
            <w:shd w:val="solid" w:color="C0C0C0" w:fill="FFFFFF"/>
            <w:vAlign w:val="bottom"/>
          </w:tcPr>
          <w:p w14:paraId="678AE4BA" w14:textId="77777777" w:rsidR="00527176" w:rsidRPr="00D45DBB" w:rsidRDefault="00527176" w:rsidP="00A725E7">
            <w:pPr>
              <w:rPr>
                <w:rFonts w:ascii="Arial" w:hAnsi="Arial" w:cs="Arial"/>
                <w:b/>
                <w:bCs/>
              </w:rPr>
            </w:pPr>
            <w:r w:rsidRPr="00D45DBB">
              <w:rPr>
                <w:rFonts w:ascii="Arial" w:hAnsi="Arial" w:cs="Arial"/>
                <w:b/>
                <w:bCs/>
              </w:rPr>
              <w:t>Infrastructure</w:t>
            </w:r>
          </w:p>
        </w:tc>
        <w:tc>
          <w:tcPr>
            <w:tcW w:w="1956" w:type="dxa"/>
            <w:tcBorders>
              <w:bottom w:val="nil"/>
            </w:tcBorders>
            <w:vAlign w:val="bottom"/>
          </w:tcPr>
          <w:p w14:paraId="5675B02D" w14:textId="77777777" w:rsidR="00527176" w:rsidRPr="00D45DBB" w:rsidRDefault="00D45DBB" w:rsidP="00A31CE5">
            <w:pPr>
              <w:jc w:val="right"/>
              <w:rPr>
                <w:rFonts w:ascii="Arial" w:hAnsi="Arial" w:cs="Arial"/>
              </w:rPr>
            </w:pPr>
            <w:r>
              <w:rPr>
                <w:rFonts w:ascii="Arial" w:hAnsi="Arial" w:cs="Arial"/>
              </w:rPr>
              <w:t>3.5</w:t>
            </w:r>
            <w:r w:rsidR="00C416D3">
              <w:rPr>
                <w:rFonts w:ascii="Arial" w:hAnsi="Arial" w:cs="Arial"/>
              </w:rPr>
              <w:t>5</w:t>
            </w:r>
          </w:p>
        </w:tc>
        <w:tc>
          <w:tcPr>
            <w:tcW w:w="1956" w:type="dxa"/>
            <w:tcBorders>
              <w:bottom w:val="nil"/>
            </w:tcBorders>
          </w:tcPr>
          <w:p w14:paraId="7BF48ACE" w14:textId="77777777" w:rsidR="00527176" w:rsidRPr="00D45DBB" w:rsidRDefault="00D45DBB" w:rsidP="00BB1A56">
            <w:pPr>
              <w:jc w:val="center"/>
              <w:rPr>
                <w:rFonts w:ascii="Arial" w:hAnsi="Arial" w:cs="Arial"/>
              </w:rPr>
            </w:pPr>
            <w:r>
              <w:rPr>
                <w:rFonts w:ascii="Arial" w:hAnsi="Arial" w:cs="Arial"/>
              </w:rPr>
              <w:t>0.</w:t>
            </w:r>
            <w:r w:rsidR="005238D7" w:rsidRPr="00D45DBB">
              <w:rPr>
                <w:rFonts w:ascii="Arial" w:hAnsi="Arial" w:cs="Arial"/>
              </w:rPr>
              <w:t>8</w:t>
            </w:r>
            <w:r>
              <w:rPr>
                <w:rFonts w:ascii="Arial" w:hAnsi="Arial" w:cs="Arial"/>
              </w:rPr>
              <w:t>0</w:t>
            </w:r>
          </w:p>
        </w:tc>
      </w:tr>
      <w:tr w:rsidR="00D45DBB" w:rsidRPr="00D45DBB" w14:paraId="4AEF2943" w14:textId="77777777" w:rsidTr="00D93BF2">
        <w:tc>
          <w:tcPr>
            <w:tcW w:w="4668" w:type="dxa"/>
            <w:tcBorders>
              <w:bottom w:val="nil"/>
            </w:tcBorders>
            <w:shd w:val="solid" w:color="C0C0C0" w:fill="FFFFFF"/>
            <w:vAlign w:val="bottom"/>
          </w:tcPr>
          <w:p w14:paraId="50CF64CF" w14:textId="77777777" w:rsidR="00D45DBB" w:rsidRPr="00D45DBB" w:rsidRDefault="00D45DBB" w:rsidP="00D93BF2">
            <w:pPr>
              <w:rPr>
                <w:rFonts w:ascii="Arial" w:hAnsi="Arial" w:cs="Arial"/>
                <w:b/>
                <w:bCs/>
              </w:rPr>
            </w:pPr>
            <w:r>
              <w:rPr>
                <w:rFonts w:ascii="Arial" w:hAnsi="Arial" w:cs="Arial"/>
                <w:b/>
                <w:bCs/>
              </w:rPr>
              <w:t>Cash</w:t>
            </w:r>
          </w:p>
        </w:tc>
        <w:tc>
          <w:tcPr>
            <w:tcW w:w="1956" w:type="dxa"/>
            <w:tcBorders>
              <w:bottom w:val="nil"/>
            </w:tcBorders>
            <w:vAlign w:val="bottom"/>
          </w:tcPr>
          <w:p w14:paraId="3F5B3B95" w14:textId="77777777" w:rsidR="00D45DBB" w:rsidRPr="00D45DBB" w:rsidRDefault="00D45DBB" w:rsidP="00D93BF2">
            <w:pPr>
              <w:jc w:val="right"/>
              <w:rPr>
                <w:rFonts w:ascii="Arial" w:hAnsi="Arial" w:cs="Arial"/>
              </w:rPr>
            </w:pPr>
            <w:r>
              <w:rPr>
                <w:rFonts w:ascii="Arial" w:hAnsi="Arial" w:cs="Arial"/>
              </w:rPr>
              <w:t>5.</w:t>
            </w:r>
            <w:r w:rsidR="00C416D3">
              <w:rPr>
                <w:rFonts w:ascii="Arial" w:hAnsi="Arial" w:cs="Arial"/>
              </w:rPr>
              <w:t>52</w:t>
            </w:r>
          </w:p>
        </w:tc>
        <w:tc>
          <w:tcPr>
            <w:tcW w:w="1956" w:type="dxa"/>
            <w:tcBorders>
              <w:bottom w:val="nil"/>
            </w:tcBorders>
          </w:tcPr>
          <w:p w14:paraId="2A098990" w14:textId="77777777" w:rsidR="00D45DBB" w:rsidRPr="00D45DBB" w:rsidRDefault="00D45DBB" w:rsidP="00D93BF2">
            <w:pPr>
              <w:jc w:val="center"/>
              <w:rPr>
                <w:rFonts w:ascii="Arial" w:hAnsi="Arial" w:cs="Arial"/>
              </w:rPr>
            </w:pPr>
            <w:r>
              <w:rPr>
                <w:rFonts w:ascii="Arial" w:hAnsi="Arial" w:cs="Arial"/>
              </w:rPr>
              <w:t>3</w:t>
            </w:r>
            <w:r w:rsidRPr="00D45DBB">
              <w:rPr>
                <w:rFonts w:ascii="Arial" w:hAnsi="Arial" w:cs="Arial"/>
              </w:rPr>
              <w:t>.</w:t>
            </w:r>
            <w:r>
              <w:rPr>
                <w:rFonts w:ascii="Arial" w:hAnsi="Arial" w:cs="Arial"/>
              </w:rPr>
              <w:t>00</w:t>
            </w:r>
          </w:p>
        </w:tc>
      </w:tr>
      <w:tr w:rsidR="00527176" w:rsidRPr="00EB0EFB" w14:paraId="40A2B5D5" w14:textId="77777777" w:rsidTr="005E036E">
        <w:tc>
          <w:tcPr>
            <w:tcW w:w="4668" w:type="dxa"/>
            <w:tcBorders>
              <w:top w:val="nil"/>
              <w:bottom w:val="single" w:sz="12" w:space="0" w:color="000000"/>
            </w:tcBorders>
            <w:shd w:val="solid" w:color="C0C0C0" w:fill="FFFFFF"/>
          </w:tcPr>
          <w:p w14:paraId="540EC1E9" w14:textId="77777777" w:rsidR="00527176" w:rsidRPr="00EB0EFB" w:rsidRDefault="00527176" w:rsidP="000C3160">
            <w:pPr>
              <w:rPr>
                <w:rFonts w:ascii="Arial" w:hAnsi="Arial" w:cs="Arial"/>
                <w:b/>
                <w:bCs/>
                <w:lang w:val="en-US"/>
              </w:rPr>
            </w:pPr>
          </w:p>
        </w:tc>
        <w:tc>
          <w:tcPr>
            <w:tcW w:w="1956" w:type="dxa"/>
            <w:tcBorders>
              <w:top w:val="nil"/>
              <w:bottom w:val="single" w:sz="12" w:space="0" w:color="000000"/>
            </w:tcBorders>
          </w:tcPr>
          <w:p w14:paraId="5531E7ED" w14:textId="77777777" w:rsidR="00527176" w:rsidRPr="00EB0EFB" w:rsidRDefault="00527176" w:rsidP="00EB0EFB">
            <w:pPr>
              <w:jc w:val="center"/>
              <w:rPr>
                <w:rFonts w:ascii="Arial" w:hAnsi="Arial" w:cs="Arial"/>
                <w:lang w:val="en-US"/>
              </w:rPr>
            </w:pPr>
          </w:p>
        </w:tc>
        <w:tc>
          <w:tcPr>
            <w:tcW w:w="1956" w:type="dxa"/>
            <w:tcBorders>
              <w:top w:val="nil"/>
              <w:bottom w:val="single" w:sz="12" w:space="0" w:color="000000"/>
            </w:tcBorders>
          </w:tcPr>
          <w:p w14:paraId="769B5898" w14:textId="77777777" w:rsidR="00527176" w:rsidRPr="00EB0EFB" w:rsidRDefault="00527176" w:rsidP="00EB0EFB">
            <w:pPr>
              <w:jc w:val="center"/>
              <w:rPr>
                <w:rFonts w:ascii="Arial" w:hAnsi="Arial" w:cs="Arial"/>
                <w:lang w:val="en-US"/>
              </w:rPr>
            </w:pPr>
          </w:p>
        </w:tc>
      </w:tr>
      <w:bookmarkEnd w:id="378"/>
      <w:bookmarkEnd w:id="379"/>
    </w:tbl>
    <w:p w14:paraId="3D267489" w14:textId="77777777" w:rsidR="000C3160" w:rsidRDefault="000C3160" w:rsidP="000C3160">
      <w:pPr>
        <w:rPr>
          <w:lang w:val="en-US"/>
        </w:rPr>
      </w:pPr>
    </w:p>
    <w:p w14:paraId="0751828A" w14:textId="77777777" w:rsidR="000C3160" w:rsidRDefault="000C3160" w:rsidP="000C3160">
      <w:pPr>
        <w:rPr>
          <w:lang w:val="en-US"/>
        </w:rPr>
      </w:pPr>
    </w:p>
    <w:p w14:paraId="5D09A8A5" w14:textId="77777777" w:rsidR="000C3160" w:rsidRDefault="000C3160" w:rsidP="000C3160">
      <w:pPr>
        <w:rPr>
          <w:lang w:val="en-US"/>
        </w:rPr>
      </w:pPr>
    </w:p>
    <w:p w14:paraId="5697AAD7" w14:textId="77777777" w:rsidR="001747A4" w:rsidRDefault="001747A4" w:rsidP="00A84675">
      <w:pPr>
        <w:pStyle w:val="Style3"/>
      </w:pPr>
      <w:r>
        <w:br w:type="page"/>
      </w:r>
      <w:bookmarkStart w:id="380" w:name="_Toc401834607"/>
      <w:r w:rsidRPr="001747A4">
        <w:lastRenderedPageBreak/>
        <w:t xml:space="preserve">Top 25 </w:t>
      </w:r>
      <w:r w:rsidR="00841AD3">
        <w:t>Global</w:t>
      </w:r>
      <w:r w:rsidR="00841AD3" w:rsidRPr="001747A4">
        <w:t xml:space="preserve"> </w:t>
      </w:r>
      <w:r w:rsidRPr="001747A4">
        <w:t>Holdings</w:t>
      </w:r>
      <w:bookmarkEnd w:id="380"/>
      <w:r w:rsidR="008E2534">
        <w:t xml:space="preserve"> </w:t>
      </w:r>
    </w:p>
    <w:tbl>
      <w:tblPr>
        <w:tblW w:w="8640" w:type="dxa"/>
        <w:tblInd w:w="93" w:type="dxa"/>
        <w:tblLook w:val="04A0" w:firstRow="1" w:lastRow="0" w:firstColumn="1" w:lastColumn="0" w:noHBand="0" w:noVBand="1"/>
      </w:tblPr>
      <w:tblGrid>
        <w:gridCol w:w="5080"/>
        <w:gridCol w:w="1780"/>
        <w:gridCol w:w="1780"/>
      </w:tblGrid>
      <w:tr w:rsidR="002739F2" w:rsidRPr="002739F2" w14:paraId="23110E39" w14:textId="77777777" w:rsidTr="002739F2">
        <w:trPr>
          <w:trHeight w:val="1125"/>
        </w:trPr>
        <w:tc>
          <w:tcPr>
            <w:tcW w:w="5080" w:type="dxa"/>
            <w:tcBorders>
              <w:top w:val="nil"/>
              <w:left w:val="nil"/>
              <w:bottom w:val="nil"/>
              <w:right w:val="nil"/>
            </w:tcBorders>
            <w:noWrap/>
            <w:vAlign w:val="bottom"/>
            <w:hideMark/>
          </w:tcPr>
          <w:p w14:paraId="1381DF56" w14:textId="77777777" w:rsidR="002739F2" w:rsidRPr="002739F2" w:rsidRDefault="002739F2" w:rsidP="002739F2">
            <w:pPr>
              <w:rPr>
                <w:rFonts w:ascii="Arial" w:eastAsia="Times New Roman" w:hAnsi="Arial" w:cs="Arial"/>
                <w:lang w:eastAsia="en-GB"/>
              </w:rPr>
            </w:pPr>
          </w:p>
        </w:tc>
        <w:tc>
          <w:tcPr>
            <w:tcW w:w="1780" w:type="dxa"/>
            <w:tcBorders>
              <w:top w:val="nil"/>
              <w:left w:val="nil"/>
              <w:bottom w:val="nil"/>
              <w:right w:val="nil"/>
            </w:tcBorders>
            <w:shd w:val="clear" w:color="000000" w:fill="FFFFFF"/>
            <w:vAlign w:val="bottom"/>
            <w:hideMark/>
          </w:tcPr>
          <w:p w14:paraId="7861A8ED" w14:textId="77777777" w:rsidR="002739F2" w:rsidRPr="002739F2" w:rsidRDefault="002739F2" w:rsidP="002739F2">
            <w:pPr>
              <w:jc w:val="center"/>
              <w:rPr>
                <w:rFonts w:ascii="Arial" w:eastAsia="Times New Roman" w:hAnsi="Arial" w:cs="Arial"/>
                <w:b/>
                <w:bCs/>
                <w:lang w:eastAsia="en-GB"/>
              </w:rPr>
            </w:pPr>
            <w:r w:rsidRPr="002739F2">
              <w:rPr>
                <w:rFonts w:ascii="Arial" w:eastAsia="Times New Roman" w:hAnsi="Arial" w:cs="Arial"/>
                <w:b/>
                <w:bCs/>
                <w:lang w:eastAsia="en-GB"/>
              </w:rPr>
              <w:t>Market Value at 31 March 2014</w:t>
            </w:r>
          </w:p>
        </w:tc>
        <w:tc>
          <w:tcPr>
            <w:tcW w:w="1780" w:type="dxa"/>
            <w:tcBorders>
              <w:top w:val="nil"/>
              <w:left w:val="nil"/>
              <w:bottom w:val="nil"/>
              <w:right w:val="nil"/>
            </w:tcBorders>
            <w:vAlign w:val="bottom"/>
            <w:hideMark/>
          </w:tcPr>
          <w:p w14:paraId="559A7F43" w14:textId="77777777" w:rsidR="002739F2" w:rsidRPr="002739F2" w:rsidRDefault="002739F2" w:rsidP="002739F2">
            <w:pPr>
              <w:jc w:val="center"/>
              <w:rPr>
                <w:rFonts w:ascii="Arial" w:eastAsia="Times New Roman" w:hAnsi="Arial" w:cs="Arial"/>
                <w:b/>
                <w:bCs/>
                <w:lang w:eastAsia="en-GB"/>
              </w:rPr>
            </w:pPr>
            <w:r w:rsidRPr="002739F2">
              <w:rPr>
                <w:rFonts w:ascii="Arial" w:eastAsia="Times New Roman" w:hAnsi="Arial" w:cs="Arial"/>
                <w:b/>
                <w:bCs/>
                <w:lang w:eastAsia="en-GB"/>
              </w:rPr>
              <w:t>% of Total Global Equity Investment</w:t>
            </w:r>
          </w:p>
        </w:tc>
      </w:tr>
      <w:tr w:rsidR="002739F2" w:rsidRPr="002739F2" w14:paraId="56EDC1F0" w14:textId="77777777" w:rsidTr="002739F2">
        <w:trPr>
          <w:trHeight w:val="480"/>
        </w:trPr>
        <w:tc>
          <w:tcPr>
            <w:tcW w:w="5080" w:type="dxa"/>
            <w:tcBorders>
              <w:top w:val="single" w:sz="8" w:space="0" w:color="993366"/>
              <w:left w:val="nil"/>
              <w:bottom w:val="single" w:sz="8" w:space="0" w:color="993366"/>
              <w:right w:val="nil"/>
            </w:tcBorders>
            <w:noWrap/>
            <w:vAlign w:val="bottom"/>
            <w:hideMark/>
          </w:tcPr>
          <w:p w14:paraId="605B7539" w14:textId="77777777" w:rsidR="002739F2" w:rsidRPr="002739F2" w:rsidRDefault="002739F2" w:rsidP="002739F2">
            <w:pPr>
              <w:rPr>
                <w:rFonts w:ascii="Arial" w:eastAsia="Times New Roman" w:hAnsi="Arial" w:cs="Arial"/>
                <w:lang w:eastAsia="en-GB"/>
              </w:rPr>
            </w:pPr>
            <w:r w:rsidRPr="002739F2">
              <w:rPr>
                <w:rFonts w:ascii="Arial" w:eastAsia="Times New Roman" w:hAnsi="Arial" w:cs="Arial"/>
                <w:lang w:eastAsia="en-GB"/>
              </w:rPr>
              <w:t>APPLE INC</w:t>
            </w:r>
          </w:p>
        </w:tc>
        <w:tc>
          <w:tcPr>
            <w:tcW w:w="1780" w:type="dxa"/>
            <w:tcBorders>
              <w:top w:val="single" w:sz="8" w:space="0" w:color="993366"/>
              <w:left w:val="nil"/>
              <w:bottom w:val="single" w:sz="8" w:space="0" w:color="993366"/>
              <w:right w:val="nil"/>
            </w:tcBorders>
            <w:shd w:val="clear" w:color="000000" w:fill="FFFFFF"/>
            <w:noWrap/>
            <w:vAlign w:val="bottom"/>
            <w:hideMark/>
          </w:tcPr>
          <w:p w14:paraId="2FAD07B7" w14:textId="77777777" w:rsidR="002739F2" w:rsidRPr="002739F2" w:rsidRDefault="002739F2" w:rsidP="002739F2">
            <w:pPr>
              <w:jc w:val="center"/>
              <w:rPr>
                <w:rFonts w:ascii="Arial" w:eastAsia="Times New Roman" w:hAnsi="Arial" w:cs="Arial"/>
                <w:lang w:eastAsia="en-GB"/>
              </w:rPr>
            </w:pPr>
            <w:r w:rsidRPr="002739F2">
              <w:rPr>
                <w:rFonts w:ascii="Arial" w:eastAsia="Times New Roman" w:hAnsi="Arial" w:cs="Arial"/>
                <w:lang w:eastAsia="en-GB"/>
              </w:rPr>
              <w:t>6,359,526</w:t>
            </w:r>
          </w:p>
        </w:tc>
        <w:tc>
          <w:tcPr>
            <w:tcW w:w="1780" w:type="dxa"/>
            <w:tcBorders>
              <w:top w:val="single" w:sz="8" w:space="0" w:color="993366"/>
              <w:left w:val="nil"/>
              <w:bottom w:val="single" w:sz="8" w:space="0" w:color="993366"/>
              <w:right w:val="nil"/>
            </w:tcBorders>
            <w:noWrap/>
            <w:vAlign w:val="bottom"/>
            <w:hideMark/>
          </w:tcPr>
          <w:p w14:paraId="1C0DC290" w14:textId="77777777" w:rsidR="002739F2" w:rsidRPr="002739F2" w:rsidRDefault="002739F2" w:rsidP="002739F2">
            <w:pPr>
              <w:jc w:val="center"/>
              <w:rPr>
                <w:rFonts w:ascii="Arial" w:eastAsia="Times New Roman" w:hAnsi="Arial" w:cs="Arial"/>
                <w:lang w:eastAsia="en-GB"/>
              </w:rPr>
            </w:pPr>
            <w:r w:rsidRPr="002739F2">
              <w:rPr>
                <w:rFonts w:ascii="Arial" w:eastAsia="Times New Roman" w:hAnsi="Arial" w:cs="Arial"/>
                <w:lang w:eastAsia="en-GB"/>
              </w:rPr>
              <w:t>1.93%</w:t>
            </w:r>
          </w:p>
        </w:tc>
      </w:tr>
      <w:tr w:rsidR="002739F2" w:rsidRPr="002739F2" w14:paraId="5CEC5939" w14:textId="77777777" w:rsidTr="002739F2">
        <w:trPr>
          <w:trHeight w:val="480"/>
        </w:trPr>
        <w:tc>
          <w:tcPr>
            <w:tcW w:w="5080" w:type="dxa"/>
            <w:tcBorders>
              <w:top w:val="nil"/>
              <w:left w:val="nil"/>
              <w:bottom w:val="single" w:sz="8" w:space="0" w:color="993366"/>
              <w:right w:val="nil"/>
            </w:tcBorders>
            <w:noWrap/>
            <w:vAlign w:val="bottom"/>
            <w:hideMark/>
          </w:tcPr>
          <w:p w14:paraId="7A35F3CB" w14:textId="77777777" w:rsidR="002739F2" w:rsidRPr="002739F2" w:rsidRDefault="002739F2" w:rsidP="002739F2">
            <w:pPr>
              <w:rPr>
                <w:rFonts w:ascii="Arial" w:eastAsia="Times New Roman" w:hAnsi="Arial" w:cs="Arial"/>
                <w:lang w:eastAsia="en-GB"/>
              </w:rPr>
            </w:pPr>
            <w:r w:rsidRPr="002739F2">
              <w:rPr>
                <w:rFonts w:ascii="Arial" w:eastAsia="Times New Roman" w:hAnsi="Arial" w:cs="Arial"/>
                <w:lang w:eastAsia="en-GB"/>
              </w:rPr>
              <w:t>ROCHE HLDG AG</w:t>
            </w:r>
          </w:p>
        </w:tc>
        <w:tc>
          <w:tcPr>
            <w:tcW w:w="1780" w:type="dxa"/>
            <w:tcBorders>
              <w:top w:val="nil"/>
              <w:left w:val="nil"/>
              <w:bottom w:val="single" w:sz="8" w:space="0" w:color="993366"/>
              <w:right w:val="nil"/>
            </w:tcBorders>
            <w:shd w:val="clear" w:color="000000" w:fill="FFFFFF"/>
            <w:noWrap/>
            <w:vAlign w:val="bottom"/>
            <w:hideMark/>
          </w:tcPr>
          <w:p w14:paraId="02D6AA43" w14:textId="77777777" w:rsidR="002739F2" w:rsidRPr="002739F2" w:rsidRDefault="002739F2" w:rsidP="002739F2">
            <w:pPr>
              <w:jc w:val="center"/>
              <w:rPr>
                <w:rFonts w:ascii="Arial" w:eastAsia="Times New Roman" w:hAnsi="Arial" w:cs="Arial"/>
                <w:lang w:eastAsia="en-GB"/>
              </w:rPr>
            </w:pPr>
            <w:r w:rsidRPr="002739F2">
              <w:rPr>
                <w:rFonts w:ascii="Arial" w:eastAsia="Times New Roman" w:hAnsi="Arial" w:cs="Arial"/>
                <w:lang w:eastAsia="en-GB"/>
              </w:rPr>
              <w:t>4,652,823</w:t>
            </w:r>
          </w:p>
        </w:tc>
        <w:tc>
          <w:tcPr>
            <w:tcW w:w="1780" w:type="dxa"/>
            <w:tcBorders>
              <w:top w:val="nil"/>
              <w:left w:val="nil"/>
              <w:bottom w:val="single" w:sz="8" w:space="0" w:color="993366"/>
              <w:right w:val="nil"/>
            </w:tcBorders>
            <w:noWrap/>
            <w:vAlign w:val="bottom"/>
            <w:hideMark/>
          </w:tcPr>
          <w:p w14:paraId="004E7508" w14:textId="77777777" w:rsidR="002739F2" w:rsidRPr="002739F2" w:rsidRDefault="002739F2" w:rsidP="002739F2">
            <w:pPr>
              <w:jc w:val="center"/>
              <w:rPr>
                <w:rFonts w:ascii="Arial" w:eastAsia="Times New Roman" w:hAnsi="Arial" w:cs="Arial"/>
                <w:lang w:eastAsia="en-GB"/>
              </w:rPr>
            </w:pPr>
            <w:r w:rsidRPr="002739F2">
              <w:rPr>
                <w:rFonts w:ascii="Arial" w:eastAsia="Times New Roman" w:hAnsi="Arial" w:cs="Arial"/>
                <w:lang w:eastAsia="en-GB"/>
              </w:rPr>
              <w:t>1.41%</w:t>
            </w:r>
          </w:p>
        </w:tc>
      </w:tr>
      <w:tr w:rsidR="002739F2" w:rsidRPr="002739F2" w14:paraId="717486BC" w14:textId="77777777" w:rsidTr="002739F2">
        <w:trPr>
          <w:trHeight w:val="480"/>
        </w:trPr>
        <w:tc>
          <w:tcPr>
            <w:tcW w:w="5080" w:type="dxa"/>
            <w:tcBorders>
              <w:top w:val="nil"/>
              <w:left w:val="nil"/>
              <w:bottom w:val="single" w:sz="8" w:space="0" w:color="993366"/>
              <w:right w:val="nil"/>
            </w:tcBorders>
            <w:noWrap/>
            <w:vAlign w:val="bottom"/>
            <w:hideMark/>
          </w:tcPr>
          <w:p w14:paraId="7227BBB6" w14:textId="77777777" w:rsidR="002739F2" w:rsidRPr="002739F2" w:rsidRDefault="002739F2" w:rsidP="002739F2">
            <w:pPr>
              <w:rPr>
                <w:rFonts w:ascii="Arial" w:eastAsia="Times New Roman" w:hAnsi="Arial" w:cs="Arial"/>
                <w:lang w:eastAsia="en-GB"/>
              </w:rPr>
            </w:pPr>
            <w:r w:rsidRPr="002739F2">
              <w:rPr>
                <w:rFonts w:ascii="Arial" w:eastAsia="Times New Roman" w:hAnsi="Arial" w:cs="Arial"/>
                <w:lang w:eastAsia="en-GB"/>
              </w:rPr>
              <w:t>AMAZON COM INC</w:t>
            </w:r>
          </w:p>
        </w:tc>
        <w:tc>
          <w:tcPr>
            <w:tcW w:w="1780" w:type="dxa"/>
            <w:tcBorders>
              <w:top w:val="nil"/>
              <w:left w:val="nil"/>
              <w:bottom w:val="single" w:sz="8" w:space="0" w:color="993366"/>
              <w:right w:val="nil"/>
            </w:tcBorders>
            <w:shd w:val="clear" w:color="000000" w:fill="FFFFFF"/>
            <w:noWrap/>
            <w:vAlign w:val="bottom"/>
            <w:hideMark/>
          </w:tcPr>
          <w:p w14:paraId="79592728" w14:textId="77777777" w:rsidR="002739F2" w:rsidRPr="002739F2" w:rsidRDefault="002739F2" w:rsidP="002739F2">
            <w:pPr>
              <w:jc w:val="center"/>
              <w:rPr>
                <w:rFonts w:ascii="Arial" w:eastAsia="Times New Roman" w:hAnsi="Arial" w:cs="Arial"/>
                <w:lang w:eastAsia="en-GB"/>
              </w:rPr>
            </w:pPr>
            <w:r w:rsidRPr="002739F2">
              <w:rPr>
                <w:rFonts w:ascii="Arial" w:eastAsia="Times New Roman" w:hAnsi="Arial" w:cs="Arial"/>
                <w:lang w:eastAsia="en-GB"/>
              </w:rPr>
              <w:t>3,288,244</w:t>
            </w:r>
          </w:p>
        </w:tc>
        <w:tc>
          <w:tcPr>
            <w:tcW w:w="1780" w:type="dxa"/>
            <w:tcBorders>
              <w:top w:val="nil"/>
              <w:left w:val="nil"/>
              <w:bottom w:val="single" w:sz="8" w:space="0" w:color="993366"/>
              <w:right w:val="nil"/>
            </w:tcBorders>
            <w:noWrap/>
            <w:vAlign w:val="bottom"/>
            <w:hideMark/>
          </w:tcPr>
          <w:p w14:paraId="6C40150D" w14:textId="77777777" w:rsidR="002739F2" w:rsidRPr="002739F2" w:rsidRDefault="002739F2" w:rsidP="002739F2">
            <w:pPr>
              <w:jc w:val="center"/>
              <w:rPr>
                <w:rFonts w:ascii="Arial" w:eastAsia="Times New Roman" w:hAnsi="Arial" w:cs="Arial"/>
                <w:lang w:eastAsia="en-GB"/>
              </w:rPr>
            </w:pPr>
            <w:r w:rsidRPr="002739F2">
              <w:rPr>
                <w:rFonts w:ascii="Arial" w:eastAsia="Times New Roman" w:hAnsi="Arial" w:cs="Arial"/>
                <w:lang w:eastAsia="en-GB"/>
              </w:rPr>
              <w:t>1.00%</w:t>
            </w:r>
          </w:p>
        </w:tc>
      </w:tr>
      <w:tr w:rsidR="002739F2" w:rsidRPr="002739F2" w14:paraId="37241756" w14:textId="77777777" w:rsidTr="002739F2">
        <w:trPr>
          <w:trHeight w:val="480"/>
        </w:trPr>
        <w:tc>
          <w:tcPr>
            <w:tcW w:w="5080" w:type="dxa"/>
            <w:tcBorders>
              <w:top w:val="nil"/>
              <w:left w:val="nil"/>
              <w:bottom w:val="single" w:sz="8" w:space="0" w:color="993366"/>
              <w:right w:val="nil"/>
            </w:tcBorders>
            <w:noWrap/>
            <w:vAlign w:val="bottom"/>
            <w:hideMark/>
          </w:tcPr>
          <w:p w14:paraId="1E61D39C" w14:textId="77777777" w:rsidR="002739F2" w:rsidRPr="002739F2" w:rsidRDefault="002739F2" w:rsidP="002739F2">
            <w:pPr>
              <w:rPr>
                <w:rFonts w:ascii="Arial" w:eastAsia="Times New Roman" w:hAnsi="Arial" w:cs="Arial"/>
                <w:lang w:eastAsia="en-GB"/>
              </w:rPr>
            </w:pPr>
            <w:r w:rsidRPr="002739F2">
              <w:rPr>
                <w:rFonts w:ascii="Arial" w:eastAsia="Times New Roman" w:hAnsi="Arial" w:cs="Arial"/>
                <w:lang w:eastAsia="en-GB"/>
              </w:rPr>
              <w:t>ADOBE SYSTEMS INC</w:t>
            </w:r>
          </w:p>
        </w:tc>
        <w:tc>
          <w:tcPr>
            <w:tcW w:w="1780" w:type="dxa"/>
            <w:tcBorders>
              <w:top w:val="nil"/>
              <w:left w:val="nil"/>
              <w:bottom w:val="single" w:sz="8" w:space="0" w:color="993366"/>
              <w:right w:val="nil"/>
            </w:tcBorders>
            <w:shd w:val="clear" w:color="000000" w:fill="FFFFFF"/>
            <w:noWrap/>
            <w:vAlign w:val="bottom"/>
            <w:hideMark/>
          </w:tcPr>
          <w:p w14:paraId="29FFBE25" w14:textId="77777777" w:rsidR="002739F2" w:rsidRPr="002739F2" w:rsidRDefault="002739F2" w:rsidP="002739F2">
            <w:pPr>
              <w:jc w:val="center"/>
              <w:rPr>
                <w:rFonts w:ascii="Arial" w:eastAsia="Times New Roman" w:hAnsi="Arial" w:cs="Arial"/>
                <w:lang w:eastAsia="en-GB"/>
              </w:rPr>
            </w:pPr>
            <w:r w:rsidRPr="002739F2">
              <w:rPr>
                <w:rFonts w:ascii="Arial" w:eastAsia="Times New Roman" w:hAnsi="Arial" w:cs="Arial"/>
                <w:lang w:eastAsia="en-GB"/>
              </w:rPr>
              <w:t>3,221,641</w:t>
            </w:r>
          </w:p>
        </w:tc>
        <w:tc>
          <w:tcPr>
            <w:tcW w:w="1780" w:type="dxa"/>
            <w:tcBorders>
              <w:top w:val="nil"/>
              <w:left w:val="nil"/>
              <w:bottom w:val="single" w:sz="8" w:space="0" w:color="993366"/>
              <w:right w:val="nil"/>
            </w:tcBorders>
            <w:noWrap/>
            <w:vAlign w:val="bottom"/>
            <w:hideMark/>
          </w:tcPr>
          <w:p w14:paraId="532E6D4D" w14:textId="77777777" w:rsidR="002739F2" w:rsidRPr="002739F2" w:rsidRDefault="002739F2" w:rsidP="002739F2">
            <w:pPr>
              <w:jc w:val="center"/>
              <w:rPr>
                <w:rFonts w:ascii="Arial" w:eastAsia="Times New Roman" w:hAnsi="Arial" w:cs="Arial"/>
                <w:lang w:eastAsia="en-GB"/>
              </w:rPr>
            </w:pPr>
            <w:r w:rsidRPr="002739F2">
              <w:rPr>
                <w:rFonts w:ascii="Arial" w:eastAsia="Times New Roman" w:hAnsi="Arial" w:cs="Arial"/>
                <w:lang w:eastAsia="en-GB"/>
              </w:rPr>
              <w:t>0.98%</w:t>
            </w:r>
          </w:p>
        </w:tc>
      </w:tr>
      <w:tr w:rsidR="002739F2" w:rsidRPr="002739F2" w14:paraId="4BDA1501" w14:textId="77777777" w:rsidTr="002739F2">
        <w:trPr>
          <w:trHeight w:val="480"/>
        </w:trPr>
        <w:tc>
          <w:tcPr>
            <w:tcW w:w="5080" w:type="dxa"/>
            <w:tcBorders>
              <w:top w:val="nil"/>
              <w:left w:val="nil"/>
              <w:bottom w:val="single" w:sz="8" w:space="0" w:color="993366"/>
              <w:right w:val="nil"/>
            </w:tcBorders>
            <w:noWrap/>
            <w:vAlign w:val="bottom"/>
            <w:hideMark/>
          </w:tcPr>
          <w:p w14:paraId="7EA01B73" w14:textId="77777777" w:rsidR="002739F2" w:rsidRPr="002739F2" w:rsidRDefault="002739F2" w:rsidP="002739F2">
            <w:pPr>
              <w:rPr>
                <w:rFonts w:ascii="Arial" w:eastAsia="Times New Roman" w:hAnsi="Arial" w:cs="Arial"/>
                <w:lang w:eastAsia="en-GB"/>
              </w:rPr>
            </w:pPr>
            <w:r w:rsidRPr="002739F2">
              <w:rPr>
                <w:rFonts w:ascii="Arial" w:eastAsia="Times New Roman" w:hAnsi="Arial" w:cs="Arial"/>
                <w:lang w:eastAsia="en-GB"/>
              </w:rPr>
              <w:t>DANAHER CORP</w:t>
            </w:r>
          </w:p>
        </w:tc>
        <w:tc>
          <w:tcPr>
            <w:tcW w:w="1780" w:type="dxa"/>
            <w:tcBorders>
              <w:top w:val="nil"/>
              <w:left w:val="nil"/>
              <w:bottom w:val="single" w:sz="8" w:space="0" w:color="993366"/>
              <w:right w:val="nil"/>
            </w:tcBorders>
            <w:shd w:val="clear" w:color="000000" w:fill="FFFFFF"/>
            <w:noWrap/>
            <w:vAlign w:val="bottom"/>
            <w:hideMark/>
          </w:tcPr>
          <w:p w14:paraId="5F4A097B" w14:textId="77777777" w:rsidR="002739F2" w:rsidRPr="002739F2" w:rsidRDefault="002739F2" w:rsidP="002739F2">
            <w:pPr>
              <w:jc w:val="center"/>
              <w:rPr>
                <w:rFonts w:ascii="Arial" w:eastAsia="Times New Roman" w:hAnsi="Arial" w:cs="Arial"/>
                <w:lang w:eastAsia="en-GB"/>
              </w:rPr>
            </w:pPr>
            <w:r w:rsidRPr="002739F2">
              <w:rPr>
                <w:rFonts w:ascii="Arial" w:eastAsia="Times New Roman" w:hAnsi="Arial" w:cs="Arial"/>
                <w:lang w:eastAsia="en-GB"/>
              </w:rPr>
              <w:t>2,900,885</w:t>
            </w:r>
          </w:p>
        </w:tc>
        <w:tc>
          <w:tcPr>
            <w:tcW w:w="1780" w:type="dxa"/>
            <w:tcBorders>
              <w:top w:val="nil"/>
              <w:left w:val="nil"/>
              <w:bottom w:val="single" w:sz="8" w:space="0" w:color="993366"/>
              <w:right w:val="nil"/>
            </w:tcBorders>
            <w:noWrap/>
            <w:vAlign w:val="bottom"/>
            <w:hideMark/>
          </w:tcPr>
          <w:p w14:paraId="365A9385" w14:textId="77777777" w:rsidR="002739F2" w:rsidRPr="002739F2" w:rsidRDefault="002739F2" w:rsidP="002739F2">
            <w:pPr>
              <w:jc w:val="center"/>
              <w:rPr>
                <w:rFonts w:ascii="Arial" w:eastAsia="Times New Roman" w:hAnsi="Arial" w:cs="Arial"/>
                <w:lang w:eastAsia="en-GB"/>
              </w:rPr>
            </w:pPr>
            <w:r w:rsidRPr="002739F2">
              <w:rPr>
                <w:rFonts w:ascii="Arial" w:eastAsia="Times New Roman" w:hAnsi="Arial" w:cs="Arial"/>
                <w:lang w:eastAsia="en-GB"/>
              </w:rPr>
              <w:t>0.88%</w:t>
            </w:r>
          </w:p>
        </w:tc>
      </w:tr>
      <w:tr w:rsidR="002739F2" w:rsidRPr="002739F2" w14:paraId="06284A94" w14:textId="77777777" w:rsidTr="002739F2">
        <w:trPr>
          <w:trHeight w:val="480"/>
        </w:trPr>
        <w:tc>
          <w:tcPr>
            <w:tcW w:w="5080" w:type="dxa"/>
            <w:tcBorders>
              <w:top w:val="nil"/>
              <w:left w:val="nil"/>
              <w:bottom w:val="single" w:sz="8" w:space="0" w:color="993366"/>
              <w:right w:val="nil"/>
            </w:tcBorders>
            <w:noWrap/>
            <w:vAlign w:val="bottom"/>
            <w:hideMark/>
          </w:tcPr>
          <w:p w14:paraId="0864B057" w14:textId="77777777" w:rsidR="002739F2" w:rsidRPr="002739F2" w:rsidRDefault="002739F2" w:rsidP="002739F2">
            <w:pPr>
              <w:rPr>
                <w:rFonts w:ascii="Arial" w:eastAsia="Times New Roman" w:hAnsi="Arial" w:cs="Arial"/>
                <w:lang w:eastAsia="en-GB"/>
              </w:rPr>
            </w:pPr>
            <w:r w:rsidRPr="002739F2">
              <w:rPr>
                <w:rFonts w:ascii="Arial" w:eastAsia="Times New Roman" w:hAnsi="Arial" w:cs="Arial"/>
                <w:lang w:eastAsia="en-GB"/>
              </w:rPr>
              <w:t xml:space="preserve">SYNGENTA AG </w:t>
            </w:r>
          </w:p>
        </w:tc>
        <w:tc>
          <w:tcPr>
            <w:tcW w:w="1780" w:type="dxa"/>
            <w:tcBorders>
              <w:top w:val="nil"/>
              <w:left w:val="nil"/>
              <w:bottom w:val="single" w:sz="8" w:space="0" w:color="993366"/>
              <w:right w:val="nil"/>
            </w:tcBorders>
            <w:shd w:val="clear" w:color="000000" w:fill="FFFFFF"/>
            <w:noWrap/>
            <w:vAlign w:val="bottom"/>
            <w:hideMark/>
          </w:tcPr>
          <w:p w14:paraId="19CDBF71" w14:textId="77777777" w:rsidR="002739F2" w:rsidRPr="002739F2" w:rsidRDefault="002739F2" w:rsidP="002739F2">
            <w:pPr>
              <w:jc w:val="center"/>
              <w:rPr>
                <w:rFonts w:ascii="Arial" w:eastAsia="Times New Roman" w:hAnsi="Arial" w:cs="Arial"/>
                <w:lang w:eastAsia="en-GB"/>
              </w:rPr>
            </w:pPr>
            <w:r w:rsidRPr="002739F2">
              <w:rPr>
                <w:rFonts w:ascii="Arial" w:eastAsia="Times New Roman" w:hAnsi="Arial" w:cs="Arial"/>
                <w:lang w:eastAsia="en-GB"/>
              </w:rPr>
              <w:t>2,773,505</w:t>
            </w:r>
          </w:p>
        </w:tc>
        <w:tc>
          <w:tcPr>
            <w:tcW w:w="1780" w:type="dxa"/>
            <w:tcBorders>
              <w:top w:val="nil"/>
              <w:left w:val="nil"/>
              <w:bottom w:val="single" w:sz="8" w:space="0" w:color="993366"/>
              <w:right w:val="nil"/>
            </w:tcBorders>
            <w:noWrap/>
            <w:vAlign w:val="bottom"/>
            <w:hideMark/>
          </w:tcPr>
          <w:p w14:paraId="0536109F" w14:textId="77777777" w:rsidR="002739F2" w:rsidRPr="002739F2" w:rsidRDefault="002739F2" w:rsidP="002739F2">
            <w:pPr>
              <w:jc w:val="center"/>
              <w:rPr>
                <w:rFonts w:ascii="Arial" w:eastAsia="Times New Roman" w:hAnsi="Arial" w:cs="Arial"/>
                <w:lang w:eastAsia="en-GB"/>
              </w:rPr>
            </w:pPr>
            <w:r w:rsidRPr="002739F2">
              <w:rPr>
                <w:rFonts w:ascii="Arial" w:eastAsia="Times New Roman" w:hAnsi="Arial" w:cs="Arial"/>
                <w:lang w:eastAsia="en-GB"/>
              </w:rPr>
              <w:t>0.84%</w:t>
            </w:r>
          </w:p>
        </w:tc>
      </w:tr>
      <w:tr w:rsidR="002739F2" w:rsidRPr="002739F2" w14:paraId="404EE537" w14:textId="77777777" w:rsidTr="002739F2">
        <w:trPr>
          <w:trHeight w:val="480"/>
        </w:trPr>
        <w:tc>
          <w:tcPr>
            <w:tcW w:w="5080" w:type="dxa"/>
            <w:tcBorders>
              <w:top w:val="nil"/>
              <w:left w:val="nil"/>
              <w:bottom w:val="single" w:sz="8" w:space="0" w:color="993366"/>
              <w:right w:val="nil"/>
            </w:tcBorders>
            <w:noWrap/>
            <w:vAlign w:val="bottom"/>
            <w:hideMark/>
          </w:tcPr>
          <w:p w14:paraId="52C1C6B0" w14:textId="77777777" w:rsidR="002739F2" w:rsidRPr="002739F2" w:rsidRDefault="002739F2" w:rsidP="002739F2">
            <w:pPr>
              <w:rPr>
                <w:rFonts w:ascii="Arial" w:eastAsia="Times New Roman" w:hAnsi="Arial" w:cs="Arial"/>
                <w:lang w:eastAsia="en-GB"/>
              </w:rPr>
            </w:pPr>
            <w:r w:rsidRPr="002739F2">
              <w:rPr>
                <w:rFonts w:ascii="Arial" w:eastAsia="Times New Roman" w:hAnsi="Arial" w:cs="Arial"/>
                <w:lang w:eastAsia="en-GB"/>
              </w:rPr>
              <w:t xml:space="preserve">RECKITT BENCKISER GROUP PLC </w:t>
            </w:r>
          </w:p>
        </w:tc>
        <w:tc>
          <w:tcPr>
            <w:tcW w:w="1780" w:type="dxa"/>
            <w:tcBorders>
              <w:top w:val="nil"/>
              <w:left w:val="nil"/>
              <w:bottom w:val="single" w:sz="8" w:space="0" w:color="993366"/>
              <w:right w:val="nil"/>
            </w:tcBorders>
            <w:shd w:val="clear" w:color="000000" w:fill="FFFFFF"/>
            <w:noWrap/>
            <w:vAlign w:val="bottom"/>
            <w:hideMark/>
          </w:tcPr>
          <w:p w14:paraId="6EF02D3E" w14:textId="77777777" w:rsidR="002739F2" w:rsidRPr="002739F2" w:rsidRDefault="002739F2" w:rsidP="002739F2">
            <w:pPr>
              <w:jc w:val="center"/>
              <w:rPr>
                <w:rFonts w:ascii="Arial" w:eastAsia="Times New Roman" w:hAnsi="Arial" w:cs="Arial"/>
                <w:lang w:eastAsia="en-GB"/>
              </w:rPr>
            </w:pPr>
            <w:r w:rsidRPr="002739F2">
              <w:rPr>
                <w:rFonts w:ascii="Arial" w:eastAsia="Times New Roman" w:hAnsi="Arial" w:cs="Arial"/>
                <w:lang w:eastAsia="en-GB"/>
              </w:rPr>
              <w:t>2,741,046</w:t>
            </w:r>
          </w:p>
        </w:tc>
        <w:tc>
          <w:tcPr>
            <w:tcW w:w="1780" w:type="dxa"/>
            <w:tcBorders>
              <w:top w:val="nil"/>
              <w:left w:val="nil"/>
              <w:bottom w:val="single" w:sz="8" w:space="0" w:color="993366"/>
              <w:right w:val="nil"/>
            </w:tcBorders>
            <w:noWrap/>
            <w:vAlign w:val="bottom"/>
            <w:hideMark/>
          </w:tcPr>
          <w:p w14:paraId="0F04A587" w14:textId="77777777" w:rsidR="002739F2" w:rsidRPr="002739F2" w:rsidRDefault="002739F2" w:rsidP="002739F2">
            <w:pPr>
              <w:jc w:val="center"/>
              <w:rPr>
                <w:rFonts w:ascii="Arial" w:eastAsia="Times New Roman" w:hAnsi="Arial" w:cs="Arial"/>
                <w:lang w:eastAsia="en-GB"/>
              </w:rPr>
            </w:pPr>
            <w:r w:rsidRPr="002739F2">
              <w:rPr>
                <w:rFonts w:ascii="Arial" w:eastAsia="Times New Roman" w:hAnsi="Arial" w:cs="Arial"/>
                <w:lang w:eastAsia="en-GB"/>
              </w:rPr>
              <w:t>0.83%</w:t>
            </w:r>
          </w:p>
        </w:tc>
      </w:tr>
      <w:tr w:rsidR="002739F2" w:rsidRPr="002739F2" w14:paraId="7F873D52" w14:textId="77777777" w:rsidTr="002739F2">
        <w:trPr>
          <w:trHeight w:val="480"/>
        </w:trPr>
        <w:tc>
          <w:tcPr>
            <w:tcW w:w="5080" w:type="dxa"/>
            <w:tcBorders>
              <w:top w:val="nil"/>
              <w:left w:val="nil"/>
              <w:bottom w:val="single" w:sz="8" w:space="0" w:color="993366"/>
              <w:right w:val="nil"/>
            </w:tcBorders>
            <w:noWrap/>
            <w:vAlign w:val="bottom"/>
            <w:hideMark/>
          </w:tcPr>
          <w:p w14:paraId="2DBC3929" w14:textId="77777777" w:rsidR="002739F2" w:rsidRPr="002739F2" w:rsidRDefault="002739F2" w:rsidP="002739F2">
            <w:pPr>
              <w:rPr>
                <w:rFonts w:ascii="Arial" w:eastAsia="Times New Roman" w:hAnsi="Arial" w:cs="Arial"/>
                <w:lang w:eastAsia="en-GB"/>
              </w:rPr>
            </w:pPr>
            <w:r w:rsidRPr="002739F2">
              <w:rPr>
                <w:rFonts w:ascii="Arial" w:eastAsia="Times New Roman" w:hAnsi="Arial" w:cs="Arial"/>
                <w:lang w:eastAsia="en-GB"/>
              </w:rPr>
              <w:t xml:space="preserve">UNITED OVERSEAS BANK </w:t>
            </w:r>
          </w:p>
        </w:tc>
        <w:tc>
          <w:tcPr>
            <w:tcW w:w="1780" w:type="dxa"/>
            <w:tcBorders>
              <w:top w:val="nil"/>
              <w:left w:val="nil"/>
              <w:bottom w:val="single" w:sz="8" w:space="0" w:color="993366"/>
              <w:right w:val="nil"/>
            </w:tcBorders>
            <w:shd w:val="clear" w:color="000000" w:fill="FFFFFF"/>
            <w:noWrap/>
            <w:vAlign w:val="bottom"/>
            <w:hideMark/>
          </w:tcPr>
          <w:p w14:paraId="28E9ACFE" w14:textId="77777777" w:rsidR="002739F2" w:rsidRPr="002739F2" w:rsidRDefault="002739F2" w:rsidP="002739F2">
            <w:pPr>
              <w:jc w:val="center"/>
              <w:rPr>
                <w:rFonts w:ascii="Arial" w:eastAsia="Times New Roman" w:hAnsi="Arial" w:cs="Arial"/>
                <w:lang w:eastAsia="en-GB"/>
              </w:rPr>
            </w:pPr>
            <w:r w:rsidRPr="002739F2">
              <w:rPr>
                <w:rFonts w:ascii="Arial" w:eastAsia="Times New Roman" w:hAnsi="Arial" w:cs="Arial"/>
                <w:lang w:eastAsia="en-GB"/>
              </w:rPr>
              <w:t>2,736,806</w:t>
            </w:r>
          </w:p>
        </w:tc>
        <w:tc>
          <w:tcPr>
            <w:tcW w:w="1780" w:type="dxa"/>
            <w:tcBorders>
              <w:top w:val="nil"/>
              <w:left w:val="nil"/>
              <w:bottom w:val="single" w:sz="8" w:space="0" w:color="993366"/>
              <w:right w:val="nil"/>
            </w:tcBorders>
            <w:noWrap/>
            <w:vAlign w:val="bottom"/>
            <w:hideMark/>
          </w:tcPr>
          <w:p w14:paraId="279E509C" w14:textId="77777777" w:rsidR="002739F2" w:rsidRPr="002739F2" w:rsidRDefault="002739F2" w:rsidP="002739F2">
            <w:pPr>
              <w:jc w:val="center"/>
              <w:rPr>
                <w:rFonts w:ascii="Arial" w:eastAsia="Times New Roman" w:hAnsi="Arial" w:cs="Arial"/>
                <w:lang w:eastAsia="en-GB"/>
              </w:rPr>
            </w:pPr>
            <w:r w:rsidRPr="002739F2">
              <w:rPr>
                <w:rFonts w:ascii="Arial" w:eastAsia="Times New Roman" w:hAnsi="Arial" w:cs="Arial"/>
                <w:lang w:eastAsia="en-GB"/>
              </w:rPr>
              <w:t>0.83%</w:t>
            </w:r>
          </w:p>
        </w:tc>
      </w:tr>
      <w:tr w:rsidR="002739F2" w:rsidRPr="002739F2" w14:paraId="549BB27D" w14:textId="77777777" w:rsidTr="002739F2">
        <w:trPr>
          <w:trHeight w:val="480"/>
        </w:trPr>
        <w:tc>
          <w:tcPr>
            <w:tcW w:w="5080" w:type="dxa"/>
            <w:tcBorders>
              <w:top w:val="nil"/>
              <w:left w:val="nil"/>
              <w:bottom w:val="single" w:sz="8" w:space="0" w:color="993366"/>
              <w:right w:val="nil"/>
            </w:tcBorders>
            <w:noWrap/>
            <w:vAlign w:val="bottom"/>
            <w:hideMark/>
          </w:tcPr>
          <w:p w14:paraId="02486C07" w14:textId="77777777" w:rsidR="002739F2" w:rsidRPr="002739F2" w:rsidRDefault="002739F2" w:rsidP="002739F2">
            <w:pPr>
              <w:rPr>
                <w:rFonts w:ascii="Arial" w:eastAsia="Times New Roman" w:hAnsi="Arial" w:cs="Arial"/>
                <w:lang w:eastAsia="en-GB"/>
              </w:rPr>
            </w:pPr>
            <w:r w:rsidRPr="002739F2">
              <w:rPr>
                <w:rFonts w:ascii="Arial" w:eastAsia="Times New Roman" w:hAnsi="Arial" w:cs="Arial"/>
                <w:lang w:eastAsia="en-GB"/>
              </w:rPr>
              <w:t>SAMSUNG ELECTR</w:t>
            </w:r>
          </w:p>
        </w:tc>
        <w:tc>
          <w:tcPr>
            <w:tcW w:w="1780" w:type="dxa"/>
            <w:tcBorders>
              <w:top w:val="nil"/>
              <w:left w:val="nil"/>
              <w:bottom w:val="single" w:sz="8" w:space="0" w:color="993366"/>
              <w:right w:val="nil"/>
            </w:tcBorders>
            <w:shd w:val="clear" w:color="000000" w:fill="FFFFFF"/>
            <w:noWrap/>
            <w:vAlign w:val="bottom"/>
            <w:hideMark/>
          </w:tcPr>
          <w:p w14:paraId="2F64F820" w14:textId="77777777" w:rsidR="002739F2" w:rsidRPr="002739F2" w:rsidRDefault="002739F2" w:rsidP="002739F2">
            <w:pPr>
              <w:jc w:val="center"/>
              <w:rPr>
                <w:rFonts w:ascii="Arial" w:eastAsia="Times New Roman" w:hAnsi="Arial" w:cs="Arial"/>
                <w:lang w:eastAsia="en-GB"/>
              </w:rPr>
            </w:pPr>
            <w:r w:rsidRPr="002739F2">
              <w:rPr>
                <w:rFonts w:ascii="Arial" w:eastAsia="Times New Roman" w:hAnsi="Arial" w:cs="Arial"/>
                <w:lang w:eastAsia="en-GB"/>
              </w:rPr>
              <w:t>2,728,943</w:t>
            </w:r>
          </w:p>
        </w:tc>
        <w:tc>
          <w:tcPr>
            <w:tcW w:w="1780" w:type="dxa"/>
            <w:tcBorders>
              <w:top w:val="nil"/>
              <w:left w:val="nil"/>
              <w:bottom w:val="single" w:sz="8" w:space="0" w:color="993366"/>
              <w:right w:val="nil"/>
            </w:tcBorders>
            <w:noWrap/>
            <w:vAlign w:val="bottom"/>
            <w:hideMark/>
          </w:tcPr>
          <w:p w14:paraId="4F8FA437" w14:textId="77777777" w:rsidR="002739F2" w:rsidRPr="002739F2" w:rsidRDefault="002739F2" w:rsidP="002739F2">
            <w:pPr>
              <w:jc w:val="center"/>
              <w:rPr>
                <w:rFonts w:ascii="Arial" w:eastAsia="Times New Roman" w:hAnsi="Arial" w:cs="Arial"/>
                <w:lang w:eastAsia="en-GB"/>
              </w:rPr>
            </w:pPr>
            <w:r w:rsidRPr="002739F2">
              <w:rPr>
                <w:rFonts w:ascii="Arial" w:eastAsia="Times New Roman" w:hAnsi="Arial" w:cs="Arial"/>
                <w:lang w:eastAsia="en-GB"/>
              </w:rPr>
              <w:t>0.83%</w:t>
            </w:r>
          </w:p>
        </w:tc>
      </w:tr>
      <w:tr w:rsidR="002739F2" w:rsidRPr="002739F2" w14:paraId="36BDB2BA" w14:textId="77777777" w:rsidTr="002739F2">
        <w:trPr>
          <w:trHeight w:val="480"/>
        </w:trPr>
        <w:tc>
          <w:tcPr>
            <w:tcW w:w="5080" w:type="dxa"/>
            <w:tcBorders>
              <w:top w:val="nil"/>
              <w:left w:val="nil"/>
              <w:bottom w:val="single" w:sz="8" w:space="0" w:color="993366"/>
              <w:right w:val="nil"/>
            </w:tcBorders>
            <w:noWrap/>
            <w:vAlign w:val="bottom"/>
            <w:hideMark/>
          </w:tcPr>
          <w:p w14:paraId="741B3D73" w14:textId="77777777" w:rsidR="002739F2" w:rsidRPr="002739F2" w:rsidRDefault="002739F2" w:rsidP="002739F2">
            <w:pPr>
              <w:rPr>
                <w:rFonts w:ascii="Arial" w:eastAsia="Times New Roman" w:hAnsi="Arial" w:cs="Arial"/>
                <w:lang w:eastAsia="en-GB"/>
              </w:rPr>
            </w:pPr>
            <w:r w:rsidRPr="002739F2">
              <w:rPr>
                <w:rFonts w:ascii="Arial" w:eastAsia="Times New Roman" w:hAnsi="Arial" w:cs="Arial"/>
                <w:lang w:eastAsia="en-GB"/>
              </w:rPr>
              <w:t>VISA INC</w:t>
            </w:r>
          </w:p>
        </w:tc>
        <w:tc>
          <w:tcPr>
            <w:tcW w:w="1780" w:type="dxa"/>
            <w:tcBorders>
              <w:top w:val="nil"/>
              <w:left w:val="nil"/>
              <w:bottom w:val="single" w:sz="8" w:space="0" w:color="993366"/>
              <w:right w:val="nil"/>
            </w:tcBorders>
            <w:shd w:val="clear" w:color="000000" w:fill="FFFFFF"/>
            <w:noWrap/>
            <w:vAlign w:val="bottom"/>
            <w:hideMark/>
          </w:tcPr>
          <w:p w14:paraId="54114F06" w14:textId="77777777" w:rsidR="002739F2" w:rsidRPr="002739F2" w:rsidRDefault="002739F2" w:rsidP="002739F2">
            <w:pPr>
              <w:jc w:val="center"/>
              <w:rPr>
                <w:rFonts w:ascii="Arial" w:eastAsia="Times New Roman" w:hAnsi="Arial" w:cs="Arial"/>
                <w:lang w:eastAsia="en-GB"/>
              </w:rPr>
            </w:pPr>
            <w:r w:rsidRPr="002739F2">
              <w:rPr>
                <w:rFonts w:ascii="Arial" w:eastAsia="Times New Roman" w:hAnsi="Arial" w:cs="Arial"/>
                <w:lang w:eastAsia="en-GB"/>
              </w:rPr>
              <w:t>2,691,280</w:t>
            </w:r>
          </w:p>
        </w:tc>
        <w:tc>
          <w:tcPr>
            <w:tcW w:w="1780" w:type="dxa"/>
            <w:tcBorders>
              <w:top w:val="nil"/>
              <w:left w:val="nil"/>
              <w:bottom w:val="single" w:sz="8" w:space="0" w:color="993366"/>
              <w:right w:val="nil"/>
            </w:tcBorders>
            <w:noWrap/>
            <w:vAlign w:val="bottom"/>
            <w:hideMark/>
          </w:tcPr>
          <w:p w14:paraId="371188E6" w14:textId="77777777" w:rsidR="002739F2" w:rsidRPr="002739F2" w:rsidRDefault="002739F2" w:rsidP="002739F2">
            <w:pPr>
              <w:jc w:val="center"/>
              <w:rPr>
                <w:rFonts w:ascii="Arial" w:eastAsia="Times New Roman" w:hAnsi="Arial" w:cs="Arial"/>
                <w:lang w:eastAsia="en-GB"/>
              </w:rPr>
            </w:pPr>
            <w:r w:rsidRPr="002739F2">
              <w:rPr>
                <w:rFonts w:ascii="Arial" w:eastAsia="Times New Roman" w:hAnsi="Arial" w:cs="Arial"/>
                <w:lang w:eastAsia="en-GB"/>
              </w:rPr>
              <w:t>0.82%</w:t>
            </w:r>
          </w:p>
        </w:tc>
      </w:tr>
      <w:tr w:rsidR="002739F2" w:rsidRPr="002739F2" w14:paraId="30056D51" w14:textId="77777777" w:rsidTr="002739F2">
        <w:trPr>
          <w:trHeight w:val="480"/>
        </w:trPr>
        <w:tc>
          <w:tcPr>
            <w:tcW w:w="5080" w:type="dxa"/>
            <w:tcBorders>
              <w:top w:val="nil"/>
              <w:left w:val="nil"/>
              <w:bottom w:val="single" w:sz="8" w:space="0" w:color="993366"/>
              <w:right w:val="nil"/>
            </w:tcBorders>
            <w:noWrap/>
            <w:vAlign w:val="bottom"/>
            <w:hideMark/>
          </w:tcPr>
          <w:p w14:paraId="267E54E0" w14:textId="77777777" w:rsidR="002739F2" w:rsidRPr="002739F2" w:rsidRDefault="002739F2" w:rsidP="002739F2">
            <w:pPr>
              <w:rPr>
                <w:rFonts w:ascii="Arial" w:eastAsia="Times New Roman" w:hAnsi="Arial" w:cs="Arial"/>
                <w:lang w:eastAsia="en-GB"/>
              </w:rPr>
            </w:pPr>
            <w:r w:rsidRPr="002739F2">
              <w:rPr>
                <w:rFonts w:ascii="Arial" w:eastAsia="Times New Roman" w:hAnsi="Arial" w:cs="Arial"/>
                <w:lang w:eastAsia="en-GB"/>
              </w:rPr>
              <w:t xml:space="preserve">NOBLE GROUP </w:t>
            </w:r>
          </w:p>
        </w:tc>
        <w:tc>
          <w:tcPr>
            <w:tcW w:w="1780" w:type="dxa"/>
            <w:tcBorders>
              <w:top w:val="nil"/>
              <w:left w:val="nil"/>
              <w:bottom w:val="single" w:sz="8" w:space="0" w:color="993366"/>
              <w:right w:val="nil"/>
            </w:tcBorders>
            <w:shd w:val="clear" w:color="000000" w:fill="FFFFFF"/>
            <w:noWrap/>
            <w:vAlign w:val="bottom"/>
            <w:hideMark/>
          </w:tcPr>
          <w:p w14:paraId="578ADDE8" w14:textId="77777777" w:rsidR="002739F2" w:rsidRPr="002739F2" w:rsidRDefault="002739F2" w:rsidP="002739F2">
            <w:pPr>
              <w:jc w:val="center"/>
              <w:rPr>
                <w:rFonts w:ascii="Arial" w:eastAsia="Times New Roman" w:hAnsi="Arial" w:cs="Arial"/>
                <w:lang w:eastAsia="en-GB"/>
              </w:rPr>
            </w:pPr>
            <w:r w:rsidRPr="002739F2">
              <w:rPr>
                <w:rFonts w:ascii="Arial" w:eastAsia="Times New Roman" w:hAnsi="Arial" w:cs="Arial"/>
                <w:lang w:eastAsia="en-GB"/>
              </w:rPr>
              <w:t>2,668,409</w:t>
            </w:r>
          </w:p>
        </w:tc>
        <w:tc>
          <w:tcPr>
            <w:tcW w:w="1780" w:type="dxa"/>
            <w:tcBorders>
              <w:top w:val="nil"/>
              <w:left w:val="nil"/>
              <w:bottom w:val="single" w:sz="8" w:space="0" w:color="993366"/>
              <w:right w:val="nil"/>
            </w:tcBorders>
            <w:noWrap/>
            <w:vAlign w:val="bottom"/>
            <w:hideMark/>
          </w:tcPr>
          <w:p w14:paraId="056FE088" w14:textId="77777777" w:rsidR="002739F2" w:rsidRPr="002739F2" w:rsidRDefault="002739F2" w:rsidP="002739F2">
            <w:pPr>
              <w:jc w:val="center"/>
              <w:rPr>
                <w:rFonts w:ascii="Arial" w:eastAsia="Times New Roman" w:hAnsi="Arial" w:cs="Arial"/>
                <w:lang w:eastAsia="en-GB"/>
              </w:rPr>
            </w:pPr>
            <w:r w:rsidRPr="002739F2">
              <w:rPr>
                <w:rFonts w:ascii="Arial" w:eastAsia="Times New Roman" w:hAnsi="Arial" w:cs="Arial"/>
                <w:lang w:eastAsia="en-GB"/>
              </w:rPr>
              <w:t>0.81%</w:t>
            </w:r>
          </w:p>
        </w:tc>
      </w:tr>
      <w:tr w:rsidR="002739F2" w:rsidRPr="002739F2" w14:paraId="269AB0F0" w14:textId="77777777" w:rsidTr="002739F2">
        <w:trPr>
          <w:trHeight w:val="480"/>
        </w:trPr>
        <w:tc>
          <w:tcPr>
            <w:tcW w:w="5080" w:type="dxa"/>
            <w:tcBorders>
              <w:top w:val="nil"/>
              <w:left w:val="nil"/>
              <w:bottom w:val="single" w:sz="8" w:space="0" w:color="993366"/>
              <w:right w:val="nil"/>
            </w:tcBorders>
            <w:noWrap/>
            <w:vAlign w:val="bottom"/>
            <w:hideMark/>
          </w:tcPr>
          <w:p w14:paraId="5B3F80D5" w14:textId="77777777" w:rsidR="002739F2" w:rsidRPr="002739F2" w:rsidRDefault="002739F2" w:rsidP="002739F2">
            <w:pPr>
              <w:rPr>
                <w:rFonts w:ascii="Arial" w:eastAsia="Times New Roman" w:hAnsi="Arial" w:cs="Arial"/>
                <w:lang w:eastAsia="en-GB"/>
              </w:rPr>
            </w:pPr>
            <w:r w:rsidRPr="002739F2">
              <w:rPr>
                <w:rFonts w:ascii="Arial" w:eastAsia="Times New Roman" w:hAnsi="Arial" w:cs="Arial"/>
                <w:lang w:eastAsia="en-GB"/>
              </w:rPr>
              <w:t>UNITE UK STUDENT ACCOMODATION</w:t>
            </w:r>
          </w:p>
        </w:tc>
        <w:tc>
          <w:tcPr>
            <w:tcW w:w="1780" w:type="dxa"/>
            <w:tcBorders>
              <w:top w:val="nil"/>
              <w:left w:val="nil"/>
              <w:bottom w:val="single" w:sz="8" w:space="0" w:color="993366"/>
              <w:right w:val="nil"/>
            </w:tcBorders>
            <w:shd w:val="clear" w:color="000000" w:fill="FFFFFF"/>
            <w:noWrap/>
            <w:vAlign w:val="bottom"/>
            <w:hideMark/>
          </w:tcPr>
          <w:p w14:paraId="2E3E655D" w14:textId="77777777" w:rsidR="002739F2" w:rsidRPr="002739F2" w:rsidRDefault="002739F2" w:rsidP="002739F2">
            <w:pPr>
              <w:jc w:val="center"/>
              <w:rPr>
                <w:rFonts w:ascii="Arial" w:eastAsia="Times New Roman" w:hAnsi="Arial" w:cs="Arial"/>
                <w:lang w:eastAsia="en-GB"/>
              </w:rPr>
            </w:pPr>
            <w:r w:rsidRPr="002739F2">
              <w:rPr>
                <w:rFonts w:ascii="Arial" w:eastAsia="Times New Roman" w:hAnsi="Arial" w:cs="Arial"/>
                <w:lang w:eastAsia="en-GB"/>
              </w:rPr>
              <w:t>2,629,634</w:t>
            </w:r>
          </w:p>
        </w:tc>
        <w:tc>
          <w:tcPr>
            <w:tcW w:w="1780" w:type="dxa"/>
            <w:tcBorders>
              <w:top w:val="nil"/>
              <w:left w:val="nil"/>
              <w:bottom w:val="single" w:sz="8" w:space="0" w:color="993366"/>
              <w:right w:val="nil"/>
            </w:tcBorders>
            <w:noWrap/>
            <w:vAlign w:val="bottom"/>
            <w:hideMark/>
          </w:tcPr>
          <w:p w14:paraId="2AC36F89" w14:textId="77777777" w:rsidR="002739F2" w:rsidRPr="002739F2" w:rsidRDefault="002739F2" w:rsidP="002739F2">
            <w:pPr>
              <w:jc w:val="center"/>
              <w:rPr>
                <w:rFonts w:ascii="Arial" w:eastAsia="Times New Roman" w:hAnsi="Arial" w:cs="Arial"/>
                <w:lang w:eastAsia="en-GB"/>
              </w:rPr>
            </w:pPr>
            <w:r w:rsidRPr="002739F2">
              <w:rPr>
                <w:rFonts w:ascii="Arial" w:eastAsia="Times New Roman" w:hAnsi="Arial" w:cs="Arial"/>
                <w:lang w:eastAsia="en-GB"/>
              </w:rPr>
              <w:t>0.80%</w:t>
            </w:r>
          </w:p>
        </w:tc>
      </w:tr>
      <w:tr w:rsidR="002739F2" w:rsidRPr="002739F2" w14:paraId="20034CFB" w14:textId="77777777" w:rsidTr="002739F2">
        <w:trPr>
          <w:trHeight w:val="480"/>
        </w:trPr>
        <w:tc>
          <w:tcPr>
            <w:tcW w:w="5080" w:type="dxa"/>
            <w:tcBorders>
              <w:top w:val="nil"/>
              <w:left w:val="nil"/>
              <w:bottom w:val="single" w:sz="8" w:space="0" w:color="993366"/>
              <w:right w:val="nil"/>
            </w:tcBorders>
            <w:noWrap/>
            <w:vAlign w:val="bottom"/>
            <w:hideMark/>
          </w:tcPr>
          <w:p w14:paraId="1782BCAF" w14:textId="77777777" w:rsidR="002739F2" w:rsidRPr="002739F2" w:rsidRDefault="002739F2" w:rsidP="002739F2">
            <w:pPr>
              <w:rPr>
                <w:rFonts w:ascii="Arial" w:eastAsia="Times New Roman" w:hAnsi="Arial" w:cs="Arial"/>
                <w:lang w:eastAsia="en-GB"/>
              </w:rPr>
            </w:pPr>
            <w:r w:rsidRPr="002739F2">
              <w:rPr>
                <w:rFonts w:ascii="Arial" w:eastAsia="Times New Roman" w:hAnsi="Arial" w:cs="Arial"/>
                <w:lang w:eastAsia="en-GB"/>
              </w:rPr>
              <w:t>UMICORE NPV</w:t>
            </w:r>
          </w:p>
        </w:tc>
        <w:tc>
          <w:tcPr>
            <w:tcW w:w="1780" w:type="dxa"/>
            <w:tcBorders>
              <w:top w:val="nil"/>
              <w:left w:val="nil"/>
              <w:bottom w:val="single" w:sz="8" w:space="0" w:color="993366"/>
              <w:right w:val="nil"/>
            </w:tcBorders>
            <w:shd w:val="clear" w:color="000000" w:fill="FFFFFF"/>
            <w:noWrap/>
            <w:vAlign w:val="bottom"/>
            <w:hideMark/>
          </w:tcPr>
          <w:p w14:paraId="0D8D42B8" w14:textId="77777777" w:rsidR="002739F2" w:rsidRPr="002739F2" w:rsidRDefault="002739F2" w:rsidP="002739F2">
            <w:pPr>
              <w:jc w:val="center"/>
              <w:rPr>
                <w:rFonts w:ascii="Arial" w:eastAsia="Times New Roman" w:hAnsi="Arial" w:cs="Arial"/>
                <w:lang w:eastAsia="en-GB"/>
              </w:rPr>
            </w:pPr>
            <w:r w:rsidRPr="002739F2">
              <w:rPr>
                <w:rFonts w:ascii="Arial" w:eastAsia="Times New Roman" w:hAnsi="Arial" w:cs="Arial"/>
                <w:lang w:eastAsia="en-GB"/>
              </w:rPr>
              <w:t>2,599,301</w:t>
            </w:r>
          </w:p>
        </w:tc>
        <w:tc>
          <w:tcPr>
            <w:tcW w:w="1780" w:type="dxa"/>
            <w:tcBorders>
              <w:top w:val="nil"/>
              <w:left w:val="nil"/>
              <w:bottom w:val="single" w:sz="8" w:space="0" w:color="993366"/>
              <w:right w:val="nil"/>
            </w:tcBorders>
            <w:noWrap/>
            <w:vAlign w:val="bottom"/>
            <w:hideMark/>
          </w:tcPr>
          <w:p w14:paraId="7F4548B5" w14:textId="77777777" w:rsidR="002739F2" w:rsidRPr="002739F2" w:rsidRDefault="002739F2" w:rsidP="002739F2">
            <w:pPr>
              <w:jc w:val="center"/>
              <w:rPr>
                <w:rFonts w:ascii="Arial" w:eastAsia="Times New Roman" w:hAnsi="Arial" w:cs="Arial"/>
                <w:lang w:eastAsia="en-GB"/>
              </w:rPr>
            </w:pPr>
            <w:r w:rsidRPr="002739F2">
              <w:rPr>
                <w:rFonts w:ascii="Arial" w:eastAsia="Times New Roman" w:hAnsi="Arial" w:cs="Arial"/>
                <w:lang w:eastAsia="en-GB"/>
              </w:rPr>
              <w:t>0.79%</w:t>
            </w:r>
          </w:p>
        </w:tc>
      </w:tr>
      <w:tr w:rsidR="002739F2" w:rsidRPr="002739F2" w14:paraId="48C69ED8" w14:textId="77777777" w:rsidTr="002739F2">
        <w:trPr>
          <w:trHeight w:val="480"/>
        </w:trPr>
        <w:tc>
          <w:tcPr>
            <w:tcW w:w="5080" w:type="dxa"/>
            <w:tcBorders>
              <w:top w:val="nil"/>
              <w:left w:val="nil"/>
              <w:bottom w:val="single" w:sz="8" w:space="0" w:color="993366"/>
              <w:right w:val="nil"/>
            </w:tcBorders>
            <w:noWrap/>
            <w:vAlign w:val="bottom"/>
            <w:hideMark/>
          </w:tcPr>
          <w:p w14:paraId="39ACEB29" w14:textId="77777777" w:rsidR="002739F2" w:rsidRPr="002739F2" w:rsidRDefault="002739F2" w:rsidP="002739F2">
            <w:pPr>
              <w:rPr>
                <w:rFonts w:ascii="Arial" w:eastAsia="Times New Roman" w:hAnsi="Arial" w:cs="Arial"/>
                <w:lang w:eastAsia="en-GB"/>
              </w:rPr>
            </w:pPr>
            <w:r w:rsidRPr="002739F2">
              <w:rPr>
                <w:rFonts w:ascii="Arial" w:eastAsia="Times New Roman" w:hAnsi="Arial" w:cs="Arial"/>
                <w:lang w:eastAsia="en-GB"/>
              </w:rPr>
              <w:t xml:space="preserve">CSL </w:t>
            </w:r>
          </w:p>
        </w:tc>
        <w:tc>
          <w:tcPr>
            <w:tcW w:w="1780" w:type="dxa"/>
            <w:tcBorders>
              <w:top w:val="nil"/>
              <w:left w:val="nil"/>
              <w:bottom w:val="single" w:sz="8" w:space="0" w:color="993366"/>
              <w:right w:val="nil"/>
            </w:tcBorders>
            <w:shd w:val="clear" w:color="000000" w:fill="FFFFFF"/>
            <w:noWrap/>
            <w:vAlign w:val="bottom"/>
            <w:hideMark/>
          </w:tcPr>
          <w:p w14:paraId="39C663A7" w14:textId="77777777" w:rsidR="002739F2" w:rsidRPr="002739F2" w:rsidRDefault="002739F2" w:rsidP="002739F2">
            <w:pPr>
              <w:jc w:val="center"/>
              <w:rPr>
                <w:rFonts w:ascii="Arial" w:eastAsia="Times New Roman" w:hAnsi="Arial" w:cs="Arial"/>
                <w:lang w:eastAsia="en-GB"/>
              </w:rPr>
            </w:pPr>
            <w:r w:rsidRPr="002739F2">
              <w:rPr>
                <w:rFonts w:ascii="Arial" w:eastAsia="Times New Roman" w:hAnsi="Arial" w:cs="Arial"/>
                <w:lang w:eastAsia="en-GB"/>
              </w:rPr>
              <w:t>2,574,807</w:t>
            </w:r>
          </w:p>
        </w:tc>
        <w:tc>
          <w:tcPr>
            <w:tcW w:w="1780" w:type="dxa"/>
            <w:tcBorders>
              <w:top w:val="nil"/>
              <w:left w:val="nil"/>
              <w:bottom w:val="single" w:sz="8" w:space="0" w:color="993366"/>
              <w:right w:val="nil"/>
            </w:tcBorders>
            <w:noWrap/>
            <w:vAlign w:val="bottom"/>
            <w:hideMark/>
          </w:tcPr>
          <w:p w14:paraId="0AE9DCC1" w14:textId="77777777" w:rsidR="002739F2" w:rsidRPr="002739F2" w:rsidRDefault="002739F2" w:rsidP="002739F2">
            <w:pPr>
              <w:jc w:val="center"/>
              <w:rPr>
                <w:rFonts w:ascii="Arial" w:eastAsia="Times New Roman" w:hAnsi="Arial" w:cs="Arial"/>
                <w:lang w:eastAsia="en-GB"/>
              </w:rPr>
            </w:pPr>
            <w:r w:rsidRPr="002739F2">
              <w:rPr>
                <w:rFonts w:ascii="Arial" w:eastAsia="Times New Roman" w:hAnsi="Arial" w:cs="Arial"/>
                <w:lang w:eastAsia="en-GB"/>
              </w:rPr>
              <w:t>0.78%</w:t>
            </w:r>
          </w:p>
        </w:tc>
      </w:tr>
      <w:tr w:rsidR="002739F2" w:rsidRPr="002739F2" w14:paraId="7A6E3BCE" w14:textId="77777777" w:rsidTr="002739F2">
        <w:trPr>
          <w:trHeight w:val="480"/>
        </w:trPr>
        <w:tc>
          <w:tcPr>
            <w:tcW w:w="5080" w:type="dxa"/>
            <w:tcBorders>
              <w:top w:val="nil"/>
              <w:left w:val="nil"/>
              <w:bottom w:val="single" w:sz="8" w:space="0" w:color="993366"/>
              <w:right w:val="nil"/>
            </w:tcBorders>
            <w:noWrap/>
            <w:vAlign w:val="bottom"/>
            <w:hideMark/>
          </w:tcPr>
          <w:p w14:paraId="06C8B04B" w14:textId="77777777" w:rsidR="002739F2" w:rsidRPr="002739F2" w:rsidRDefault="002739F2" w:rsidP="002739F2">
            <w:pPr>
              <w:rPr>
                <w:rFonts w:ascii="Arial" w:eastAsia="Times New Roman" w:hAnsi="Arial" w:cs="Arial"/>
                <w:lang w:eastAsia="en-GB"/>
              </w:rPr>
            </w:pPr>
            <w:r w:rsidRPr="002739F2">
              <w:rPr>
                <w:rFonts w:ascii="Arial" w:eastAsia="Times New Roman" w:hAnsi="Arial" w:cs="Arial"/>
                <w:lang w:eastAsia="en-GB"/>
              </w:rPr>
              <w:t xml:space="preserve">MTU AERO ENGINES </w:t>
            </w:r>
          </w:p>
        </w:tc>
        <w:tc>
          <w:tcPr>
            <w:tcW w:w="1780" w:type="dxa"/>
            <w:tcBorders>
              <w:top w:val="nil"/>
              <w:left w:val="nil"/>
              <w:bottom w:val="single" w:sz="8" w:space="0" w:color="993366"/>
              <w:right w:val="nil"/>
            </w:tcBorders>
            <w:shd w:val="clear" w:color="000000" w:fill="FFFFFF"/>
            <w:noWrap/>
            <w:vAlign w:val="bottom"/>
            <w:hideMark/>
          </w:tcPr>
          <w:p w14:paraId="5C1FEF55" w14:textId="77777777" w:rsidR="002739F2" w:rsidRPr="002739F2" w:rsidRDefault="002739F2" w:rsidP="002739F2">
            <w:pPr>
              <w:jc w:val="center"/>
              <w:rPr>
                <w:rFonts w:ascii="Arial" w:eastAsia="Times New Roman" w:hAnsi="Arial" w:cs="Arial"/>
                <w:lang w:eastAsia="en-GB"/>
              </w:rPr>
            </w:pPr>
            <w:r w:rsidRPr="002739F2">
              <w:rPr>
                <w:rFonts w:ascii="Arial" w:eastAsia="Times New Roman" w:hAnsi="Arial" w:cs="Arial"/>
                <w:lang w:eastAsia="en-GB"/>
              </w:rPr>
              <w:t>2,507,040</w:t>
            </w:r>
          </w:p>
        </w:tc>
        <w:tc>
          <w:tcPr>
            <w:tcW w:w="1780" w:type="dxa"/>
            <w:tcBorders>
              <w:top w:val="nil"/>
              <w:left w:val="nil"/>
              <w:bottom w:val="single" w:sz="8" w:space="0" w:color="993366"/>
              <w:right w:val="nil"/>
            </w:tcBorders>
            <w:noWrap/>
            <w:vAlign w:val="bottom"/>
            <w:hideMark/>
          </w:tcPr>
          <w:p w14:paraId="502D71A9" w14:textId="77777777" w:rsidR="002739F2" w:rsidRPr="002739F2" w:rsidRDefault="002739F2" w:rsidP="002739F2">
            <w:pPr>
              <w:jc w:val="center"/>
              <w:rPr>
                <w:rFonts w:ascii="Arial" w:eastAsia="Times New Roman" w:hAnsi="Arial" w:cs="Arial"/>
                <w:lang w:eastAsia="en-GB"/>
              </w:rPr>
            </w:pPr>
            <w:r w:rsidRPr="002739F2">
              <w:rPr>
                <w:rFonts w:ascii="Arial" w:eastAsia="Times New Roman" w:hAnsi="Arial" w:cs="Arial"/>
                <w:lang w:eastAsia="en-GB"/>
              </w:rPr>
              <w:t>0.76%</w:t>
            </w:r>
          </w:p>
        </w:tc>
      </w:tr>
      <w:tr w:rsidR="002739F2" w:rsidRPr="002739F2" w14:paraId="6CBAF231" w14:textId="77777777" w:rsidTr="002739F2">
        <w:trPr>
          <w:trHeight w:val="480"/>
        </w:trPr>
        <w:tc>
          <w:tcPr>
            <w:tcW w:w="5080" w:type="dxa"/>
            <w:tcBorders>
              <w:top w:val="nil"/>
              <w:left w:val="nil"/>
              <w:bottom w:val="single" w:sz="8" w:space="0" w:color="993366"/>
              <w:right w:val="nil"/>
            </w:tcBorders>
            <w:noWrap/>
            <w:vAlign w:val="bottom"/>
            <w:hideMark/>
          </w:tcPr>
          <w:p w14:paraId="71F93EC0" w14:textId="77777777" w:rsidR="002739F2" w:rsidRPr="002739F2" w:rsidRDefault="002739F2" w:rsidP="002739F2">
            <w:pPr>
              <w:rPr>
                <w:rFonts w:ascii="Arial" w:eastAsia="Times New Roman" w:hAnsi="Arial" w:cs="Arial"/>
                <w:lang w:eastAsia="en-GB"/>
              </w:rPr>
            </w:pPr>
            <w:r w:rsidRPr="002739F2">
              <w:rPr>
                <w:rFonts w:ascii="Arial" w:eastAsia="Times New Roman" w:hAnsi="Arial" w:cs="Arial"/>
                <w:lang w:eastAsia="en-GB"/>
              </w:rPr>
              <w:t>DISCOVERY COMMUNICATIONS INC</w:t>
            </w:r>
          </w:p>
        </w:tc>
        <w:tc>
          <w:tcPr>
            <w:tcW w:w="1780" w:type="dxa"/>
            <w:tcBorders>
              <w:top w:val="nil"/>
              <w:left w:val="nil"/>
              <w:bottom w:val="single" w:sz="8" w:space="0" w:color="993366"/>
              <w:right w:val="nil"/>
            </w:tcBorders>
            <w:shd w:val="clear" w:color="000000" w:fill="FFFFFF"/>
            <w:noWrap/>
            <w:vAlign w:val="bottom"/>
            <w:hideMark/>
          </w:tcPr>
          <w:p w14:paraId="01E941C4" w14:textId="77777777" w:rsidR="002739F2" w:rsidRPr="002739F2" w:rsidRDefault="002739F2" w:rsidP="002739F2">
            <w:pPr>
              <w:jc w:val="center"/>
              <w:rPr>
                <w:rFonts w:ascii="Arial" w:eastAsia="Times New Roman" w:hAnsi="Arial" w:cs="Arial"/>
                <w:lang w:eastAsia="en-GB"/>
              </w:rPr>
            </w:pPr>
            <w:r w:rsidRPr="002739F2">
              <w:rPr>
                <w:rFonts w:ascii="Arial" w:eastAsia="Times New Roman" w:hAnsi="Arial" w:cs="Arial"/>
                <w:lang w:eastAsia="en-GB"/>
              </w:rPr>
              <w:t>2,480,581</w:t>
            </w:r>
          </w:p>
        </w:tc>
        <w:tc>
          <w:tcPr>
            <w:tcW w:w="1780" w:type="dxa"/>
            <w:tcBorders>
              <w:top w:val="nil"/>
              <w:left w:val="nil"/>
              <w:bottom w:val="single" w:sz="8" w:space="0" w:color="993366"/>
              <w:right w:val="nil"/>
            </w:tcBorders>
            <w:noWrap/>
            <w:vAlign w:val="bottom"/>
            <w:hideMark/>
          </w:tcPr>
          <w:p w14:paraId="6C8CB2F9" w14:textId="77777777" w:rsidR="002739F2" w:rsidRPr="002739F2" w:rsidRDefault="002739F2" w:rsidP="002739F2">
            <w:pPr>
              <w:jc w:val="center"/>
              <w:rPr>
                <w:rFonts w:ascii="Arial" w:eastAsia="Times New Roman" w:hAnsi="Arial" w:cs="Arial"/>
                <w:lang w:eastAsia="en-GB"/>
              </w:rPr>
            </w:pPr>
            <w:r w:rsidRPr="002739F2">
              <w:rPr>
                <w:rFonts w:ascii="Arial" w:eastAsia="Times New Roman" w:hAnsi="Arial" w:cs="Arial"/>
                <w:lang w:eastAsia="en-GB"/>
              </w:rPr>
              <w:t>0.75%</w:t>
            </w:r>
          </w:p>
        </w:tc>
      </w:tr>
      <w:tr w:rsidR="002739F2" w:rsidRPr="002739F2" w14:paraId="1A8CC952" w14:textId="77777777" w:rsidTr="002739F2">
        <w:trPr>
          <w:trHeight w:val="480"/>
        </w:trPr>
        <w:tc>
          <w:tcPr>
            <w:tcW w:w="5080" w:type="dxa"/>
            <w:tcBorders>
              <w:top w:val="nil"/>
              <w:left w:val="nil"/>
              <w:bottom w:val="single" w:sz="8" w:space="0" w:color="993366"/>
              <w:right w:val="nil"/>
            </w:tcBorders>
            <w:noWrap/>
            <w:vAlign w:val="bottom"/>
            <w:hideMark/>
          </w:tcPr>
          <w:p w14:paraId="5AEA3CC2" w14:textId="77777777" w:rsidR="002739F2" w:rsidRPr="002739F2" w:rsidRDefault="002739F2" w:rsidP="002739F2">
            <w:pPr>
              <w:rPr>
                <w:rFonts w:ascii="Arial" w:eastAsia="Times New Roman" w:hAnsi="Arial" w:cs="Arial"/>
                <w:lang w:eastAsia="en-GB"/>
              </w:rPr>
            </w:pPr>
            <w:r w:rsidRPr="002739F2">
              <w:rPr>
                <w:rFonts w:ascii="Arial" w:eastAsia="Times New Roman" w:hAnsi="Arial" w:cs="Arial"/>
                <w:lang w:eastAsia="en-GB"/>
              </w:rPr>
              <w:t>DASSAULT SYSTEMES</w:t>
            </w:r>
          </w:p>
        </w:tc>
        <w:tc>
          <w:tcPr>
            <w:tcW w:w="1780" w:type="dxa"/>
            <w:tcBorders>
              <w:top w:val="nil"/>
              <w:left w:val="nil"/>
              <w:bottom w:val="single" w:sz="8" w:space="0" w:color="993366"/>
              <w:right w:val="nil"/>
            </w:tcBorders>
            <w:shd w:val="clear" w:color="000000" w:fill="FFFFFF"/>
            <w:noWrap/>
            <w:vAlign w:val="bottom"/>
            <w:hideMark/>
          </w:tcPr>
          <w:p w14:paraId="6729BB29" w14:textId="77777777" w:rsidR="002739F2" w:rsidRPr="002739F2" w:rsidRDefault="002739F2" w:rsidP="002739F2">
            <w:pPr>
              <w:jc w:val="center"/>
              <w:rPr>
                <w:rFonts w:ascii="Arial" w:eastAsia="Times New Roman" w:hAnsi="Arial" w:cs="Arial"/>
                <w:lang w:eastAsia="en-GB"/>
              </w:rPr>
            </w:pPr>
            <w:r w:rsidRPr="002739F2">
              <w:rPr>
                <w:rFonts w:ascii="Arial" w:eastAsia="Times New Roman" w:hAnsi="Arial" w:cs="Arial"/>
                <w:lang w:eastAsia="en-GB"/>
              </w:rPr>
              <w:t>2,458,884</w:t>
            </w:r>
          </w:p>
        </w:tc>
        <w:tc>
          <w:tcPr>
            <w:tcW w:w="1780" w:type="dxa"/>
            <w:tcBorders>
              <w:top w:val="nil"/>
              <w:left w:val="nil"/>
              <w:bottom w:val="single" w:sz="8" w:space="0" w:color="993366"/>
              <w:right w:val="nil"/>
            </w:tcBorders>
            <w:noWrap/>
            <w:vAlign w:val="bottom"/>
            <w:hideMark/>
          </w:tcPr>
          <w:p w14:paraId="46FE082F" w14:textId="77777777" w:rsidR="002739F2" w:rsidRPr="002739F2" w:rsidRDefault="002739F2" w:rsidP="002739F2">
            <w:pPr>
              <w:jc w:val="center"/>
              <w:rPr>
                <w:rFonts w:ascii="Arial" w:eastAsia="Times New Roman" w:hAnsi="Arial" w:cs="Arial"/>
                <w:lang w:eastAsia="en-GB"/>
              </w:rPr>
            </w:pPr>
            <w:r w:rsidRPr="002739F2">
              <w:rPr>
                <w:rFonts w:ascii="Arial" w:eastAsia="Times New Roman" w:hAnsi="Arial" w:cs="Arial"/>
                <w:lang w:eastAsia="en-GB"/>
              </w:rPr>
              <w:t>0.75%</w:t>
            </w:r>
          </w:p>
        </w:tc>
      </w:tr>
      <w:tr w:rsidR="002739F2" w:rsidRPr="002739F2" w14:paraId="37D15E07" w14:textId="77777777" w:rsidTr="002739F2">
        <w:trPr>
          <w:trHeight w:val="480"/>
        </w:trPr>
        <w:tc>
          <w:tcPr>
            <w:tcW w:w="5080" w:type="dxa"/>
            <w:tcBorders>
              <w:top w:val="nil"/>
              <w:left w:val="nil"/>
              <w:bottom w:val="single" w:sz="8" w:space="0" w:color="993366"/>
              <w:right w:val="nil"/>
            </w:tcBorders>
            <w:noWrap/>
            <w:vAlign w:val="bottom"/>
            <w:hideMark/>
          </w:tcPr>
          <w:p w14:paraId="261404E4" w14:textId="77777777" w:rsidR="002739F2" w:rsidRPr="002739F2" w:rsidRDefault="002739F2" w:rsidP="002739F2">
            <w:pPr>
              <w:rPr>
                <w:rFonts w:ascii="Arial" w:eastAsia="Times New Roman" w:hAnsi="Arial" w:cs="Arial"/>
                <w:lang w:eastAsia="en-GB"/>
              </w:rPr>
            </w:pPr>
            <w:r w:rsidRPr="002739F2">
              <w:rPr>
                <w:rFonts w:ascii="Arial" w:eastAsia="Times New Roman" w:hAnsi="Arial" w:cs="Arial"/>
                <w:lang w:eastAsia="en-GB"/>
              </w:rPr>
              <w:t>INTERCONTINENTAL EXCHANGE INC</w:t>
            </w:r>
          </w:p>
        </w:tc>
        <w:tc>
          <w:tcPr>
            <w:tcW w:w="1780" w:type="dxa"/>
            <w:tcBorders>
              <w:top w:val="nil"/>
              <w:left w:val="nil"/>
              <w:bottom w:val="single" w:sz="8" w:space="0" w:color="993366"/>
              <w:right w:val="nil"/>
            </w:tcBorders>
            <w:shd w:val="clear" w:color="000000" w:fill="FFFFFF"/>
            <w:noWrap/>
            <w:vAlign w:val="bottom"/>
            <w:hideMark/>
          </w:tcPr>
          <w:p w14:paraId="690C57D9" w14:textId="77777777" w:rsidR="002739F2" w:rsidRPr="002739F2" w:rsidRDefault="002739F2" w:rsidP="002739F2">
            <w:pPr>
              <w:jc w:val="center"/>
              <w:rPr>
                <w:rFonts w:ascii="Arial" w:eastAsia="Times New Roman" w:hAnsi="Arial" w:cs="Arial"/>
                <w:lang w:eastAsia="en-GB"/>
              </w:rPr>
            </w:pPr>
            <w:r w:rsidRPr="002739F2">
              <w:rPr>
                <w:rFonts w:ascii="Arial" w:eastAsia="Times New Roman" w:hAnsi="Arial" w:cs="Arial"/>
                <w:lang w:eastAsia="en-GB"/>
              </w:rPr>
              <w:t>2,432,481</w:t>
            </w:r>
          </w:p>
        </w:tc>
        <w:tc>
          <w:tcPr>
            <w:tcW w:w="1780" w:type="dxa"/>
            <w:tcBorders>
              <w:top w:val="nil"/>
              <w:left w:val="nil"/>
              <w:bottom w:val="single" w:sz="8" w:space="0" w:color="993366"/>
              <w:right w:val="nil"/>
            </w:tcBorders>
            <w:noWrap/>
            <w:vAlign w:val="bottom"/>
            <w:hideMark/>
          </w:tcPr>
          <w:p w14:paraId="19930271" w14:textId="77777777" w:rsidR="002739F2" w:rsidRPr="002739F2" w:rsidRDefault="002739F2" w:rsidP="002739F2">
            <w:pPr>
              <w:jc w:val="center"/>
              <w:rPr>
                <w:rFonts w:ascii="Arial" w:eastAsia="Times New Roman" w:hAnsi="Arial" w:cs="Arial"/>
                <w:lang w:eastAsia="en-GB"/>
              </w:rPr>
            </w:pPr>
            <w:r w:rsidRPr="002739F2">
              <w:rPr>
                <w:rFonts w:ascii="Arial" w:eastAsia="Times New Roman" w:hAnsi="Arial" w:cs="Arial"/>
                <w:lang w:eastAsia="en-GB"/>
              </w:rPr>
              <w:t>0.74%</w:t>
            </w:r>
          </w:p>
        </w:tc>
      </w:tr>
      <w:tr w:rsidR="002739F2" w:rsidRPr="002739F2" w14:paraId="6F6EDD29" w14:textId="77777777" w:rsidTr="002739F2">
        <w:trPr>
          <w:trHeight w:val="480"/>
        </w:trPr>
        <w:tc>
          <w:tcPr>
            <w:tcW w:w="5080" w:type="dxa"/>
            <w:tcBorders>
              <w:top w:val="nil"/>
              <w:left w:val="nil"/>
              <w:bottom w:val="single" w:sz="8" w:space="0" w:color="993366"/>
              <w:right w:val="nil"/>
            </w:tcBorders>
            <w:noWrap/>
            <w:vAlign w:val="bottom"/>
            <w:hideMark/>
          </w:tcPr>
          <w:p w14:paraId="7610F620" w14:textId="77777777" w:rsidR="002739F2" w:rsidRPr="002739F2" w:rsidRDefault="002739F2" w:rsidP="002739F2">
            <w:pPr>
              <w:rPr>
                <w:rFonts w:ascii="Arial" w:eastAsia="Times New Roman" w:hAnsi="Arial" w:cs="Arial"/>
                <w:lang w:eastAsia="en-GB"/>
              </w:rPr>
            </w:pPr>
            <w:r w:rsidRPr="002739F2">
              <w:rPr>
                <w:rFonts w:ascii="Arial" w:eastAsia="Times New Roman" w:hAnsi="Arial" w:cs="Arial"/>
                <w:lang w:eastAsia="en-GB"/>
              </w:rPr>
              <w:t xml:space="preserve">ARM HOLDINGS </w:t>
            </w:r>
          </w:p>
        </w:tc>
        <w:tc>
          <w:tcPr>
            <w:tcW w:w="1780" w:type="dxa"/>
            <w:tcBorders>
              <w:top w:val="nil"/>
              <w:left w:val="nil"/>
              <w:bottom w:val="single" w:sz="8" w:space="0" w:color="993366"/>
              <w:right w:val="nil"/>
            </w:tcBorders>
            <w:shd w:val="clear" w:color="000000" w:fill="FFFFFF"/>
            <w:noWrap/>
            <w:vAlign w:val="bottom"/>
            <w:hideMark/>
          </w:tcPr>
          <w:p w14:paraId="03BF23B0" w14:textId="77777777" w:rsidR="002739F2" w:rsidRPr="002739F2" w:rsidRDefault="002739F2" w:rsidP="002739F2">
            <w:pPr>
              <w:jc w:val="center"/>
              <w:rPr>
                <w:rFonts w:ascii="Arial" w:eastAsia="Times New Roman" w:hAnsi="Arial" w:cs="Arial"/>
                <w:lang w:eastAsia="en-GB"/>
              </w:rPr>
            </w:pPr>
            <w:r w:rsidRPr="002739F2">
              <w:rPr>
                <w:rFonts w:ascii="Arial" w:eastAsia="Times New Roman" w:hAnsi="Arial" w:cs="Arial"/>
                <w:lang w:eastAsia="en-GB"/>
              </w:rPr>
              <w:t>2,394,000</w:t>
            </w:r>
          </w:p>
        </w:tc>
        <w:tc>
          <w:tcPr>
            <w:tcW w:w="1780" w:type="dxa"/>
            <w:tcBorders>
              <w:top w:val="nil"/>
              <w:left w:val="nil"/>
              <w:bottom w:val="single" w:sz="8" w:space="0" w:color="993366"/>
              <w:right w:val="nil"/>
            </w:tcBorders>
            <w:noWrap/>
            <w:vAlign w:val="bottom"/>
            <w:hideMark/>
          </w:tcPr>
          <w:p w14:paraId="56C8C65E" w14:textId="77777777" w:rsidR="002739F2" w:rsidRPr="002739F2" w:rsidRDefault="002739F2" w:rsidP="002739F2">
            <w:pPr>
              <w:jc w:val="center"/>
              <w:rPr>
                <w:rFonts w:ascii="Arial" w:eastAsia="Times New Roman" w:hAnsi="Arial" w:cs="Arial"/>
                <w:lang w:eastAsia="en-GB"/>
              </w:rPr>
            </w:pPr>
            <w:r w:rsidRPr="002739F2">
              <w:rPr>
                <w:rFonts w:ascii="Arial" w:eastAsia="Times New Roman" w:hAnsi="Arial" w:cs="Arial"/>
                <w:lang w:eastAsia="en-GB"/>
              </w:rPr>
              <w:t>0.73%</w:t>
            </w:r>
          </w:p>
        </w:tc>
      </w:tr>
      <w:tr w:rsidR="002739F2" w:rsidRPr="002739F2" w14:paraId="50A57E15" w14:textId="77777777" w:rsidTr="002739F2">
        <w:trPr>
          <w:trHeight w:val="480"/>
        </w:trPr>
        <w:tc>
          <w:tcPr>
            <w:tcW w:w="5080" w:type="dxa"/>
            <w:tcBorders>
              <w:top w:val="nil"/>
              <w:left w:val="nil"/>
              <w:bottom w:val="single" w:sz="8" w:space="0" w:color="993366"/>
              <w:right w:val="nil"/>
            </w:tcBorders>
            <w:noWrap/>
            <w:vAlign w:val="bottom"/>
            <w:hideMark/>
          </w:tcPr>
          <w:p w14:paraId="0B276602" w14:textId="77777777" w:rsidR="002739F2" w:rsidRPr="002739F2" w:rsidRDefault="002739F2" w:rsidP="002739F2">
            <w:pPr>
              <w:rPr>
                <w:rFonts w:ascii="Arial" w:eastAsia="Times New Roman" w:hAnsi="Arial" w:cs="Arial"/>
                <w:lang w:eastAsia="en-GB"/>
              </w:rPr>
            </w:pPr>
            <w:r w:rsidRPr="002739F2">
              <w:rPr>
                <w:rFonts w:ascii="Arial" w:eastAsia="Times New Roman" w:hAnsi="Arial" w:cs="Arial"/>
                <w:lang w:eastAsia="en-GB"/>
              </w:rPr>
              <w:t xml:space="preserve">ROYAL DUTCH SHELL PLC </w:t>
            </w:r>
          </w:p>
        </w:tc>
        <w:tc>
          <w:tcPr>
            <w:tcW w:w="1780" w:type="dxa"/>
            <w:tcBorders>
              <w:top w:val="nil"/>
              <w:left w:val="nil"/>
              <w:bottom w:val="single" w:sz="8" w:space="0" w:color="993366"/>
              <w:right w:val="nil"/>
            </w:tcBorders>
            <w:shd w:val="clear" w:color="000000" w:fill="FFFFFF"/>
            <w:noWrap/>
            <w:vAlign w:val="bottom"/>
            <w:hideMark/>
          </w:tcPr>
          <w:p w14:paraId="018114CD" w14:textId="77777777" w:rsidR="002739F2" w:rsidRPr="002739F2" w:rsidRDefault="002739F2" w:rsidP="002739F2">
            <w:pPr>
              <w:jc w:val="center"/>
              <w:rPr>
                <w:rFonts w:ascii="Arial" w:eastAsia="Times New Roman" w:hAnsi="Arial" w:cs="Arial"/>
                <w:lang w:eastAsia="en-GB"/>
              </w:rPr>
            </w:pPr>
            <w:r w:rsidRPr="002739F2">
              <w:rPr>
                <w:rFonts w:ascii="Arial" w:eastAsia="Times New Roman" w:hAnsi="Arial" w:cs="Arial"/>
                <w:lang w:eastAsia="en-GB"/>
              </w:rPr>
              <w:t>2,383,461</w:t>
            </w:r>
          </w:p>
        </w:tc>
        <w:tc>
          <w:tcPr>
            <w:tcW w:w="1780" w:type="dxa"/>
            <w:tcBorders>
              <w:top w:val="nil"/>
              <w:left w:val="nil"/>
              <w:bottom w:val="single" w:sz="8" w:space="0" w:color="993366"/>
              <w:right w:val="nil"/>
            </w:tcBorders>
            <w:noWrap/>
            <w:vAlign w:val="bottom"/>
            <w:hideMark/>
          </w:tcPr>
          <w:p w14:paraId="5007A72E" w14:textId="77777777" w:rsidR="002739F2" w:rsidRPr="002739F2" w:rsidRDefault="002739F2" w:rsidP="002739F2">
            <w:pPr>
              <w:jc w:val="center"/>
              <w:rPr>
                <w:rFonts w:ascii="Arial" w:eastAsia="Times New Roman" w:hAnsi="Arial" w:cs="Arial"/>
                <w:lang w:eastAsia="en-GB"/>
              </w:rPr>
            </w:pPr>
            <w:r w:rsidRPr="002739F2">
              <w:rPr>
                <w:rFonts w:ascii="Arial" w:eastAsia="Times New Roman" w:hAnsi="Arial" w:cs="Arial"/>
                <w:lang w:eastAsia="en-GB"/>
              </w:rPr>
              <w:t>0.72%</w:t>
            </w:r>
          </w:p>
        </w:tc>
      </w:tr>
      <w:tr w:rsidR="002739F2" w:rsidRPr="002739F2" w14:paraId="45B9A7F0" w14:textId="77777777" w:rsidTr="002739F2">
        <w:trPr>
          <w:trHeight w:val="480"/>
        </w:trPr>
        <w:tc>
          <w:tcPr>
            <w:tcW w:w="5080" w:type="dxa"/>
            <w:tcBorders>
              <w:top w:val="nil"/>
              <w:left w:val="nil"/>
              <w:bottom w:val="single" w:sz="8" w:space="0" w:color="993366"/>
              <w:right w:val="nil"/>
            </w:tcBorders>
            <w:noWrap/>
            <w:vAlign w:val="bottom"/>
            <w:hideMark/>
          </w:tcPr>
          <w:p w14:paraId="77E2BFEC" w14:textId="77777777" w:rsidR="002739F2" w:rsidRPr="002739F2" w:rsidRDefault="002739F2" w:rsidP="002739F2">
            <w:pPr>
              <w:rPr>
                <w:rFonts w:ascii="Arial" w:eastAsia="Times New Roman" w:hAnsi="Arial" w:cs="Arial"/>
                <w:lang w:eastAsia="en-GB"/>
              </w:rPr>
            </w:pPr>
            <w:r w:rsidRPr="002739F2">
              <w:rPr>
                <w:rFonts w:ascii="Arial" w:eastAsia="Times New Roman" w:hAnsi="Arial" w:cs="Arial"/>
                <w:lang w:eastAsia="en-GB"/>
              </w:rPr>
              <w:t>ALKERMES PLC</w:t>
            </w:r>
          </w:p>
        </w:tc>
        <w:tc>
          <w:tcPr>
            <w:tcW w:w="1780" w:type="dxa"/>
            <w:tcBorders>
              <w:top w:val="nil"/>
              <w:left w:val="nil"/>
              <w:bottom w:val="single" w:sz="8" w:space="0" w:color="993366"/>
              <w:right w:val="nil"/>
            </w:tcBorders>
            <w:shd w:val="clear" w:color="000000" w:fill="FFFFFF"/>
            <w:noWrap/>
            <w:vAlign w:val="bottom"/>
            <w:hideMark/>
          </w:tcPr>
          <w:p w14:paraId="50E9A7D6" w14:textId="77777777" w:rsidR="002739F2" w:rsidRPr="002739F2" w:rsidRDefault="002739F2" w:rsidP="002739F2">
            <w:pPr>
              <w:jc w:val="center"/>
              <w:rPr>
                <w:rFonts w:ascii="Arial" w:eastAsia="Times New Roman" w:hAnsi="Arial" w:cs="Arial"/>
                <w:lang w:eastAsia="en-GB"/>
              </w:rPr>
            </w:pPr>
            <w:r w:rsidRPr="002739F2">
              <w:rPr>
                <w:rFonts w:ascii="Arial" w:eastAsia="Times New Roman" w:hAnsi="Arial" w:cs="Arial"/>
                <w:lang w:eastAsia="en-GB"/>
              </w:rPr>
              <w:t>2,379,630</w:t>
            </w:r>
          </w:p>
        </w:tc>
        <w:tc>
          <w:tcPr>
            <w:tcW w:w="1780" w:type="dxa"/>
            <w:tcBorders>
              <w:top w:val="nil"/>
              <w:left w:val="nil"/>
              <w:bottom w:val="single" w:sz="8" w:space="0" w:color="993366"/>
              <w:right w:val="nil"/>
            </w:tcBorders>
            <w:noWrap/>
            <w:vAlign w:val="bottom"/>
            <w:hideMark/>
          </w:tcPr>
          <w:p w14:paraId="2ED8942F" w14:textId="77777777" w:rsidR="002739F2" w:rsidRPr="002739F2" w:rsidRDefault="002739F2" w:rsidP="002739F2">
            <w:pPr>
              <w:jc w:val="center"/>
              <w:rPr>
                <w:rFonts w:ascii="Arial" w:eastAsia="Times New Roman" w:hAnsi="Arial" w:cs="Arial"/>
                <w:lang w:eastAsia="en-GB"/>
              </w:rPr>
            </w:pPr>
            <w:r w:rsidRPr="002739F2">
              <w:rPr>
                <w:rFonts w:ascii="Arial" w:eastAsia="Times New Roman" w:hAnsi="Arial" w:cs="Arial"/>
                <w:lang w:eastAsia="en-GB"/>
              </w:rPr>
              <w:t>0.72%</w:t>
            </w:r>
          </w:p>
        </w:tc>
      </w:tr>
      <w:tr w:rsidR="002739F2" w:rsidRPr="002739F2" w14:paraId="6BF26BF0" w14:textId="77777777" w:rsidTr="002739F2">
        <w:trPr>
          <w:trHeight w:val="480"/>
        </w:trPr>
        <w:tc>
          <w:tcPr>
            <w:tcW w:w="5080" w:type="dxa"/>
            <w:tcBorders>
              <w:top w:val="nil"/>
              <w:left w:val="nil"/>
              <w:bottom w:val="single" w:sz="8" w:space="0" w:color="993366"/>
              <w:right w:val="nil"/>
            </w:tcBorders>
            <w:noWrap/>
            <w:vAlign w:val="bottom"/>
            <w:hideMark/>
          </w:tcPr>
          <w:p w14:paraId="7E6C8C5B" w14:textId="77777777" w:rsidR="002739F2" w:rsidRPr="002739F2" w:rsidRDefault="002739F2" w:rsidP="002739F2">
            <w:pPr>
              <w:rPr>
                <w:rFonts w:ascii="Arial" w:eastAsia="Times New Roman" w:hAnsi="Arial" w:cs="Arial"/>
                <w:lang w:eastAsia="en-GB"/>
              </w:rPr>
            </w:pPr>
            <w:r w:rsidRPr="002739F2">
              <w:rPr>
                <w:rFonts w:ascii="Arial" w:eastAsia="Times New Roman" w:hAnsi="Arial" w:cs="Arial"/>
                <w:lang w:eastAsia="en-GB"/>
              </w:rPr>
              <w:t>YASKAWA ELECTRIC</w:t>
            </w:r>
          </w:p>
        </w:tc>
        <w:tc>
          <w:tcPr>
            <w:tcW w:w="1780" w:type="dxa"/>
            <w:tcBorders>
              <w:top w:val="nil"/>
              <w:left w:val="nil"/>
              <w:bottom w:val="single" w:sz="8" w:space="0" w:color="993366"/>
              <w:right w:val="nil"/>
            </w:tcBorders>
            <w:shd w:val="clear" w:color="000000" w:fill="FFFFFF"/>
            <w:noWrap/>
            <w:vAlign w:val="bottom"/>
            <w:hideMark/>
          </w:tcPr>
          <w:p w14:paraId="25518E06" w14:textId="77777777" w:rsidR="002739F2" w:rsidRPr="002739F2" w:rsidRDefault="002739F2" w:rsidP="002739F2">
            <w:pPr>
              <w:jc w:val="center"/>
              <w:rPr>
                <w:rFonts w:ascii="Arial" w:eastAsia="Times New Roman" w:hAnsi="Arial" w:cs="Arial"/>
                <w:lang w:eastAsia="en-GB"/>
              </w:rPr>
            </w:pPr>
            <w:r w:rsidRPr="002739F2">
              <w:rPr>
                <w:rFonts w:ascii="Arial" w:eastAsia="Times New Roman" w:hAnsi="Arial" w:cs="Arial"/>
                <w:lang w:eastAsia="en-GB"/>
              </w:rPr>
              <w:t>2,320,675</w:t>
            </w:r>
          </w:p>
        </w:tc>
        <w:tc>
          <w:tcPr>
            <w:tcW w:w="1780" w:type="dxa"/>
            <w:tcBorders>
              <w:top w:val="nil"/>
              <w:left w:val="nil"/>
              <w:bottom w:val="single" w:sz="8" w:space="0" w:color="993366"/>
              <w:right w:val="nil"/>
            </w:tcBorders>
            <w:noWrap/>
            <w:vAlign w:val="bottom"/>
            <w:hideMark/>
          </w:tcPr>
          <w:p w14:paraId="44C24589" w14:textId="77777777" w:rsidR="002739F2" w:rsidRPr="002739F2" w:rsidRDefault="002739F2" w:rsidP="002739F2">
            <w:pPr>
              <w:jc w:val="center"/>
              <w:rPr>
                <w:rFonts w:ascii="Arial" w:eastAsia="Times New Roman" w:hAnsi="Arial" w:cs="Arial"/>
                <w:lang w:eastAsia="en-GB"/>
              </w:rPr>
            </w:pPr>
            <w:r w:rsidRPr="002739F2">
              <w:rPr>
                <w:rFonts w:ascii="Arial" w:eastAsia="Times New Roman" w:hAnsi="Arial" w:cs="Arial"/>
                <w:lang w:eastAsia="en-GB"/>
              </w:rPr>
              <w:t>0.71%</w:t>
            </w:r>
          </w:p>
        </w:tc>
      </w:tr>
      <w:tr w:rsidR="002739F2" w:rsidRPr="002739F2" w14:paraId="2F3C2E1C" w14:textId="77777777" w:rsidTr="002739F2">
        <w:trPr>
          <w:trHeight w:val="480"/>
        </w:trPr>
        <w:tc>
          <w:tcPr>
            <w:tcW w:w="5080" w:type="dxa"/>
            <w:tcBorders>
              <w:top w:val="nil"/>
              <w:left w:val="nil"/>
              <w:bottom w:val="single" w:sz="8" w:space="0" w:color="993366"/>
              <w:right w:val="nil"/>
            </w:tcBorders>
            <w:noWrap/>
            <w:vAlign w:val="bottom"/>
            <w:hideMark/>
          </w:tcPr>
          <w:p w14:paraId="4E23C7DA" w14:textId="77777777" w:rsidR="002739F2" w:rsidRPr="002739F2" w:rsidRDefault="002739F2" w:rsidP="002739F2">
            <w:pPr>
              <w:rPr>
                <w:rFonts w:ascii="Arial" w:eastAsia="Times New Roman" w:hAnsi="Arial" w:cs="Arial"/>
                <w:lang w:eastAsia="en-GB"/>
              </w:rPr>
            </w:pPr>
            <w:r w:rsidRPr="002739F2">
              <w:rPr>
                <w:rFonts w:ascii="Arial" w:eastAsia="Times New Roman" w:hAnsi="Arial" w:cs="Arial"/>
                <w:lang w:eastAsia="en-GB"/>
              </w:rPr>
              <w:t xml:space="preserve">BURBERRY GROUP </w:t>
            </w:r>
          </w:p>
        </w:tc>
        <w:tc>
          <w:tcPr>
            <w:tcW w:w="1780" w:type="dxa"/>
            <w:tcBorders>
              <w:top w:val="nil"/>
              <w:left w:val="nil"/>
              <w:bottom w:val="single" w:sz="8" w:space="0" w:color="993366"/>
              <w:right w:val="nil"/>
            </w:tcBorders>
            <w:shd w:val="clear" w:color="000000" w:fill="FFFFFF"/>
            <w:noWrap/>
            <w:vAlign w:val="bottom"/>
            <w:hideMark/>
          </w:tcPr>
          <w:p w14:paraId="4DB6E52A" w14:textId="77777777" w:rsidR="002739F2" w:rsidRPr="002739F2" w:rsidRDefault="002739F2" w:rsidP="002739F2">
            <w:pPr>
              <w:jc w:val="center"/>
              <w:rPr>
                <w:rFonts w:ascii="Arial" w:eastAsia="Times New Roman" w:hAnsi="Arial" w:cs="Arial"/>
                <w:lang w:eastAsia="en-GB"/>
              </w:rPr>
            </w:pPr>
            <w:r w:rsidRPr="002739F2">
              <w:rPr>
                <w:rFonts w:ascii="Arial" w:eastAsia="Times New Roman" w:hAnsi="Arial" w:cs="Arial"/>
                <w:lang w:eastAsia="en-GB"/>
              </w:rPr>
              <w:t>2,318,222</w:t>
            </w:r>
          </w:p>
        </w:tc>
        <w:tc>
          <w:tcPr>
            <w:tcW w:w="1780" w:type="dxa"/>
            <w:tcBorders>
              <w:top w:val="nil"/>
              <w:left w:val="nil"/>
              <w:bottom w:val="single" w:sz="8" w:space="0" w:color="993366"/>
              <w:right w:val="nil"/>
            </w:tcBorders>
            <w:noWrap/>
            <w:vAlign w:val="bottom"/>
            <w:hideMark/>
          </w:tcPr>
          <w:p w14:paraId="7C825678" w14:textId="77777777" w:rsidR="002739F2" w:rsidRPr="002739F2" w:rsidRDefault="002739F2" w:rsidP="002739F2">
            <w:pPr>
              <w:jc w:val="center"/>
              <w:rPr>
                <w:rFonts w:ascii="Arial" w:eastAsia="Times New Roman" w:hAnsi="Arial" w:cs="Arial"/>
                <w:lang w:eastAsia="en-GB"/>
              </w:rPr>
            </w:pPr>
            <w:r w:rsidRPr="002739F2">
              <w:rPr>
                <w:rFonts w:ascii="Arial" w:eastAsia="Times New Roman" w:hAnsi="Arial" w:cs="Arial"/>
                <w:lang w:eastAsia="en-GB"/>
              </w:rPr>
              <w:t>0.70%</w:t>
            </w:r>
          </w:p>
        </w:tc>
      </w:tr>
      <w:tr w:rsidR="002739F2" w:rsidRPr="002739F2" w14:paraId="2489A4E3" w14:textId="77777777" w:rsidTr="002739F2">
        <w:trPr>
          <w:trHeight w:val="480"/>
        </w:trPr>
        <w:tc>
          <w:tcPr>
            <w:tcW w:w="5080" w:type="dxa"/>
            <w:tcBorders>
              <w:top w:val="nil"/>
              <w:left w:val="nil"/>
              <w:bottom w:val="single" w:sz="8" w:space="0" w:color="993366"/>
              <w:right w:val="nil"/>
            </w:tcBorders>
            <w:noWrap/>
            <w:vAlign w:val="bottom"/>
            <w:hideMark/>
          </w:tcPr>
          <w:p w14:paraId="32C1AD08" w14:textId="77777777" w:rsidR="002739F2" w:rsidRPr="002739F2" w:rsidRDefault="002739F2" w:rsidP="002739F2">
            <w:pPr>
              <w:rPr>
                <w:rFonts w:ascii="Arial" w:eastAsia="Times New Roman" w:hAnsi="Arial" w:cs="Arial"/>
                <w:lang w:eastAsia="en-GB"/>
              </w:rPr>
            </w:pPr>
            <w:r w:rsidRPr="002739F2">
              <w:rPr>
                <w:rFonts w:ascii="Arial" w:eastAsia="Times New Roman" w:hAnsi="Arial" w:cs="Arial"/>
                <w:lang w:eastAsia="en-GB"/>
              </w:rPr>
              <w:t>DISCOVER FINANCIAL SERVICES</w:t>
            </w:r>
          </w:p>
        </w:tc>
        <w:tc>
          <w:tcPr>
            <w:tcW w:w="1780" w:type="dxa"/>
            <w:tcBorders>
              <w:top w:val="nil"/>
              <w:left w:val="nil"/>
              <w:bottom w:val="single" w:sz="8" w:space="0" w:color="993366"/>
              <w:right w:val="nil"/>
            </w:tcBorders>
            <w:shd w:val="clear" w:color="000000" w:fill="FFFFFF"/>
            <w:noWrap/>
            <w:vAlign w:val="bottom"/>
            <w:hideMark/>
          </w:tcPr>
          <w:p w14:paraId="4B17E2F9" w14:textId="77777777" w:rsidR="002739F2" w:rsidRPr="002739F2" w:rsidRDefault="002739F2" w:rsidP="002739F2">
            <w:pPr>
              <w:jc w:val="center"/>
              <w:rPr>
                <w:rFonts w:ascii="Arial" w:eastAsia="Times New Roman" w:hAnsi="Arial" w:cs="Arial"/>
                <w:lang w:eastAsia="en-GB"/>
              </w:rPr>
            </w:pPr>
            <w:r w:rsidRPr="002739F2">
              <w:rPr>
                <w:rFonts w:ascii="Arial" w:eastAsia="Times New Roman" w:hAnsi="Arial" w:cs="Arial"/>
                <w:lang w:eastAsia="en-GB"/>
              </w:rPr>
              <w:t>2,268,752</w:t>
            </w:r>
          </w:p>
        </w:tc>
        <w:tc>
          <w:tcPr>
            <w:tcW w:w="1780" w:type="dxa"/>
            <w:tcBorders>
              <w:top w:val="nil"/>
              <w:left w:val="nil"/>
              <w:bottom w:val="single" w:sz="8" w:space="0" w:color="993366"/>
              <w:right w:val="nil"/>
            </w:tcBorders>
            <w:noWrap/>
            <w:vAlign w:val="bottom"/>
            <w:hideMark/>
          </w:tcPr>
          <w:p w14:paraId="6E6B46D7" w14:textId="77777777" w:rsidR="002739F2" w:rsidRPr="002739F2" w:rsidRDefault="002739F2" w:rsidP="002739F2">
            <w:pPr>
              <w:jc w:val="center"/>
              <w:rPr>
                <w:rFonts w:ascii="Arial" w:eastAsia="Times New Roman" w:hAnsi="Arial" w:cs="Arial"/>
                <w:lang w:eastAsia="en-GB"/>
              </w:rPr>
            </w:pPr>
            <w:r w:rsidRPr="002739F2">
              <w:rPr>
                <w:rFonts w:ascii="Arial" w:eastAsia="Times New Roman" w:hAnsi="Arial" w:cs="Arial"/>
                <w:lang w:eastAsia="en-GB"/>
              </w:rPr>
              <w:t>0.69%</w:t>
            </w:r>
          </w:p>
        </w:tc>
      </w:tr>
      <w:tr w:rsidR="002739F2" w:rsidRPr="002739F2" w14:paraId="320EE22F" w14:textId="77777777" w:rsidTr="002739F2">
        <w:trPr>
          <w:trHeight w:val="480"/>
        </w:trPr>
        <w:tc>
          <w:tcPr>
            <w:tcW w:w="5080" w:type="dxa"/>
            <w:tcBorders>
              <w:top w:val="nil"/>
              <w:left w:val="nil"/>
              <w:bottom w:val="single" w:sz="8" w:space="0" w:color="993366"/>
              <w:right w:val="nil"/>
            </w:tcBorders>
            <w:noWrap/>
            <w:vAlign w:val="bottom"/>
            <w:hideMark/>
          </w:tcPr>
          <w:p w14:paraId="4F8758D4" w14:textId="77777777" w:rsidR="002739F2" w:rsidRPr="002739F2" w:rsidRDefault="002739F2" w:rsidP="002739F2">
            <w:pPr>
              <w:rPr>
                <w:rFonts w:ascii="Arial" w:eastAsia="Times New Roman" w:hAnsi="Arial" w:cs="Arial"/>
                <w:lang w:eastAsia="en-GB"/>
              </w:rPr>
            </w:pPr>
            <w:r w:rsidRPr="002739F2">
              <w:rPr>
                <w:rFonts w:ascii="Arial" w:eastAsia="Times New Roman" w:hAnsi="Arial" w:cs="Arial"/>
                <w:lang w:eastAsia="en-GB"/>
              </w:rPr>
              <w:t>BANK OF NOVA SCOTIA</w:t>
            </w:r>
          </w:p>
        </w:tc>
        <w:tc>
          <w:tcPr>
            <w:tcW w:w="1780" w:type="dxa"/>
            <w:tcBorders>
              <w:top w:val="nil"/>
              <w:left w:val="nil"/>
              <w:bottom w:val="single" w:sz="8" w:space="0" w:color="993366"/>
              <w:right w:val="nil"/>
            </w:tcBorders>
            <w:shd w:val="clear" w:color="000000" w:fill="FFFFFF"/>
            <w:noWrap/>
            <w:vAlign w:val="bottom"/>
            <w:hideMark/>
          </w:tcPr>
          <w:p w14:paraId="166797FB" w14:textId="77777777" w:rsidR="002739F2" w:rsidRPr="002739F2" w:rsidRDefault="002739F2" w:rsidP="002739F2">
            <w:pPr>
              <w:jc w:val="center"/>
              <w:rPr>
                <w:rFonts w:ascii="Arial" w:eastAsia="Times New Roman" w:hAnsi="Arial" w:cs="Arial"/>
                <w:lang w:eastAsia="en-GB"/>
              </w:rPr>
            </w:pPr>
            <w:r w:rsidRPr="002739F2">
              <w:rPr>
                <w:rFonts w:ascii="Arial" w:eastAsia="Times New Roman" w:hAnsi="Arial" w:cs="Arial"/>
                <w:lang w:eastAsia="en-GB"/>
              </w:rPr>
              <w:t>2,261,786</w:t>
            </w:r>
          </w:p>
        </w:tc>
        <w:tc>
          <w:tcPr>
            <w:tcW w:w="1780" w:type="dxa"/>
            <w:tcBorders>
              <w:top w:val="nil"/>
              <w:left w:val="nil"/>
              <w:bottom w:val="single" w:sz="8" w:space="0" w:color="993366"/>
              <w:right w:val="nil"/>
            </w:tcBorders>
            <w:noWrap/>
            <w:vAlign w:val="bottom"/>
            <w:hideMark/>
          </w:tcPr>
          <w:p w14:paraId="1F3E3F4B" w14:textId="77777777" w:rsidR="002739F2" w:rsidRPr="002739F2" w:rsidRDefault="002739F2" w:rsidP="002739F2">
            <w:pPr>
              <w:jc w:val="center"/>
              <w:rPr>
                <w:rFonts w:ascii="Arial" w:eastAsia="Times New Roman" w:hAnsi="Arial" w:cs="Arial"/>
                <w:lang w:eastAsia="en-GB"/>
              </w:rPr>
            </w:pPr>
            <w:r w:rsidRPr="002739F2">
              <w:rPr>
                <w:rFonts w:ascii="Arial" w:eastAsia="Times New Roman" w:hAnsi="Arial" w:cs="Arial"/>
                <w:lang w:eastAsia="en-GB"/>
              </w:rPr>
              <w:t>0.69%</w:t>
            </w:r>
          </w:p>
        </w:tc>
      </w:tr>
      <w:tr w:rsidR="002739F2" w:rsidRPr="002739F2" w14:paraId="20810397" w14:textId="77777777" w:rsidTr="002739F2">
        <w:trPr>
          <w:trHeight w:val="480"/>
        </w:trPr>
        <w:tc>
          <w:tcPr>
            <w:tcW w:w="5080" w:type="dxa"/>
            <w:tcBorders>
              <w:top w:val="nil"/>
              <w:left w:val="nil"/>
              <w:bottom w:val="single" w:sz="8" w:space="0" w:color="993366"/>
              <w:right w:val="nil"/>
            </w:tcBorders>
            <w:noWrap/>
            <w:vAlign w:val="bottom"/>
            <w:hideMark/>
          </w:tcPr>
          <w:p w14:paraId="0007F8EC" w14:textId="77777777" w:rsidR="002739F2" w:rsidRPr="002739F2" w:rsidRDefault="002739F2" w:rsidP="002739F2">
            <w:pPr>
              <w:rPr>
                <w:rFonts w:ascii="Arial" w:eastAsia="Times New Roman" w:hAnsi="Arial" w:cs="Arial"/>
                <w:lang w:eastAsia="en-GB"/>
              </w:rPr>
            </w:pPr>
            <w:r w:rsidRPr="002739F2">
              <w:rPr>
                <w:rFonts w:ascii="Arial" w:eastAsia="Times New Roman" w:hAnsi="Arial" w:cs="Arial"/>
                <w:lang w:eastAsia="en-GB"/>
              </w:rPr>
              <w:t xml:space="preserve"> </w:t>
            </w:r>
          </w:p>
        </w:tc>
        <w:tc>
          <w:tcPr>
            <w:tcW w:w="1780" w:type="dxa"/>
            <w:tcBorders>
              <w:top w:val="nil"/>
              <w:left w:val="nil"/>
              <w:bottom w:val="single" w:sz="8" w:space="0" w:color="993366"/>
              <w:right w:val="nil"/>
            </w:tcBorders>
            <w:shd w:val="clear" w:color="000000" w:fill="FFFFFF"/>
            <w:noWrap/>
            <w:vAlign w:val="bottom"/>
            <w:hideMark/>
          </w:tcPr>
          <w:p w14:paraId="4CE53306" w14:textId="77777777" w:rsidR="002739F2" w:rsidRPr="002739F2" w:rsidRDefault="002739F2" w:rsidP="002739F2">
            <w:pPr>
              <w:jc w:val="center"/>
              <w:rPr>
                <w:rFonts w:ascii="Arial" w:eastAsia="Times New Roman" w:hAnsi="Arial" w:cs="Arial"/>
                <w:lang w:eastAsia="en-GB"/>
              </w:rPr>
            </w:pPr>
            <w:r w:rsidRPr="002739F2">
              <w:rPr>
                <w:rFonts w:ascii="Arial" w:eastAsia="Times New Roman" w:hAnsi="Arial" w:cs="Arial"/>
                <w:lang w:eastAsia="en-GB"/>
              </w:rPr>
              <w:t>70,772,361</w:t>
            </w:r>
          </w:p>
        </w:tc>
        <w:tc>
          <w:tcPr>
            <w:tcW w:w="1780" w:type="dxa"/>
            <w:tcBorders>
              <w:top w:val="nil"/>
              <w:left w:val="nil"/>
              <w:bottom w:val="single" w:sz="8" w:space="0" w:color="993366"/>
              <w:right w:val="nil"/>
            </w:tcBorders>
            <w:noWrap/>
            <w:vAlign w:val="bottom"/>
            <w:hideMark/>
          </w:tcPr>
          <w:p w14:paraId="0FE35D5A" w14:textId="77777777" w:rsidR="002739F2" w:rsidRPr="002739F2" w:rsidRDefault="002739F2" w:rsidP="002739F2">
            <w:pPr>
              <w:jc w:val="center"/>
              <w:rPr>
                <w:rFonts w:ascii="Arial" w:eastAsia="Times New Roman" w:hAnsi="Arial" w:cs="Arial"/>
                <w:lang w:eastAsia="en-GB"/>
              </w:rPr>
            </w:pPr>
            <w:r w:rsidRPr="002739F2">
              <w:rPr>
                <w:rFonts w:ascii="Arial" w:eastAsia="Times New Roman" w:hAnsi="Arial" w:cs="Arial"/>
                <w:lang w:eastAsia="en-GB"/>
              </w:rPr>
              <w:t>21.49%</w:t>
            </w:r>
          </w:p>
        </w:tc>
      </w:tr>
    </w:tbl>
    <w:p w14:paraId="10736CAF" w14:textId="707DC262" w:rsidR="008E1046" w:rsidRDefault="00230372" w:rsidP="005D1ADE">
      <w:pPr>
        <w:rPr>
          <w:rFonts w:ascii="MetaPlusNormal-Roman" w:hAnsi="MetaPlusNormal-Roman" w:cs="MetaPlusNormal-Roman"/>
          <w:color w:val="231F20"/>
          <w:sz w:val="18"/>
          <w:szCs w:val="18"/>
        </w:rPr>
      </w:pPr>
      <w:r>
        <w:rPr>
          <w:noProof/>
        </w:rPr>
        <mc:AlternateContent>
          <mc:Choice Requires="wps">
            <w:drawing>
              <wp:anchor distT="36576" distB="36576" distL="36576" distR="36576" simplePos="0" relativeHeight="251646976" behindDoc="0" locked="0" layoutInCell="1" allowOverlap="1" wp14:anchorId="5496B944" wp14:editId="0EFBE49B">
                <wp:simplePos x="0" y="0"/>
                <wp:positionH relativeFrom="column">
                  <wp:posOffset>899795</wp:posOffset>
                </wp:positionH>
                <wp:positionV relativeFrom="paragraph">
                  <wp:posOffset>2879725</wp:posOffset>
                </wp:positionV>
                <wp:extent cx="4851400" cy="4371975"/>
                <wp:effectExtent l="4445" t="0" r="1905" b="3175"/>
                <wp:wrapNone/>
                <wp:docPr id="1849996567" name="Control 1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4851400" cy="4371975"/>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7FBB53" id="Control 170" o:spid="_x0000_s1026" style="position:absolute;margin-left:70.85pt;margin-top:226.75pt;width:382pt;height:344.25pt;z-index:25164697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" filled="f" stroked="f" insetpen="t">
                <v:shadow color="#ccc"/>
                <o:lock v:ext="edit" shapetype="t"/>
                <v:textbox inset="0,0,0,0"/>
              </v:rect>
            </w:pict>
          </mc:Fallback>
        </mc:AlternateContent>
      </w:r>
      <w:bookmarkStart w:id="381" w:name="_Toc246993909"/>
      <w:r w:rsidR="006A5355" w:rsidRPr="00A84675">
        <w:rPr>
          <w:color w:val="FFFFFF"/>
        </w:rPr>
        <w:br w:type="page"/>
      </w:r>
      <w:bookmarkEnd w:id="381"/>
      <w:r w:rsidR="00A84675" w:rsidRPr="00A84675">
        <w:rPr>
          <w:rFonts w:ascii="MetaPlusNormal-Roman" w:hAnsi="MetaPlusNormal-Roman" w:cs="MetaPlusNormal-Roman"/>
          <w:color w:val="231F20"/>
          <w:sz w:val="18"/>
          <w:szCs w:val="18"/>
        </w:rPr>
        <w:lastRenderedPageBreak/>
        <w:t xml:space="preserve"> </w:t>
      </w:r>
    </w:p>
    <w:p w14:paraId="371D2B39" w14:textId="77777777" w:rsidR="004D3069" w:rsidRDefault="00E8358E" w:rsidP="00E8358E">
      <w:pPr>
        <w:pStyle w:val="Style"/>
      </w:pPr>
      <w:bookmarkStart w:id="382" w:name="_Toc280090524"/>
      <w:bookmarkStart w:id="383" w:name="_Toc401834608"/>
      <w:r>
        <w:t>Pen</w:t>
      </w:r>
      <w:r w:rsidR="00BF7C56">
        <w:t>sion Fund An</w:t>
      </w:r>
      <w:r w:rsidR="00AB4D70">
        <w:t>nual Accounts 2013</w:t>
      </w:r>
      <w:r w:rsidR="00BF7C56">
        <w:t>/1</w:t>
      </w:r>
      <w:bookmarkEnd w:id="382"/>
      <w:r w:rsidR="00701D2E">
        <w:t>4</w:t>
      </w:r>
      <w:bookmarkEnd w:id="383"/>
    </w:p>
    <w:p w14:paraId="751005A4" w14:textId="1314147C" w:rsidR="002848FB" w:rsidRPr="00690537" w:rsidRDefault="00230372" w:rsidP="002848FB">
      <w:r w:rsidRPr="008E3B19">
        <w:rPr>
          <w:noProof/>
        </w:rPr>
        <w:drawing>
          <wp:inline distT="0" distB="0" distL="0" distR="0" wp14:anchorId="354E4A68" wp14:editId="56D70CD4">
            <wp:extent cx="6172200" cy="7609205"/>
            <wp:effectExtent l="0" t="0" r="0" b="0"/>
            <wp:docPr id="4"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172200" cy="7609205"/>
                    </a:xfrm>
                    <a:prstGeom prst="rect">
                      <a:avLst/>
                    </a:prstGeom>
                    <a:noFill/>
                    <a:ln>
                      <a:noFill/>
                    </a:ln>
                  </pic:spPr>
                </pic:pic>
              </a:graphicData>
            </a:graphic>
          </wp:inline>
        </w:drawing>
      </w:r>
    </w:p>
    <w:p w14:paraId="02B55FEA" w14:textId="77777777" w:rsidR="00727A13" w:rsidRPr="00683F6A" w:rsidRDefault="00727A13" w:rsidP="0082370B"/>
    <w:p w14:paraId="032D46E3" w14:textId="5455A476" w:rsidR="00AD274A" w:rsidRPr="00690537" w:rsidRDefault="00727A13" w:rsidP="0082370B">
      <w:r>
        <w:br w:type="page"/>
      </w:r>
      <w:r w:rsidR="00230372" w:rsidRPr="008E3B19">
        <w:rPr>
          <w:noProof/>
        </w:rPr>
        <w:lastRenderedPageBreak/>
        <w:drawing>
          <wp:inline distT="0" distB="0" distL="0" distR="0" wp14:anchorId="1789566B" wp14:editId="5A283A69">
            <wp:extent cx="6172200" cy="9023985"/>
            <wp:effectExtent l="0" t="0" r="0" b="0"/>
            <wp:docPr id="5"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172200" cy="9023985"/>
                    </a:xfrm>
                    <a:prstGeom prst="rect">
                      <a:avLst/>
                    </a:prstGeom>
                    <a:noFill/>
                    <a:ln>
                      <a:noFill/>
                    </a:ln>
                  </pic:spPr>
                </pic:pic>
              </a:graphicData>
            </a:graphic>
          </wp:inline>
        </w:drawing>
      </w:r>
    </w:p>
    <w:p w14:paraId="7B0532C1" w14:textId="179E77D6" w:rsidR="00F20D56" w:rsidRPr="00690537" w:rsidRDefault="00AD274A" w:rsidP="0082370B">
      <w:pPr>
        <w:rPr>
          <w:szCs w:val="18"/>
        </w:rPr>
      </w:pPr>
      <w:r>
        <w:br w:type="page"/>
      </w:r>
      <w:r w:rsidR="00230372" w:rsidRPr="008E3B19">
        <w:rPr>
          <w:noProof/>
        </w:rPr>
        <w:lastRenderedPageBreak/>
        <w:drawing>
          <wp:inline distT="0" distB="0" distL="0" distR="0" wp14:anchorId="0AC50A29" wp14:editId="5DA82BA0">
            <wp:extent cx="6172200" cy="6487795"/>
            <wp:effectExtent l="0" t="0" r="0" b="0"/>
            <wp:docPr id="6"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172200" cy="6487795"/>
                    </a:xfrm>
                    <a:prstGeom prst="rect">
                      <a:avLst/>
                    </a:prstGeom>
                    <a:noFill/>
                    <a:ln>
                      <a:noFill/>
                    </a:ln>
                  </pic:spPr>
                </pic:pic>
              </a:graphicData>
            </a:graphic>
          </wp:inline>
        </w:drawing>
      </w:r>
    </w:p>
    <w:p w14:paraId="1179011C" w14:textId="77777777" w:rsidR="002E4E85" w:rsidRPr="0081573A" w:rsidRDefault="002E4E85" w:rsidP="0082370B">
      <w:pPr>
        <w:rPr>
          <w:rFonts w:ascii="MetaPlusNormal-Roman" w:hAnsi="MetaPlusNormal-Roman" w:cs="MetaPlusNormal-Roman"/>
          <w:color w:val="231F20"/>
          <w:sz w:val="18"/>
          <w:szCs w:val="18"/>
        </w:rPr>
      </w:pPr>
    </w:p>
    <w:p w14:paraId="6A2C49D7" w14:textId="77777777" w:rsidR="00F20D56" w:rsidRPr="00690537" w:rsidRDefault="002E4E85" w:rsidP="0082370B">
      <w:pPr>
        <w:rPr>
          <w:rFonts w:ascii="MetaPlusNormal-Roman" w:hAnsi="MetaPlusNormal-Roman" w:cs="MetaPlusNormal-Roman"/>
          <w:color w:val="231F20"/>
          <w:sz w:val="18"/>
          <w:szCs w:val="18"/>
        </w:rPr>
      </w:pPr>
      <w:r>
        <w:rPr>
          <w:rFonts w:ascii="MetaPlusNormal-Roman" w:hAnsi="MetaPlusNormal-Roman" w:cs="MetaPlusNormal-Roman"/>
          <w:color w:val="231F20"/>
          <w:sz w:val="18"/>
          <w:szCs w:val="18"/>
        </w:rPr>
        <w:br w:type="page"/>
      </w:r>
    </w:p>
    <w:p w14:paraId="40199F90" w14:textId="77777777" w:rsidR="00721CDD" w:rsidRDefault="00721CDD" w:rsidP="0082370B"/>
    <w:p w14:paraId="320B24B7" w14:textId="3F39E502" w:rsidR="00AD4112" w:rsidRPr="0081573A" w:rsidRDefault="00230372" w:rsidP="0082370B">
      <w:r w:rsidRPr="008E3B19">
        <w:rPr>
          <w:noProof/>
        </w:rPr>
        <w:drawing>
          <wp:inline distT="0" distB="0" distL="0" distR="0" wp14:anchorId="44237EB7" wp14:editId="0B510BAF">
            <wp:extent cx="6172200" cy="7173595"/>
            <wp:effectExtent l="0" t="0" r="0" b="0"/>
            <wp:docPr id="7"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6172200" cy="7173595"/>
                    </a:xfrm>
                    <a:prstGeom prst="rect">
                      <a:avLst/>
                    </a:prstGeom>
                    <a:noFill/>
                    <a:ln>
                      <a:noFill/>
                    </a:ln>
                  </pic:spPr>
                </pic:pic>
              </a:graphicData>
            </a:graphic>
          </wp:inline>
        </w:drawing>
      </w:r>
      <w:r w:rsidR="00727A13">
        <w:rPr>
          <w:rFonts w:ascii="Arial" w:hAnsi="Arial" w:cs="Arial"/>
          <w:color w:val="FFFFFF"/>
        </w:rPr>
        <w:br w:type="page"/>
      </w:r>
      <w:r w:rsidR="00B37FB7">
        <w:rPr>
          <w:rFonts w:ascii="Arial" w:hAnsi="Arial" w:cs="Arial"/>
          <w:color w:val="FFFFFF"/>
        </w:rPr>
        <w:lastRenderedPageBreak/>
        <w:t>A</w:t>
      </w:r>
    </w:p>
    <w:p w14:paraId="708C4C4E" w14:textId="0503930E" w:rsidR="00383E85" w:rsidRPr="001F001E" w:rsidRDefault="00230372" w:rsidP="0082370B">
      <w:pPr>
        <w:rPr>
          <w:rFonts w:ascii="Arial" w:hAnsi="Arial" w:cs="Arial"/>
          <w:color w:val="FFFFFF"/>
        </w:rPr>
      </w:pPr>
      <w:r w:rsidRPr="008E3B19">
        <w:rPr>
          <w:noProof/>
        </w:rPr>
        <w:drawing>
          <wp:inline distT="0" distB="0" distL="0" distR="0" wp14:anchorId="20C118AF" wp14:editId="265AD0A8">
            <wp:extent cx="6161405" cy="6509385"/>
            <wp:effectExtent l="0" t="0" r="0" b="0"/>
            <wp:docPr id="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161405" cy="6509385"/>
                    </a:xfrm>
                    <a:prstGeom prst="rect">
                      <a:avLst/>
                    </a:prstGeom>
                    <a:noFill/>
                    <a:ln>
                      <a:noFill/>
                    </a:ln>
                  </pic:spPr>
                </pic:pic>
              </a:graphicData>
            </a:graphic>
          </wp:inline>
        </w:drawing>
      </w:r>
    </w:p>
    <w:p w14:paraId="515845A5" w14:textId="77777777" w:rsidR="00B37FB7" w:rsidRPr="00F20D56" w:rsidRDefault="00B37FB7" w:rsidP="0082370B">
      <w:pPr>
        <w:rPr>
          <w:rFonts w:ascii="Arial" w:hAnsi="Arial" w:cs="Arial"/>
          <w:color w:val="FFFFFF"/>
        </w:rPr>
      </w:pPr>
    </w:p>
    <w:p w14:paraId="4274A7C7" w14:textId="7C804324" w:rsidR="00F20D56" w:rsidRPr="001F001E" w:rsidRDefault="00B37FB7" w:rsidP="0082370B">
      <w:pPr>
        <w:rPr>
          <w:rFonts w:ascii="Arial" w:hAnsi="Arial" w:cs="Arial"/>
          <w:color w:val="FFFFFF"/>
        </w:rPr>
      </w:pPr>
      <w:r>
        <w:rPr>
          <w:rFonts w:ascii="Arial" w:hAnsi="Arial" w:cs="Arial"/>
          <w:color w:val="FFFFFF"/>
        </w:rPr>
        <w:br w:type="page"/>
      </w:r>
      <w:r w:rsidR="00230372" w:rsidRPr="008E3B19">
        <w:rPr>
          <w:noProof/>
        </w:rPr>
        <w:lastRenderedPageBreak/>
        <w:drawing>
          <wp:inline distT="0" distB="0" distL="0" distR="0" wp14:anchorId="2ADCC220" wp14:editId="602B69A2">
            <wp:extent cx="6172200" cy="8686800"/>
            <wp:effectExtent l="0" t="0" r="0" b="0"/>
            <wp:docPr id="9"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172200" cy="8686800"/>
                    </a:xfrm>
                    <a:prstGeom prst="rect">
                      <a:avLst/>
                    </a:prstGeom>
                    <a:noFill/>
                    <a:ln>
                      <a:noFill/>
                    </a:ln>
                  </pic:spPr>
                </pic:pic>
              </a:graphicData>
            </a:graphic>
          </wp:inline>
        </w:drawing>
      </w:r>
      <w:r w:rsidR="00FB718D" w:rsidRPr="00FB718D">
        <w:t xml:space="preserve"> </w:t>
      </w:r>
      <w:r w:rsidR="00F20D56">
        <w:rPr>
          <w:rFonts w:ascii="Arial" w:hAnsi="Arial" w:cs="Arial"/>
          <w:color w:val="FFFFFF"/>
        </w:rPr>
        <w:br w:type="page"/>
      </w:r>
      <w:r w:rsidR="00230372" w:rsidRPr="008E3B19">
        <w:rPr>
          <w:noProof/>
        </w:rPr>
        <w:lastRenderedPageBreak/>
        <w:drawing>
          <wp:inline distT="0" distB="0" distL="0" distR="0" wp14:anchorId="72100337" wp14:editId="0BF313CC">
            <wp:extent cx="6172200" cy="4898390"/>
            <wp:effectExtent l="0" t="0" r="0" b="0"/>
            <wp:docPr id="10"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172200" cy="4898390"/>
                    </a:xfrm>
                    <a:prstGeom prst="rect">
                      <a:avLst/>
                    </a:prstGeom>
                    <a:noFill/>
                    <a:ln>
                      <a:noFill/>
                    </a:ln>
                  </pic:spPr>
                </pic:pic>
              </a:graphicData>
            </a:graphic>
          </wp:inline>
        </w:drawing>
      </w:r>
    </w:p>
    <w:p w14:paraId="10555929" w14:textId="77777777" w:rsidR="00F20D56" w:rsidRPr="00C02D31" w:rsidRDefault="00F20D56" w:rsidP="0082370B">
      <w:pPr>
        <w:rPr>
          <w:rFonts w:ascii="Arial" w:hAnsi="Arial" w:cs="Arial"/>
          <w:color w:val="FFFFFF"/>
        </w:rPr>
      </w:pPr>
    </w:p>
    <w:p w14:paraId="354A2188" w14:textId="77777777" w:rsidR="00F20D56" w:rsidRPr="00C02D31" w:rsidRDefault="00F20D56" w:rsidP="0082370B">
      <w:pPr>
        <w:rPr>
          <w:rFonts w:ascii="Arial" w:hAnsi="Arial" w:cs="Arial"/>
          <w:color w:val="FFFFFF"/>
        </w:rPr>
      </w:pPr>
    </w:p>
    <w:p w14:paraId="77F53B9D" w14:textId="77777777" w:rsidR="00F20D56" w:rsidRPr="0031146D" w:rsidRDefault="00F20D56" w:rsidP="0082370B">
      <w:pPr>
        <w:rPr>
          <w:rFonts w:ascii="Arial" w:hAnsi="Arial" w:cs="Arial"/>
          <w:color w:val="FFFFFF"/>
        </w:rPr>
      </w:pPr>
    </w:p>
    <w:p w14:paraId="15FCF4BE" w14:textId="77777777" w:rsidR="00F20D56" w:rsidRDefault="00F20D56" w:rsidP="00F20D56">
      <w:pPr>
        <w:tabs>
          <w:tab w:val="left" w:pos="5160"/>
          <w:tab w:val="left" w:pos="7440"/>
        </w:tabs>
        <w:autoSpaceDE w:val="0"/>
        <w:autoSpaceDN w:val="0"/>
        <w:adjustRightInd w:val="0"/>
        <w:spacing w:line="360" w:lineRule="auto"/>
        <w:rPr>
          <w:rFonts w:ascii="Arial" w:hAnsi="Arial" w:cs="Arial"/>
          <w:color w:val="FFFFFF"/>
        </w:rPr>
      </w:pPr>
    </w:p>
    <w:p w14:paraId="2445D67F" w14:textId="77777777" w:rsidR="00F20D56" w:rsidRDefault="00F20D56" w:rsidP="00F20D56">
      <w:pPr>
        <w:tabs>
          <w:tab w:val="left" w:pos="5160"/>
          <w:tab w:val="left" w:pos="7440"/>
        </w:tabs>
        <w:autoSpaceDE w:val="0"/>
        <w:autoSpaceDN w:val="0"/>
        <w:adjustRightInd w:val="0"/>
        <w:spacing w:line="360" w:lineRule="auto"/>
        <w:rPr>
          <w:rFonts w:ascii="Arial" w:hAnsi="Arial" w:cs="Arial"/>
          <w:color w:val="FFFFFF"/>
        </w:rPr>
      </w:pPr>
    </w:p>
    <w:p w14:paraId="264285D4" w14:textId="053C10BC" w:rsidR="00F20D56" w:rsidRPr="0081573A" w:rsidRDefault="008E3B19" w:rsidP="00F20D56">
      <w:pPr>
        <w:tabs>
          <w:tab w:val="left" w:pos="5160"/>
          <w:tab w:val="left" w:pos="7440"/>
        </w:tabs>
        <w:autoSpaceDE w:val="0"/>
        <w:autoSpaceDN w:val="0"/>
        <w:adjustRightInd w:val="0"/>
        <w:spacing w:line="360" w:lineRule="auto"/>
        <w:rPr>
          <w:rFonts w:ascii="Arial" w:hAnsi="Arial" w:cs="Arial"/>
          <w:color w:val="FFFFFF"/>
        </w:rPr>
      </w:pPr>
      <w:r>
        <w:br w:type="page"/>
      </w:r>
      <w:r w:rsidR="00230372" w:rsidRPr="008E3B19">
        <w:rPr>
          <w:noProof/>
        </w:rPr>
        <w:lastRenderedPageBreak/>
        <w:drawing>
          <wp:inline distT="0" distB="0" distL="0" distR="0" wp14:anchorId="6B583AA8" wp14:editId="7C69E326">
            <wp:extent cx="6172200" cy="8849995"/>
            <wp:effectExtent l="0" t="0" r="0" b="0"/>
            <wp:docPr id="1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172200" cy="8849995"/>
                    </a:xfrm>
                    <a:prstGeom prst="rect">
                      <a:avLst/>
                    </a:prstGeom>
                    <a:noFill/>
                    <a:ln>
                      <a:noFill/>
                    </a:ln>
                  </pic:spPr>
                </pic:pic>
              </a:graphicData>
            </a:graphic>
          </wp:inline>
        </w:drawing>
      </w:r>
    </w:p>
    <w:p w14:paraId="6114D8A0" w14:textId="77777777" w:rsidR="00F20D56" w:rsidRPr="008022CF" w:rsidRDefault="00F20D56" w:rsidP="00F20D56">
      <w:pPr>
        <w:tabs>
          <w:tab w:val="left" w:pos="5160"/>
          <w:tab w:val="left" w:pos="7440"/>
        </w:tabs>
        <w:autoSpaceDE w:val="0"/>
        <w:autoSpaceDN w:val="0"/>
        <w:adjustRightInd w:val="0"/>
        <w:spacing w:line="360" w:lineRule="auto"/>
        <w:rPr>
          <w:rFonts w:ascii="Arial" w:hAnsi="Arial" w:cs="Arial"/>
          <w:color w:val="FFFFFF"/>
        </w:rPr>
      </w:pPr>
    </w:p>
    <w:p w14:paraId="77C75E52" w14:textId="77777777" w:rsidR="00F20D56" w:rsidRDefault="00F20D56" w:rsidP="00F20D56">
      <w:pPr>
        <w:tabs>
          <w:tab w:val="left" w:pos="5160"/>
          <w:tab w:val="left" w:pos="7440"/>
        </w:tabs>
        <w:autoSpaceDE w:val="0"/>
        <w:autoSpaceDN w:val="0"/>
        <w:adjustRightInd w:val="0"/>
        <w:spacing w:line="360" w:lineRule="auto"/>
        <w:rPr>
          <w:rFonts w:ascii="Arial" w:hAnsi="Arial" w:cs="Arial"/>
          <w:color w:val="FFFFFF"/>
        </w:rPr>
      </w:pPr>
    </w:p>
    <w:p w14:paraId="367A54B8" w14:textId="7A6A498A" w:rsidR="00AD4112" w:rsidRPr="001F001E" w:rsidRDefault="00230372" w:rsidP="00F20D56">
      <w:pPr>
        <w:tabs>
          <w:tab w:val="left" w:pos="5160"/>
          <w:tab w:val="left" w:pos="7440"/>
        </w:tabs>
        <w:autoSpaceDE w:val="0"/>
        <w:autoSpaceDN w:val="0"/>
        <w:adjustRightInd w:val="0"/>
        <w:spacing w:line="360" w:lineRule="auto"/>
        <w:rPr>
          <w:rFonts w:ascii="Arial" w:hAnsi="Arial" w:cs="Arial"/>
          <w:color w:val="FFFFFF"/>
        </w:rPr>
      </w:pPr>
      <w:r w:rsidRPr="00FB718D">
        <w:rPr>
          <w:noProof/>
        </w:rPr>
        <w:lastRenderedPageBreak/>
        <w:drawing>
          <wp:inline distT="0" distB="0" distL="0" distR="0" wp14:anchorId="32CF2B9A" wp14:editId="74123AE5">
            <wp:extent cx="6063615" cy="9427210"/>
            <wp:effectExtent l="0" t="0" r="0" b="0"/>
            <wp:docPr id="1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063615" cy="9427210"/>
                    </a:xfrm>
                    <a:prstGeom prst="rect">
                      <a:avLst/>
                    </a:prstGeom>
                    <a:noFill/>
                    <a:ln>
                      <a:noFill/>
                    </a:ln>
                  </pic:spPr>
                </pic:pic>
              </a:graphicData>
            </a:graphic>
          </wp:inline>
        </w:drawing>
      </w:r>
    </w:p>
    <w:p w14:paraId="0E10E419" w14:textId="465E4F63" w:rsidR="00AD4112" w:rsidRPr="001F001E" w:rsidRDefault="00230372" w:rsidP="00F20D56">
      <w:pPr>
        <w:tabs>
          <w:tab w:val="left" w:pos="5160"/>
          <w:tab w:val="left" w:pos="7440"/>
        </w:tabs>
        <w:autoSpaceDE w:val="0"/>
        <w:autoSpaceDN w:val="0"/>
        <w:adjustRightInd w:val="0"/>
        <w:spacing w:line="360" w:lineRule="auto"/>
        <w:rPr>
          <w:rFonts w:ascii="Arial" w:hAnsi="Arial" w:cs="Arial"/>
          <w:color w:val="FFFFFF"/>
        </w:rPr>
      </w:pPr>
      <w:r w:rsidRPr="008E3B19">
        <w:rPr>
          <w:noProof/>
        </w:rPr>
        <w:lastRenderedPageBreak/>
        <w:drawing>
          <wp:inline distT="0" distB="0" distL="0" distR="0" wp14:anchorId="50C8946D" wp14:editId="5526A394">
            <wp:extent cx="6172200" cy="8001000"/>
            <wp:effectExtent l="0" t="0" r="0" b="0"/>
            <wp:docPr id="1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172200" cy="8001000"/>
                    </a:xfrm>
                    <a:prstGeom prst="rect">
                      <a:avLst/>
                    </a:prstGeom>
                    <a:noFill/>
                    <a:ln>
                      <a:noFill/>
                    </a:ln>
                  </pic:spPr>
                </pic:pic>
              </a:graphicData>
            </a:graphic>
          </wp:inline>
        </w:drawing>
      </w:r>
      <w:r w:rsidR="00AD4112">
        <w:rPr>
          <w:rFonts w:ascii="Arial" w:hAnsi="Arial" w:cs="Arial"/>
          <w:color w:val="FFFFFF"/>
        </w:rPr>
        <w:br w:type="page"/>
      </w:r>
      <w:r w:rsidRPr="008E3B19">
        <w:rPr>
          <w:noProof/>
        </w:rPr>
        <w:lastRenderedPageBreak/>
        <w:drawing>
          <wp:inline distT="0" distB="0" distL="0" distR="0" wp14:anchorId="39F2FF80" wp14:editId="6E1CCDC9">
            <wp:extent cx="6172200" cy="871918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172200" cy="8719185"/>
                    </a:xfrm>
                    <a:prstGeom prst="rect">
                      <a:avLst/>
                    </a:prstGeom>
                    <a:noFill/>
                    <a:ln>
                      <a:noFill/>
                    </a:ln>
                  </pic:spPr>
                </pic:pic>
              </a:graphicData>
            </a:graphic>
          </wp:inline>
        </w:drawing>
      </w:r>
    </w:p>
    <w:p w14:paraId="390B50F9" w14:textId="02380C34" w:rsidR="007B131C" w:rsidRPr="001F001E" w:rsidRDefault="00AD4112" w:rsidP="00F20D56">
      <w:pPr>
        <w:tabs>
          <w:tab w:val="left" w:pos="5160"/>
          <w:tab w:val="left" w:pos="7440"/>
        </w:tabs>
        <w:autoSpaceDE w:val="0"/>
        <w:autoSpaceDN w:val="0"/>
        <w:adjustRightInd w:val="0"/>
        <w:spacing w:line="360" w:lineRule="auto"/>
        <w:rPr>
          <w:rFonts w:ascii="Arial" w:hAnsi="Arial" w:cs="Arial"/>
          <w:color w:val="FFFFFF"/>
        </w:rPr>
      </w:pPr>
      <w:r>
        <w:rPr>
          <w:rFonts w:ascii="Arial" w:hAnsi="Arial" w:cs="Arial"/>
          <w:color w:val="FFFFFF"/>
        </w:rPr>
        <w:br w:type="page"/>
      </w:r>
      <w:r w:rsidR="00230372" w:rsidRPr="008E3B19">
        <w:rPr>
          <w:noProof/>
        </w:rPr>
        <w:lastRenderedPageBreak/>
        <w:drawing>
          <wp:inline distT="0" distB="0" distL="0" distR="0" wp14:anchorId="3A40AC8A" wp14:editId="01786144">
            <wp:extent cx="6161405" cy="8436610"/>
            <wp:effectExtent l="0" t="0" r="0" b="0"/>
            <wp:docPr id="1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161405" cy="8436610"/>
                    </a:xfrm>
                    <a:prstGeom prst="rect">
                      <a:avLst/>
                    </a:prstGeom>
                    <a:noFill/>
                    <a:ln>
                      <a:noFill/>
                    </a:ln>
                  </pic:spPr>
                </pic:pic>
              </a:graphicData>
            </a:graphic>
          </wp:inline>
        </w:drawing>
      </w:r>
    </w:p>
    <w:p w14:paraId="022E3BA6" w14:textId="05C70000" w:rsidR="00AD4112" w:rsidRPr="001F001E" w:rsidRDefault="007B131C" w:rsidP="00F20D56">
      <w:pPr>
        <w:tabs>
          <w:tab w:val="left" w:pos="5160"/>
          <w:tab w:val="left" w:pos="7440"/>
        </w:tabs>
        <w:autoSpaceDE w:val="0"/>
        <w:autoSpaceDN w:val="0"/>
        <w:adjustRightInd w:val="0"/>
        <w:spacing w:line="360" w:lineRule="auto"/>
        <w:rPr>
          <w:rFonts w:ascii="Arial" w:hAnsi="Arial" w:cs="Arial"/>
          <w:color w:val="FFFFFF"/>
        </w:rPr>
      </w:pPr>
      <w:r>
        <w:rPr>
          <w:rFonts w:ascii="Arial" w:hAnsi="Arial" w:cs="Arial"/>
          <w:color w:val="FFFFFF"/>
        </w:rPr>
        <w:br w:type="page"/>
      </w:r>
      <w:r w:rsidR="00230372" w:rsidRPr="008E3B19">
        <w:rPr>
          <w:noProof/>
        </w:rPr>
        <w:lastRenderedPageBreak/>
        <w:drawing>
          <wp:inline distT="0" distB="0" distL="0" distR="0" wp14:anchorId="5E27F835" wp14:editId="0D7CBF63">
            <wp:extent cx="6161405" cy="8403590"/>
            <wp:effectExtent l="0" t="0" r="0" b="0"/>
            <wp:docPr id="1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161405" cy="8403590"/>
                    </a:xfrm>
                    <a:prstGeom prst="rect">
                      <a:avLst/>
                    </a:prstGeom>
                    <a:noFill/>
                    <a:ln>
                      <a:noFill/>
                    </a:ln>
                  </pic:spPr>
                </pic:pic>
              </a:graphicData>
            </a:graphic>
          </wp:inline>
        </w:drawing>
      </w:r>
    </w:p>
    <w:p w14:paraId="42B304F4" w14:textId="72FFF25A" w:rsidR="00F20D56" w:rsidRDefault="00230372" w:rsidP="00F20D56">
      <w:pPr>
        <w:tabs>
          <w:tab w:val="left" w:pos="5160"/>
          <w:tab w:val="left" w:pos="7440"/>
        </w:tabs>
        <w:autoSpaceDE w:val="0"/>
        <w:autoSpaceDN w:val="0"/>
        <w:adjustRightInd w:val="0"/>
        <w:spacing w:line="360" w:lineRule="auto"/>
        <w:rPr>
          <w:rFonts w:ascii="Arial" w:hAnsi="Arial" w:cs="Arial"/>
          <w:color w:val="FFFFFF"/>
        </w:rPr>
      </w:pPr>
      <w:r w:rsidRPr="008E3B19">
        <w:rPr>
          <w:noProof/>
        </w:rPr>
        <w:lastRenderedPageBreak/>
        <w:drawing>
          <wp:inline distT="0" distB="0" distL="0" distR="0" wp14:anchorId="3E69ED6F" wp14:editId="24E4A7A4">
            <wp:extent cx="6172200" cy="9057005"/>
            <wp:effectExtent l="0" t="0" r="0" b="0"/>
            <wp:docPr id="1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172200" cy="9057005"/>
                    </a:xfrm>
                    <a:prstGeom prst="rect">
                      <a:avLst/>
                    </a:prstGeom>
                    <a:noFill/>
                    <a:ln>
                      <a:noFill/>
                    </a:ln>
                  </pic:spPr>
                </pic:pic>
              </a:graphicData>
            </a:graphic>
          </wp:inline>
        </w:drawing>
      </w:r>
    </w:p>
    <w:p w14:paraId="68D1E094" w14:textId="77777777" w:rsidR="00F20D56" w:rsidRDefault="00F20D56" w:rsidP="00F20D56">
      <w:pPr>
        <w:tabs>
          <w:tab w:val="left" w:pos="5160"/>
          <w:tab w:val="left" w:pos="7440"/>
        </w:tabs>
        <w:autoSpaceDE w:val="0"/>
        <w:autoSpaceDN w:val="0"/>
        <w:adjustRightInd w:val="0"/>
        <w:spacing w:line="360" w:lineRule="auto"/>
        <w:rPr>
          <w:rFonts w:ascii="Arial" w:hAnsi="Arial" w:cs="Arial"/>
          <w:color w:val="FFFFFF"/>
        </w:rPr>
      </w:pPr>
    </w:p>
    <w:p w14:paraId="56A179BC" w14:textId="091121F3" w:rsidR="00F20D56" w:rsidRPr="008022CF" w:rsidRDefault="00230372" w:rsidP="00F20D56">
      <w:pPr>
        <w:tabs>
          <w:tab w:val="left" w:pos="5160"/>
          <w:tab w:val="left" w:pos="7440"/>
        </w:tabs>
        <w:autoSpaceDE w:val="0"/>
        <w:autoSpaceDN w:val="0"/>
        <w:adjustRightInd w:val="0"/>
        <w:spacing w:line="360" w:lineRule="auto"/>
        <w:rPr>
          <w:rFonts w:ascii="Arial" w:hAnsi="Arial" w:cs="Arial"/>
          <w:color w:val="FFFFFF"/>
        </w:rPr>
      </w:pPr>
      <w:r w:rsidRPr="00E427FD">
        <w:rPr>
          <w:noProof/>
        </w:rPr>
        <w:lastRenderedPageBreak/>
        <w:drawing>
          <wp:inline distT="0" distB="0" distL="0" distR="0" wp14:anchorId="00C68F8C" wp14:editId="5690B8DF">
            <wp:extent cx="6161405" cy="9133205"/>
            <wp:effectExtent l="0" t="0" r="0" b="0"/>
            <wp:docPr id="1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161405" cy="9133205"/>
                    </a:xfrm>
                    <a:prstGeom prst="rect">
                      <a:avLst/>
                    </a:prstGeom>
                    <a:noFill/>
                    <a:ln>
                      <a:noFill/>
                    </a:ln>
                  </pic:spPr>
                </pic:pic>
              </a:graphicData>
            </a:graphic>
          </wp:inline>
        </w:drawing>
      </w:r>
    </w:p>
    <w:p w14:paraId="0BC817B0" w14:textId="24AC620B" w:rsidR="008022CF" w:rsidRPr="00864A84" w:rsidRDefault="008022CF" w:rsidP="00792A91">
      <w:pPr>
        <w:rPr>
          <w:color w:val="780078"/>
        </w:rPr>
      </w:pPr>
      <w:bookmarkStart w:id="384" w:name="_Toc280090525"/>
      <w:r>
        <w:rPr>
          <w:color w:val="780078"/>
        </w:rPr>
        <w:br w:type="page"/>
      </w:r>
      <w:r w:rsidR="00230372" w:rsidRPr="00E427FD">
        <w:rPr>
          <w:noProof/>
        </w:rPr>
        <w:lastRenderedPageBreak/>
        <w:drawing>
          <wp:inline distT="0" distB="0" distL="0" distR="0" wp14:anchorId="5C7DA7A1" wp14:editId="4EE0E48A">
            <wp:extent cx="6161405" cy="9394190"/>
            <wp:effectExtent l="0" t="0" r="0" b="0"/>
            <wp:docPr id="1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161405" cy="9394190"/>
                    </a:xfrm>
                    <a:prstGeom prst="rect">
                      <a:avLst/>
                    </a:prstGeom>
                    <a:noFill/>
                    <a:ln>
                      <a:noFill/>
                    </a:ln>
                  </pic:spPr>
                </pic:pic>
              </a:graphicData>
            </a:graphic>
          </wp:inline>
        </w:drawing>
      </w:r>
    </w:p>
    <w:p w14:paraId="16416E1E" w14:textId="3A5D6E55" w:rsidR="008022CF" w:rsidRPr="00864A84" w:rsidRDefault="008022CF" w:rsidP="00792A91">
      <w:r>
        <w:br w:type="page"/>
      </w:r>
      <w:r w:rsidR="00230372" w:rsidRPr="00E427FD">
        <w:rPr>
          <w:noProof/>
        </w:rPr>
        <w:lastRenderedPageBreak/>
        <w:drawing>
          <wp:inline distT="0" distB="0" distL="0" distR="0" wp14:anchorId="5B94A70D" wp14:editId="09631D08">
            <wp:extent cx="6172200" cy="8806815"/>
            <wp:effectExtent l="0" t="0" r="0" b="0"/>
            <wp:docPr id="2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172200" cy="8806815"/>
                    </a:xfrm>
                    <a:prstGeom prst="rect">
                      <a:avLst/>
                    </a:prstGeom>
                    <a:noFill/>
                    <a:ln>
                      <a:noFill/>
                    </a:ln>
                  </pic:spPr>
                </pic:pic>
              </a:graphicData>
            </a:graphic>
          </wp:inline>
        </w:drawing>
      </w:r>
    </w:p>
    <w:p w14:paraId="672A2AB2" w14:textId="532992C5" w:rsidR="008022CF" w:rsidRPr="00864A84" w:rsidRDefault="008022CF" w:rsidP="00792A91">
      <w:r>
        <w:br w:type="page"/>
      </w:r>
      <w:r w:rsidR="00230372" w:rsidRPr="00E427FD">
        <w:rPr>
          <w:noProof/>
        </w:rPr>
        <w:lastRenderedPageBreak/>
        <w:drawing>
          <wp:inline distT="0" distB="0" distL="0" distR="0" wp14:anchorId="70D981AD" wp14:editId="4E3E9D69">
            <wp:extent cx="6172200" cy="8001000"/>
            <wp:effectExtent l="0" t="0" r="0" b="0"/>
            <wp:docPr id="2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172200" cy="8001000"/>
                    </a:xfrm>
                    <a:prstGeom prst="rect">
                      <a:avLst/>
                    </a:prstGeom>
                    <a:noFill/>
                    <a:ln>
                      <a:noFill/>
                    </a:ln>
                  </pic:spPr>
                </pic:pic>
              </a:graphicData>
            </a:graphic>
          </wp:inline>
        </w:drawing>
      </w:r>
    </w:p>
    <w:p w14:paraId="57B4D889" w14:textId="63FFAA70" w:rsidR="008022CF" w:rsidRPr="00864A84" w:rsidRDefault="008022CF" w:rsidP="00792A91">
      <w:r>
        <w:br w:type="page"/>
      </w:r>
      <w:r w:rsidR="00230372" w:rsidRPr="00E427FD">
        <w:rPr>
          <w:noProof/>
        </w:rPr>
        <w:lastRenderedPageBreak/>
        <w:drawing>
          <wp:inline distT="0" distB="0" distL="0" distR="0" wp14:anchorId="6350AF86" wp14:editId="7613786B">
            <wp:extent cx="6172200" cy="7816215"/>
            <wp:effectExtent l="0" t="0" r="0" b="0"/>
            <wp:docPr id="2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172200" cy="7816215"/>
                    </a:xfrm>
                    <a:prstGeom prst="rect">
                      <a:avLst/>
                    </a:prstGeom>
                    <a:noFill/>
                    <a:ln>
                      <a:noFill/>
                    </a:ln>
                  </pic:spPr>
                </pic:pic>
              </a:graphicData>
            </a:graphic>
          </wp:inline>
        </w:drawing>
      </w:r>
      <w:r w:rsidR="00FB718D" w:rsidRPr="00FB718D">
        <w:t xml:space="preserve"> </w:t>
      </w:r>
      <w:r>
        <w:br w:type="page"/>
      </w:r>
      <w:r w:rsidR="00230372" w:rsidRPr="00E427FD">
        <w:rPr>
          <w:noProof/>
        </w:rPr>
        <w:lastRenderedPageBreak/>
        <w:drawing>
          <wp:inline distT="0" distB="0" distL="0" distR="0" wp14:anchorId="296A9441" wp14:editId="136AB445">
            <wp:extent cx="6019800" cy="9438005"/>
            <wp:effectExtent l="0" t="0" r="0" b="0"/>
            <wp:docPr id="2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019800" cy="9438005"/>
                    </a:xfrm>
                    <a:prstGeom prst="rect">
                      <a:avLst/>
                    </a:prstGeom>
                    <a:noFill/>
                    <a:ln>
                      <a:noFill/>
                    </a:ln>
                  </pic:spPr>
                </pic:pic>
              </a:graphicData>
            </a:graphic>
          </wp:inline>
        </w:drawing>
      </w:r>
      <w:r>
        <w:br w:type="page"/>
      </w:r>
      <w:r w:rsidR="00230372" w:rsidRPr="00E427FD">
        <w:rPr>
          <w:noProof/>
        </w:rPr>
        <w:lastRenderedPageBreak/>
        <w:drawing>
          <wp:inline distT="0" distB="0" distL="0" distR="0" wp14:anchorId="78C63CA7" wp14:editId="76CDFE6A">
            <wp:extent cx="6172200" cy="7304405"/>
            <wp:effectExtent l="0" t="0" r="0" b="0"/>
            <wp:docPr id="2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172200" cy="7304405"/>
                    </a:xfrm>
                    <a:prstGeom prst="rect">
                      <a:avLst/>
                    </a:prstGeom>
                    <a:noFill/>
                    <a:ln>
                      <a:noFill/>
                    </a:ln>
                  </pic:spPr>
                </pic:pic>
              </a:graphicData>
            </a:graphic>
          </wp:inline>
        </w:drawing>
      </w:r>
    </w:p>
    <w:p w14:paraId="4FE3F2DC" w14:textId="4D110E6C" w:rsidR="00E427FD" w:rsidRDefault="008144A0" w:rsidP="008144A0">
      <w:pPr>
        <w:pStyle w:val="PlainText"/>
      </w:pPr>
      <w:r>
        <w:br w:type="page"/>
      </w:r>
      <w:r w:rsidR="00230372" w:rsidRPr="00E427FD">
        <w:rPr>
          <w:noProof/>
        </w:rPr>
        <w:lastRenderedPageBreak/>
        <w:drawing>
          <wp:inline distT="0" distB="0" distL="0" distR="0" wp14:anchorId="6811D7F7" wp14:editId="2291C3CB">
            <wp:extent cx="6172200" cy="8871585"/>
            <wp:effectExtent l="0" t="0" r="0" b="0"/>
            <wp:docPr id="2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6172200" cy="8871585"/>
                    </a:xfrm>
                    <a:prstGeom prst="rect">
                      <a:avLst/>
                    </a:prstGeom>
                    <a:noFill/>
                    <a:ln>
                      <a:noFill/>
                    </a:ln>
                  </pic:spPr>
                </pic:pic>
              </a:graphicData>
            </a:graphic>
          </wp:inline>
        </w:drawing>
      </w:r>
      <w:r w:rsidR="00880064" w:rsidRPr="00880064">
        <w:t xml:space="preserve"> </w:t>
      </w:r>
      <w:r>
        <w:br w:type="page"/>
      </w:r>
      <w:r w:rsidR="00230372" w:rsidRPr="00E427FD">
        <w:rPr>
          <w:noProof/>
        </w:rPr>
        <w:lastRenderedPageBreak/>
        <w:drawing>
          <wp:inline distT="0" distB="0" distL="0" distR="0" wp14:anchorId="0F96FDF8" wp14:editId="6075FB62">
            <wp:extent cx="6172200" cy="9274810"/>
            <wp:effectExtent l="0" t="0" r="0" b="0"/>
            <wp:docPr id="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6172200" cy="9274810"/>
                    </a:xfrm>
                    <a:prstGeom prst="rect">
                      <a:avLst/>
                    </a:prstGeom>
                    <a:noFill/>
                    <a:ln>
                      <a:noFill/>
                    </a:ln>
                  </pic:spPr>
                </pic:pic>
              </a:graphicData>
            </a:graphic>
          </wp:inline>
        </w:drawing>
      </w:r>
    </w:p>
    <w:p w14:paraId="76E8BBC2" w14:textId="5C84AE42" w:rsidR="00E427FD" w:rsidRDefault="00E427FD" w:rsidP="008144A0">
      <w:pPr>
        <w:pStyle w:val="PlainText"/>
      </w:pPr>
      <w:r>
        <w:br w:type="page"/>
      </w:r>
      <w:r w:rsidR="00230372" w:rsidRPr="00E427FD">
        <w:rPr>
          <w:noProof/>
        </w:rPr>
        <w:lastRenderedPageBreak/>
        <w:drawing>
          <wp:inline distT="0" distB="0" distL="0" distR="0" wp14:anchorId="2E99C167" wp14:editId="529C981F">
            <wp:extent cx="6172200" cy="9220200"/>
            <wp:effectExtent l="0" t="0" r="0" b="0"/>
            <wp:docPr id="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6172200" cy="9220200"/>
                    </a:xfrm>
                    <a:prstGeom prst="rect">
                      <a:avLst/>
                    </a:prstGeom>
                    <a:noFill/>
                    <a:ln>
                      <a:noFill/>
                    </a:ln>
                  </pic:spPr>
                </pic:pic>
              </a:graphicData>
            </a:graphic>
          </wp:inline>
        </w:drawing>
      </w:r>
    </w:p>
    <w:p w14:paraId="5977F983" w14:textId="77777777" w:rsidR="008144A0" w:rsidRPr="00864A84" w:rsidRDefault="00E427FD" w:rsidP="008144A0">
      <w:pPr>
        <w:pStyle w:val="PlainText"/>
      </w:pPr>
      <w:r>
        <w:br w:type="page"/>
      </w:r>
    </w:p>
    <w:p w14:paraId="6AABF020" w14:textId="77777777" w:rsidR="00E44F12" w:rsidRPr="006B3159" w:rsidRDefault="007D7DB7" w:rsidP="00E44F12">
      <w:pPr>
        <w:pStyle w:val="Style"/>
        <w:rPr>
          <w:lang w:eastAsia="en-GB"/>
        </w:rPr>
      </w:pPr>
      <w:bookmarkStart w:id="385" w:name="_Toc280090526"/>
      <w:bookmarkStart w:id="386" w:name="_Toc401834609"/>
      <w:bookmarkEnd w:id="384"/>
      <w:r w:rsidRPr="006B3159">
        <w:t>P</w:t>
      </w:r>
      <w:r w:rsidR="00E8358E" w:rsidRPr="006B3159">
        <w:t>en</w:t>
      </w:r>
      <w:r w:rsidR="00BF7C56" w:rsidRPr="006B3159">
        <w:t>sion Fund Auditors Report</w:t>
      </w:r>
      <w:bookmarkEnd w:id="385"/>
      <w:bookmarkEnd w:id="386"/>
    </w:p>
    <w:p w14:paraId="6127FE26" w14:textId="77777777" w:rsidR="00CB43C2" w:rsidRDefault="00CB43C2" w:rsidP="006B3159">
      <w:pPr>
        <w:rPr>
          <w:rFonts w:ascii="Arial" w:hAnsi="Arial" w:cs="Arial"/>
          <w:b/>
          <w:color w:val="800080"/>
          <w:sz w:val="32"/>
          <w:szCs w:val="32"/>
        </w:rPr>
      </w:pPr>
    </w:p>
    <w:p w14:paraId="564DE1AD" w14:textId="77777777" w:rsidR="0004304C" w:rsidRDefault="00F36067" w:rsidP="00D978AF">
      <w:pPr>
        <w:autoSpaceDE w:val="0"/>
        <w:autoSpaceDN w:val="0"/>
        <w:adjustRightInd w:val="0"/>
        <w:rPr>
          <w:rFonts w:ascii="Arial" w:eastAsia="Times New Roman" w:hAnsi="Arial" w:cs="Arial"/>
          <w:bCs/>
          <w:lang w:eastAsia="en-GB"/>
        </w:rPr>
      </w:pPr>
      <w:r w:rsidRPr="00F36067">
        <w:rPr>
          <w:rFonts w:ascii="Arial" w:eastAsia="Times New Roman" w:hAnsi="Arial" w:cs="Arial"/>
          <w:b/>
          <w:bCs/>
          <w:color w:val="7AB900"/>
          <w:lang w:eastAsia="en-GB"/>
        </w:rPr>
        <w:t>Independent auditor's statement to the Members of the London Borough of Croydon Council on the Pension Fund Financial Statements</w:t>
      </w:r>
    </w:p>
    <w:p w14:paraId="04D79CF1" w14:textId="77777777" w:rsidR="00F36067" w:rsidRPr="00F36067" w:rsidRDefault="00F36067" w:rsidP="00F36067">
      <w:pPr>
        <w:autoSpaceDE w:val="0"/>
        <w:autoSpaceDN w:val="0"/>
        <w:adjustRightInd w:val="0"/>
        <w:rPr>
          <w:rFonts w:ascii="Arial" w:eastAsia="Times New Roman" w:hAnsi="Arial" w:cs="Arial"/>
          <w:bCs/>
          <w:lang w:eastAsia="en-GB"/>
        </w:rPr>
      </w:pPr>
      <w:r w:rsidRPr="00F36067">
        <w:rPr>
          <w:rFonts w:ascii="Arial" w:eastAsia="Times New Roman" w:hAnsi="Arial" w:cs="Arial"/>
          <w:bCs/>
          <w:lang w:eastAsia="en-GB"/>
        </w:rPr>
        <w:t>We have examined the pension fund financial statements for the year ended 31 March 2014, which comprise the Fund Account, the Net Assets Statement and the related notes.</w:t>
      </w:r>
    </w:p>
    <w:p w14:paraId="5EAC7D06" w14:textId="77777777" w:rsidR="00CB43C2" w:rsidRDefault="00F36067" w:rsidP="00F36067">
      <w:pPr>
        <w:autoSpaceDE w:val="0"/>
        <w:autoSpaceDN w:val="0"/>
        <w:adjustRightInd w:val="0"/>
        <w:rPr>
          <w:rFonts w:ascii="Arial" w:eastAsia="Times New Roman" w:hAnsi="Arial" w:cs="Arial"/>
          <w:bCs/>
          <w:lang w:eastAsia="en-GB"/>
        </w:rPr>
      </w:pPr>
      <w:r w:rsidRPr="00F36067">
        <w:rPr>
          <w:rFonts w:ascii="Arial" w:eastAsia="Times New Roman" w:hAnsi="Arial" w:cs="Arial"/>
          <w:bCs/>
          <w:lang w:eastAsia="en-GB"/>
        </w:rPr>
        <w:t>This report is made solely to the Members of the London Borough of Croydon Council in accordance with Part II of the Audit Commission Act 1998 and for no other purpose, as set out in paragraph 48 of the Statement of Responsibilities of Auditors and Audited Bodies published by the Audit Commission in March 2010. To the fullest extent permitted by law, we do not accept or assume responsibility to anyone other than the Authority and the Authority's Members as a body, for our audit work, for this report, or for the opinions we have formed.</w:t>
      </w:r>
    </w:p>
    <w:p w14:paraId="1A454738" w14:textId="77777777" w:rsidR="00F36067" w:rsidRDefault="00F36067" w:rsidP="00F36067">
      <w:pPr>
        <w:autoSpaceDE w:val="0"/>
        <w:autoSpaceDN w:val="0"/>
        <w:adjustRightInd w:val="0"/>
        <w:rPr>
          <w:rFonts w:ascii="Arial" w:eastAsia="Times New Roman" w:hAnsi="Arial" w:cs="Arial"/>
          <w:b/>
          <w:bCs/>
          <w:color w:val="7AB900"/>
          <w:lang w:eastAsia="en-GB"/>
        </w:rPr>
      </w:pPr>
    </w:p>
    <w:p w14:paraId="6EC9E25E" w14:textId="77777777" w:rsidR="0004304C" w:rsidRDefault="00F36067" w:rsidP="00D978AF">
      <w:pPr>
        <w:autoSpaceDE w:val="0"/>
        <w:autoSpaceDN w:val="0"/>
        <w:adjustRightInd w:val="0"/>
        <w:rPr>
          <w:rFonts w:ascii="Arial" w:eastAsia="Times New Roman" w:hAnsi="Arial" w:cs="Arial"/>
          <w:b/>
          <w:bCs/>
          <w:color w:val="7AB900"/>
          <w:lang w:eastAsia="en-GB"/>
        </w:rPr>
      </w:pPr>
      <w:r w:rsidRPr="00F36067">
        <w:rPr>
          <w:rFonts w:ascii="Arial" w:eastAsia="Times New Roman" w:hAnsi="Arial" w:cs="Arial"/>
          <w:b/>
          <w:bCs/>
          <w:color w:val="7AB900"/>
          <w:lang w:eastAsia="en-GB"/>
        </w:rPr>
        <w:t>Respective responsibilities of the Director of Finance and Assets and Section 151 officer and the auditor</w:t>
      </w:r>
    </w:p>
    <w:p w14:paraId="51FE24BC" w14:textId="77777777" w:rsidR="00F36067" w:rsidRPr="00F36067" w:rsidRDefault="00F36067" w:rsidP="00F36067">
      <w:pPr>
        <w:autoSpaceDE w:val="0"/>
        <w:autoSpaceDN w:val="0"/>
        <w:adjustRightInd w:val="0"/>
        <w:rPr>
          <w:rFonts w:ascii="Arial" w:eastAsia="Times New Roman" w:hAnsi="Arial" w:cs="Arial"/>
          <w:bCs/>
          <w:lang w:eastAsia="en-GB"/>
        </w:rPr>
      </w:pPr>
      <w:r w:rsidRPr="00F36067">
        <w:rPr>
          <w:rFonts w:ascii="Arial" w:eastAsia="Times New Roman" w:hAnsi="Arial" w:cs="Arial"/>
          <w:bCs/>
          <w:lang w:eastAsia="en-GB"/>
        </w:rPr>
        <w:t>As explained more fully in the Statement of the Director of Finance and Assets and Section 151 officer Responsibilities, the Director of Finance and Assets and Section 151 officer is responsible for the preparation of the pension fund’s financial statements in accordance with applicable United Kingdom law.</w:t>
      </w:r>
    </w:p>
    <w:p w14:paraId="1DD4326A" w14:textId="77777777" w:rsidR="00F36067" w:rsidRPr="00F36067" w:rsidRDefault="00F36067" w:rsidP="00F36067">
      <w:pPr>
        <w:autoSpaceDE w:val="0"/>
        <w:autoSpaceDN w:val="0"/>
        <w:adjustRightInd w:val="0"/>
        <w:rPr>
          <w:rFonts w:ascii="Arial" w:eastAsia="Times New Roman" w:hAnsi="Arial" w:cs="Arial"/>
          <w:bCs/>
          <w:lang w:eastAsia="en-GB"/>
        </w:rPr>
      </w:pPr>
      <w:r w:rsidRPr="00F36067">
        <w:rPr>
          <w:rFonts w:ascii="Arial" w:eastAsia="Times New Roman" w:hAnsi="Arial" w:cs="Arial"/>
          <w:bCs/>
          <w:lang w:eastAsia="en-GB"/>
        </w:rPr>
        <w:t>Our responsibility is to report to you our opinion on the consistency of the pension fund financial statements within the pension fund annual report with the pension fund financial statements in the statement of accounts of the London Borough of Croydon Council, and its compliance with applicable law and the CIPFA/LASAAC Code of Practice on Local Authority Accounting in the United Kingdom 2013/14.</w:t>
      </w:r>
    </w:p>
    <w:p w14:paraId="709ED87C" w14:textId="77777777" w:rsidR="00F36067" w:rsidRPr="00F36067" w:rsidRDefault="00F36067" w:rsidP="00F36067">
      <w:pPr>
        <w:autoSpaceDE w:val="0"/>
        <w:autoSpaceDN w:val="0"/>
        <w:adjustRightInd w:val="0"/>
        <w:rPr>
          <w:rFonts w:ascii="Arial" w:eastAsia="Times New Roman" w:hAnsi="Arial" w:cs="Arial"/>
          <w:bCs/>
          <w:lang w:eastAsia="en-GB"/>
        </w:rPr>
      </w:pPr>
      <w:r w:rsidRPr="00F36067">
        <w:rPr>
          <w:rFonts w:ascii="Arial" w:eastAsia="Times New Roman" w:hAnsi="Arial" w:cs="Arial"/>
          <w:bCs/>
          <w:lang w:eastAsia="en-GB"/>
        </w:rPr>
        <w:t>We also read the other information contained in the pension fund annual report and consider the implications for our report if we become aware of any apparent misstatements or material inconsistencies with the pension fund financial statements. The other information consists of only the sections on: Membership, Management of the Assets, Investment Report, and the Actuarial Statement.</w:t>
      </w:r>
    </w:p>
    <w:p w14:paraId="18E3EDEF" w14:textId="77777777" w:rsidR="001D0573" w:rsidRDefault="00F36067" w:rsidP="00F36067">
      <w:pPr>
        <w:autoSpaceDE w:val="0"/>
        <w:autoSpaceDN w:val="0"/>
        <w:adjustRightInd w:val="0"/>
        <w:rPr>
          <w:rFonts w:ascii="Arial" w:eastAsia="Times New Roman" w:hAnsi="Arial" w:cs="Arial"/>
          <w:bCs/>
          <w:lang w:eastAsia="en-GB"/>
        </w:rPr>
      </w:pPr>
      <w:r w:rsidRPr="00F36067">
        <w:rPr>
          <w:rFonts w:ascii="Arial" w:eastAsia="Times New Roman" w:hAnsi="Arial" w:cs="Arial"/>
          <w:bCs/>
          <w:lang w:eastAsia="en-GB"/>
        </w:rPr>
        <w:t>We conducted our work in accordance with guidance issued by the Audit Commission. Our report on the administering authority’s full annual statement of accounts describes the basis of our opinion on those financial statements.</w:t>
      </w:r>
    </w:p>
    <w:p w14:paraId="7B2B980D" w14:textId="77777777" w:rsidR="00F36067" w:rsidRDefault="00F36067" w:rsidP="00F36067">
      <w:pPr>
        <w:autoSpaceDE w:val="0"/>
        <w:autoSpaceDN w:val="0"/>
        <w:adjustRightInd w:val="0"/>
        <w:rPr>
          <w:rFonts w:ascii="Arial" w:eastAsia="Times New Roman" w:hAnsi="Arial" w:cs="Arial"/>
          <w:b/>
          <w:bCs/>
          <w:color w:val="7AB900"/>
          <w:lang w:eastAsia="en-GB"/>
        </w:rPr>
      </w:pPr>
    </w:p>
    <w:p w14:paraId="52752DB2" w14:textId="77777777" w:rsidR="00F36067" w:rsidRDefault="00F36067" w:rsidP="00D978AF">
      <w:pPr>
        <w:autoSpaceDE w:val="0"/>
        <w:autoSpaceDN w:val="0"/>
        <w:adjustRightInd w:val="0"/>
        <w:rPr>
          <w:rFonts w:ascii="Arial" w:eastAsia="Times New Roman" w:hAnsi="Arial" w:cs="Arial"/>
          <w:b/>
          <w:bCs/>
          <w:color w:val="7AB900"/>
          <w:lang w:eastAsia="en-GB"/>
        </w:rPr>
      </w:pPr>
      <w:r w:rsidRPr="00F36067">
        <w:rPr>
          <w:rFonts w:ascii="Arial" w:eastAsia="Times New Roman" w:hAnsi="Arial" w:cs="Arial"/>
          <w:b/>
          <w:bCs/>
          <w:color w:val="7AB900"/>
          <w:lang w:eastAsia="en-GB"/>
        </w:rPr>
        <w:t>Opinion</w:t>
      </w:r>
    </w:p>
    <w:p w14:paraId="7466F2FB" w14:textId="77777777" w:rsidR="00F82A32" w:rsidRDefault="00F36067" w:rsidP="00D978AF">
      <w:pPr>
        <w:autoSpaceDE w:val="0"/>
        <w:autoSpaceDN w:val="0"/>
        <w:adjustRightInd w:val="0"/>
        <w:rPr>
          <w:rFonts w:ascii="Arial" w:eastAsia="Times New Roman" w:hAnsi="Arial" w:cs="Arial"/>
          <w:b/>
          <w:bCs/>
          <w:color w:val="7AB900"/>
          <w:lang w:eastAsia="en-GB"/>
        </w:rPr>
      </w:pPr>
      <w:r w:rsidRPr="00F36067">
        <w:rPr>
          <w:rFonts w:ascii="Arial" w:eastAsia="Times New Roman" w:hAnsi="Arial" w:cs="Arial"/>
          <w:bCs/>
          <w:lang w:eastAsia="en-GB"/>
        </w:rPr>
        <w:t>In our opinion, the pension fund financial statements are consistent with the full annual statement of accounts of the London Borough of Croydon Council for the year ended 31 March 2014 and comply with applicable law and the CIPFA/LASAAC Code of Practice on Local Authority Accounting in the United Kingdom 2013/14.</w:t>
      </w:r>
    </w:p>
    <w:p w14:paraId="2C8487E9" w14:textId="77777777" w:rsidR="0004304C" w:rsidRDefault="0004304C" w:rsidP="0004304C">
      <w:pPr>
        <w:autoSpaceDE w:val="0"/>
        <w:autoSpaceDN w:val="0"/>
        <w:adjustRightInd w:val="0"/>
        <w:rPr>
          <w:rFonts w:ascii="Arial" w:eastAsia="Times New Roman" w:hAnsi="Arial" w:cs="Arial"/>
          <w:b/>
          <w:bCs/>
          <w:color w:val="7AB900"/>
          <w:lang w:eastAsia="en-GB"/>
        </w:rPr>
      </w:pPr>
    </w:p>
    <w:p w14:paraId="735ED1E1" w14:textId="77777777" w:rsidR="00141B89" w:rsidRPr="00CB43C2" w:rsidRDefault="00141B89" w:rsidP="00141B89">
      <w:pPr>
        <w:autoSpaceDE w:val="0"/>
        <w:autoSpaceDN w:val="0"/>
        <w:adjustRightInd w:val="0"/>
        <w:rPr>
          <w:rFonts w:ascii="Arial" w:eastAsia="Times New Roman" w:hAnsi="Arial" w:cs="Arial"/>
          <w:b/>
          <w:bCs/>
          <w:color w:val="7AB900"/>
          <w:lang w:eastAsia="en-GB"/>
        </w:rPr>
      </w:pPr>
      <w:r>
        <w:rPr>
          <w:rFonts w:ascii="Arial" w:eastAsia="Times New Roman" w:hAnsi="Arial" w:cs="Arial"/>
          <w:b/>
          <w:bCs/>
          <w:color w:val="7AB900"/>
          <w:lang w:eastAsia="en-GB"/>
        </w:rPr>
        <w:t>Grant Thornton UK LLP</w:t>
      </w:r>
      <w:r w:rsidRPr="00CB43C2">
        <w:rPr>
          <w:rFonts w:ascii="Arial" w:eastAsia="Times New Roman" w:hAnsi="Arial" w:cs="Arial"/>
          <w:b/>
          <w:bCs/>
          <w:color w:val="7AB900"/>
          <w:lang w:eastAsia="en-GB"/>
        </w:rPr>
        <w:t xml:space="preserve"> </w:t>
      </w:r>
    </w:p>
    <w:p w14:paraId="17A69595" w14:textId="77777777" w:rsidR="00F36067" w:rsidRPr="00F36067" w:rsidRDefault="00F36067" w:rsidP="00F36067">
      <w:pPr>
        <w:autoSpaceDE w:val="0"/>
        <w:autoSpaceDN w:val="0"/>
        <w:adjustRightInd w:val="0"/>
        <w:rPr>
          <w:rFonts w:ascii="Arial" w:hAnsi="Arial" w:cs="Arial"/>
          <w:color w:val="000000"/>
          <w:lang w:eastAsia="en-GB"/>
        </w:rPr>
      </w:pPr>
    </w:p>
    <w:p w14:paraId="6CC53DE2" w14:textId="77777777" w:rsidR="00F36067" w:rsidRPr="00F36067" w:rsidRDefault="00F36067" w:rsidP="00F36067">
      <w:pPr>
        <w:autoSpaceDE w:val="0"/>
        <w:autoSpaceDN w:val="0"/>
        <w:adjustRightInd w:val="0"/>
        <w:rPr>
          <w:rFonts w:ascii="Arial" w:hAnsi="Arial" w:cs="Arial"/>
          <w:color w:val="000000"/>
          <w:sz w:val="20"/>
          <w:szCs w:val="20"/>
          <w:lang w:eastAsia="en-GB"/>
        </w:rPr>
      </w:pPr>
      <w:r w:rsidRPr="00F36067">
        <w:rPr>
          <w:rFonts w:ascii="Arial" w:hAnsi="Arial" w:cs="Arial"/>
          <w:color w:val="000000"/>
          <w:sz w:val="20"/>
          <w:szCs w:val="20"/>
          <w:lang w:eastAsia="en-GB"/>
        </w:rPr>
        <w:t xml:space="preserve">for and on behalf of Grant Thornton UK LLP, Appointed Auditor </w:t>
      </w:r>
    </w:p>
    <w:p w14:paraId="65E3EF40" w14:textId="77777777" w:rsidR="00F36067" w:rsidRPr="00F36067" w:rsidRDefault="00F36067" w:rsidP="00F36067">
      <w:pPr>
        <w:autoSpaceDE w:val="0"/>
        <w:autoSpaceDN w:val="0"/>
        <w:adjustRightInd w:val="0"/>
        <w:rPr>
          <w:rFonts w:ascii="Arial" w:hAnsi="Arial" w:cs="Arial"/>
          <w:color w:val="000000"/>
          <w:sz w:val="20"/>
          <w:szCs w:val="20"/>
          <w:lang w:eastAsia="en-GB"/>
        </w:rPr>
      </w:pPr>
      <w:r w:rsidRPr="00F36067">
        <w:rPr>
          <w:rFonts w:ascii="Arial" w:hAnsi="Arial" w:cs="Arial"/>
          <w:color w:val="000000"/>
          <w:sz w:val="20"/>
          <w:szCs w:val="20"/>
          <w:lang w:eastAsia="en-GB"/>
        </w:rPr>
        <w:t xml:space="preserve">Grant Thornton House </w:t>
      </w:r>
    </w:p>
    <w:p w14:paraId="745E56AB" w14:textId="77777777" w:rsidR="00F36067" w:rsidRPr="00F36067" w:rsidRDefault="00F36067" w:rsidP="00F36067">
      <w:pPr>
        <w:autoSpaceDE w:val="0"/>
        <w:autoSpaceDN w:val="0"/>
        <w:adjustRightInd w:val="0"/>
        <w:rPr>
          <w:rFonts w:ascii="Arial" w:hAnsi="Arial" w:cs="Arial"/>
          <w:color w:val="000000"/>
          <w:sz w:val="20"/>
          <w:szCs w:val="20"/>
          <w:lang w:eastAsia="en-GB"/>
        </w:rPr>
      </w:pPr>
      <w:r w:rsidRPr="00F36067">
        <w:rPr>
          <w:rFonts w:ascii="Arial" w:hAnsi="Arial" w:cs="Arial"/>
          <w:color w:val="000000"/>
          <w:sz w:val="20"/>
          <w:szCs w:val="20"/>
          <w:lang w:eastAsia="en-GB"/>
        </w:rPr>
        <w:t xml:space="preserve">Melton Street </w:t>
      </w:r>
    </w:p>
    <w:p w14:paraId="622FD7F4" w14:textId="77777777" w:rsidR="00F36067" w:rsidRPr="00F36067" w:rsidRDefault="00F36067" w:rsidP="00F36067">
      <w:pPr>
        <w:autoSpaceDE w:val="0"/>
        <w:autoSpaceDN w:val="0"/>
        <w:adjustRightInd w:val="0"/>
        <w:rPr>
          <w:rFonts w:ascii="Arial" w:hAnsi="Arial" w:cs="Arial"/>
          <w:color w:val="000000"/>
          <w:sz w:val="20"/>
          <w:szCs w:val="20"/>
          <w:lang w:eastAsia="en-GB"/>
        </w:rPr>
      </w:pPr>
      <w:r w:rsidRPr="00F36067">
        <w:rPr>
          <w:rFonts w:ascii="Arial" w:hAnsi="Arial" w:cs="Arial"/>
          <w:color w:val="000000"/>
          <w:sz w:val="20"/>
          <w:szCs w:val="20"/>
          <w:lang w:eastAsia="en-GB"/>
        </w:rPr>
        <w:t xml:space="preserve">Euston Square </w:t>
      </w:r>
    </w:p>
    <w:p w14:paraId="607C92F7" w14:textId="77777777" w:rsidR="00F36067" w:rsidRPr="00F36067" w:rsidRDefault="00F36067" w:rsidP="00F36067">
      <w:pPr>
        <w:autoSpaceDE w:val="0"/>
        <w:autoSpaceDN w:val="0"/>
        <w:adjustRightInd w:val="0"/>
        <w:rPr>
          <w:rFonts w:ascii="Arial" w:hAnsi="Arial" w:cs="Arial"/>
          <w:color w:val="000000"/>
          <w:sz w:val="20"/>
          <w:szCs w:val="20"/>
          <w:lang w:eastAsia="en-GB"/>
        </w:rPr>
      </w:pPr>
      <w:r w:rsidRPr="00F36067">
        <w:rPr>
          <w:rFonts w:ascii="Arial" w:hAnsi="Arial" w:cs="Arial"/>
          <w:color w:val="000000"/>
          <w:sz w:val="20"/>
          <w:szCs w:val="20"/>
          <w:lang w:eastAsia="en-GB"/>
        </w:rPr>
        <w:t xml:space="preserve">London </w:t>
      </w:r>
    </w:p>
    <w:p w14:paraId="261EFA14" w14:textId="77777777" w:rsidR="00F36067" w:rsidRPr="00F36067" w:rsidRDefault="00F36067" w:rsidP="00F36067">
      <w:pPr>
        <w:autoSpaceDE w:val="0"/>
        <w:autoSpaceDN w:val="0"/>
        <w:adjustRightInd w:val="0"/>
        <w:rPr>
          <w:rFonts w:ascii="Arial" w:hAnsi="Arial" w:cs="Arial"/>
          <w:color w:val="000000"/>
          <w:sz w:val="20"/>
          <w:szCs w:val="20"/>
          <w:lang w:eastAsia="en-GB"/>
        </w:rPr>
      </w:pPr>
      <w:r w:rsidRPr="00F36067">
        <w:rPr>
          <w:rFonts w:ascii="Arial" w:hAnsi="Arial" w:cs="Arial"/>
          <w:color w:val="000000"/>
          <w:sz w:val="20"/>
          <w:szCs w:val="20"/>
          <w:lang w:eastAsia="en-GB"/>
        </w:rPr>
        <w:t xml:space="preserve">NW1 2EP </w:t>
      </w:r>
    </w:p>
    <w:p w14:paraId="0D6C9DC5" w14:textId="77777777" w:rsidR="0004304C" w:rsidRDefault="00F36067" w:rsidP="00F36067">
      <w:pPr>
        <w:autoSpaceDE w:val="0"/>
        <w:autoSpaceDN w:val="0"/>
        <w:adjustRightInd w:val="0"/>
        <w:rPr>
          <w:rFonts w:ascii="Arial" w:eastAsia="Times New Roman" w:hAnsi="Arial" w:cs="Arial"/>
          <w:b/>
          <w:bCs/>
          <w:color w:val="7AB900"/>
          <w:lang w:eastAsia="en-GB"/>
        </w:rPr>
      </w:pPr>
      <w:r w:rsidRPr="00F36067">
        <w:rPr>
          <w:rFonts w:ascii="Arial" w:hAnsi="Arial" w:cs="Arial"/>
          <w:color w:val="000000"/>
          <w:sz w:val="20"/>
          <w:szCs w:val="20"/>
          <w:lang w:eastAsia="en-GB"/>
        </w:rPr>
        <w:t>30 September 2014</w:t>
      </w:r>
    </w:p>
    <w:p w14:paraId="1AED5381" w14:textId="77777777" w:rsidR="00E8358E" w:rsidRDefault="00AD32D8" w:rsidP="00E8358E">
      <w:pPr>
        <w:pStyle w:val="Style"/>
      </w:pPr>
      <w:r>
        <w:br w:type="page"/>
      </w:r>
      <w:bookmarkStart w:id="387" w:name="_Toc401834610"/>
      <w:r w:rsidR="0004304C">
        <w:lastRenderedPageBreak/>
        <w:t>A</w:t>
      </w:r>
      <w:r w:rsidR="00E8358E">
        <w:t>ctuarial Statement</w:t>
      </w:r>
      <w:bookmarkEnd w:id="387"/>
      <w:r w:rsidR="000B1C19">
        <w:t xml:space="preserve"> </w:t>
      </w:r>
    </w:p>
    <w:p w14:paraId="1DA9338A" w14:textId="2CF728CC" w:rsidR="00AF46F1" w:rsidRDefault="00230372" w:rsidP="00DF1EAD">
      <w:r w:rsidRPr="008862BD">
        <w:rPr>
          <w:noProof/>
          <w:lang w:eastAsia="en-GB"/>
        </w:rPr>
        <w:drawing>
          <wp:inline distT="0" distB="0" distL="0" distR="0" wp14:anchorId="5B9D49A2" wp14:editId="6E32C687">
            <wp:extent cx="6074410" cy="8676005"/>
            <wp:effectExtent l="0" t="0" r="0" b="0"/>
            <wp:docPr id="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7">
                      <a:extLst>
                        <a:ext uri="{28A0092B-C50C-407E-A947-70E740481C1C}">
                          <a14:useLocalDpi xmlns:a14="http://schemas.microsoft.com/office/drawing/2010/main" val="0"/>
                        </a:ext>
                      </a:extLst>
                    </a:blip>
                    <a:srcRect l="35680" t="14999" r="18880" b="3799"/>
                    <a:stretch>
                      <a:fillRect/>
                    </a:stretch>
                  </pic:blipFill>
                  <pic:spPr bwMode="auto">
                    <a:xfrm>
                      <a:off x="0" y="0"/>
                      <a:ext cx="6074410" cy="8676005"/>
                    </a:xfrm>
                    <a:prstGeom prst="rect">
                      <a:avLst/>
                    </a:prstGeom>
                    <a:noFill/>
                    <a:ln>
                      <a:noFill/>
                    </a:ln>
                  </pic:spPr>
                </pic:pic>
              </a:graphicData>
            </a:graphic>
          </wp:inline>
        </w:drawing>
      </w:r>
    </w:p>
    <w:p w14:paraId="7F2AE708" w14:textId="65D8FDA7" w:rsidR="00AF46F1" w:rsidRDefault="00AF46F1" w:rsidP="00DF1EAD">
      <w:r>
        <w:rPr>
          <w:b/>
          <w:bCs/>
        </w:rPr>
        <w:br w:type="page"/>
      </w:r>
      <w:r w:rsidR="00230372" w:rsidRPr="008862BD">
        <w:rPr>
          <w:noProof/>
          <w:lang w:eastAsia="en-GB"/>
        </w:rPr>
        <w:lastRenderedPageBreak/>
        <w:drawing>
          <wp:inline distT="0" distB="0" distL="0" distR="0" wp14:anchorId="3C1EB50D" wp14:editId="74D9E2A6">
            <wp:extent cx="6379210" cy="8980805"/>
            <wp:effectExtent l="0" t="0" r="0" b="0"/>
            <wp:docPr id="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8">
                      <a:extLst>
                        <a:ext uri="{28A0092B-C50C-407E-A947-70E740481C1C}">
                          <a14:useLocalDpi xmlns:a14="http://schemas.microsoft.com/office/drawing/2010/main" val="0"/>
                        </a:ext>
                      </a:extLst>
                    </a:blip>
                    <a:srcRect l="35898" t="16576" r="18654" b="3464"/>
                    <a:stretch>
                      <a:fillRect/>
                    </a:stretch>
                  </pic:blipFill>
                  <pic:spPr bwMode="auto">
                    <a:xfrm>
                      <a:off x="0" y="0"/>
                      <a:ext cx="6379210" cy="8980805"/>
                    </a:xfrm>
                    <a:prstGeom prst="rect">
                      <a:avLst/>
                    </a:prstGeom>
                    <a:noFill/>
                    <a:ln>
                      <a:noFill/>
                    </a:ln>
                  </pic:spPr>
                </pic:pic>
              </a:graphicData>
            </a:graphic>
          </wp:inline>
        </w:drawing>
      </w:r>
    </w:p>
    <w:p w14:paraId="2BEE1D10" w14:textId="77777777" w:rsidR="00B43284" w:rsidRPr="00B54744" w:rsidRDefault="00B43284" w:rsidP="00717714">
      <w:pPr>
        <w:tabs>
          <w:tab w:val="left" w:pos="5160"/>
          <w:tab w:val="left" w:pos="7440"/>
        </w:tabs>
        <w:autoSpaceDE w:val="0"/>
        <w:autoSpaceDN w:val="0"/>
        <w:adjustRightInd w:val="0"/>
        <w:spacing w:line="360" w:lineRule="auto"/>
        <w:rPr>
          <w:rFonts w:ascii="Arial" w:hAnsi="Arial" w:cs="Arial"/>
          <w:color w:val="FFFFFF"/>
        </w:rPr>
      </w:pPr>
    </w:p>
    <w:sectPr w:rsidR="00B43284" w:rsidRPr="00B54744" w:rsidSect="00626E2D">
      <w:headerReference w:type="default" r:id="rId79"/>
      <w:pgSz w:w="11906" w:h="16838" w:code="9"/>
      <w:pgMar w:top="1258" w:right="1106" w:bottom="719" w:left="513" w:header="360" w:footer="709" w:gutter="567"/>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F14741" w14:textId="77777777" w:rsidR="00E30E5F" w:rsidRDefault="00E30E5F">
      <w:r>
        <w:separator/>
      </w:r>
    </w:p>
    <w:p w14:paraId="48477509" w14:textId="77777777" w:rsidR="00E30E5F" w:rsidRDefault="00E30E5F"/>
  </w:endnote>
  <w:endnote w:type="continuationSeparator" w:id="0">
    <w:p w14:paraId="565312D6" w14:textId="77777777" w:rsidR="00E30E5F" w:rsidRDefault="00E30E5F">
      <w:r>
        <w:continuationSeparator/>
      </w:r>
    </w:p>
    <w:p w14:paraId="4C067A3A" w14:textId="77777777" w:rsidR="00E30E5F" w:rsidRDefault="00E30E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mbolMT">
    <w:altName w:val="Microsoft JhengHei"/>
    <w:panose1 w:val="00000000000000000000"/>
    <w:charset w:val="88"/>
    <w:family w:val="auto"/>
    <w:notTrueType/>
    <w:pitch w:val="default"/>
    <w:sig w:usb0="00000001" w:usb1="08080000" w:usb2="00000010" w:usb3="00000000" w:csb0="00100000"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yriad Pro">
    <w:altName w:val="Myriad Pro"/>
    <w:panose1 w:val="00000000000000000000"/>
    <w:charset w:val="00"/>
    <w:family w:val="swiss"/>
    <w:notTrueType/>
    <w:pitch w:val="default"/>
    <w:sig w:usb0="00000003" w:usb1="00000000" w:usb2="00000000" w:usb3="00000000" w:csb0="00000001" w:csb1="00000000"/>
  </w:font>
  <w:font w:name="PruSans-Book">
    <w:altName w:val="Calibri"/>
    <w:panose1 w:val="00000000000000000000"/>
    <w:charset w:val="00"/>
    <w:family w:val="auto"/>
    <w:notTrueType/>
    <w:pitch w:val="default"/>
    <w:sig w:usb0="00000003" w:usb1="00000000" w:usb2="00000000" w:usb3="00000000" w:csb0="00000001" w:csb1="00000000"/>
  </w:font>
  <w:font w:name="MetaPlusBold-Italic">
    <w:altName w:val="Calibri"/>
    <w:panose1 w:val="00000000000000000000"/>
    <w:charset w:val="00"/>
    <w:family w:val="auto"/>
    <w:notTrueType/>
    <w:pitch w:val="default"/>
    <w:sig w:usb0="00000003" w:usb1="00000000" w:usb2="00000000" w:usb3="00000000" w:csb0="00000001" w:csb1="00000000"/>
  </w:font>
  <w:font w:name="MetaPlusNormal-Roman">
    <w:altName w:val="Calibri"/>
    <w:panose1 w:val="00000000000000000000"/>
    <w:charset w:val="00"/>
    <w:family w:val="auto"/>
    <w:notTrueType/>
    <w:pitch w:val="default"/>
    <w:sig w:usb0="00000003" w:usb1="00000000" w:usb2="00000000" w:usb3="00000000" w:csb0="00000001" w:csb1="00000000"/>
  </w:font>
  <w:font w:name="MetaPlusMedium-Roman">
    <w:altName w:val="Calibri"/>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Frutiger-Light">
    <w:altName w:val="Calibri"/>
    <w:panose1 w:val="00000000000000000000"/>
    <w:charset w:val="00"/>
    <w:family w:val="swiss"/>
    <w:notTrueType/>
    <w:pitch w:val="default"/>
    <w:sig w:usb0="00000003" w:usb1="00000000" w:usb2="00000000" w:usb3="00000000" w:csb0="00000001" w:csb1="00000000"/>
  </w:font>
  <w:font w:name="Monaco">
    <w:altName w:val="Courier New"/>
    <w:panose1 w:val="00000000000000000000"/>
    <w:charset w:val="00"/>
    <w:family w:val="modern"/>
    <w:notTrueType/>
    <w:pitch w:val="fixed"/>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C454A6" w14:textId="77777777" w:rsidR="00E30E5F" w:rsidRDefault="00E30E5F">
      <w:r>
        <w:separator/>
      </w:r>
    </w:p>
    <w:p w14:paraId="33F02485" w14:textId="77777777" w:rsidR="00E30E5F" w:rsidRDefault="00E30E5F"/>
  </w:footnote>
  <w:footnote w:type="continuationSeparator" w:id="0">
    <w:p w14:paraId="3FE03251" w14:textId="77777777" w:rsidR="00E30E5F" w:rsidRDefault="00E30E5F">
      <w:r>
        <w:continuationSeparator/>
      </w:r>
    </w:p>
    <w:p w14:paraId="16F734FB" w14:textId="77777777" w:rsidR="00E30E5F" w:rsidRDefault="00E30E5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892F2" w14:textId="77777777" w:rsidR="00BB4026" w:rsidRPr="00224EF1" w:rsidRDefault="00BB4026" w:rsidP="00224EF1">
    <w:pPr>
      <w:pStyle w:val="Header"/>
      <w:pBdr>
        <w:bottom w:val="single" w:sz="18" w:space="1" w:color="999999"/>
      </w:pBdr>
      <w:tabs>
        <w:tab w:val="clear" w:pos="8306"/>
        <w:tab w:val="right" w:pos="8160"/>
      </w:tabs>
      <w:rPr>
        <w:rFonts w:ascii="Monaco" w:hAnsi="Monaco" w:cs="Arial"/>
        <w:sz w:val="20"/>
        <w:szCs w:val="20"/>
      </w:rPr>
    </w:pPr>
    <w:r w:rsidRPr="00224EF1">
      <w:rPr>
        <w:rFonts w:ascii="Monaco" w:hAnsi="Monaco" w:cs="Arial"/>
        <w:sz w:val="20"/>
        <w:szCs w:val="20"/>
      </w:rPr>
      <w:t xml:space="preserve">Croydon Pension Scheme                    </w:t>
    </w:r>
    <w:r>
      <w:rPr>
        <w:rFonts w:ascii="Monaco" w:hAnsi="Monaco" w:cs="Arial"/>
        <w:sz w:val="20"/>
        <w:szCs w:val="20"/>
      </w:rPr>
      <w:t xml:space="preserve">                             </w:t>
    </w:r>
    <w:r>
      <w:rPr>
        <w:rFonts w:ascii="Monaco" w:hAnsi="Monaco" w:cs="Arial"/>
        <w:sz w:val="20"/>
        <w:szCs w:val="20"/>
      </w:rPr>
      <w:tab/>
      <w:t xml:space="preserve"> </w:t>
    </w:r>
    <w:r w:rsidRPr="00224EF1">
      <w:rPr>
        <w:rFonts w:ascii="Monaco" w:hAnsi="Monaco" w:cs="Arial"/>
        <w:sz w:val="20"/>
        <w:szCs w:val="20"/>
      </w:rPr>
      <w:t xml:space="preserve"> - </w:t>
    </w:r>
    <w:r w:rsidRPr="00224EF1">
      <w:rPr>
        <w:rStyle w:val="PageNumber"/>
        <w:rFonts w:ascii="Monaco" w:hAnsi="Monaco"/>
        <w:sz w:val="20"/>
        <w:szCs w:val="20"/>
      </w:rPr>
      <w:fldChar w:fldCharType="begin"/>
    </w:r>
    <w:r w:rsidRPr="00224EF1">
      <w:rPr>
        <w:rStyle w:val="PageNumber"/>
        <w:rFonts w:ascii="Monaco" w:hAnsi="Monaco"/>
        <w:sz w:val="20"/>
        <w:szCs w:val="20"/>
      </w:rPr>
      <w:instrText xml:space="preserve"> PAGE </w:instrText>
    </w:r>
    <w:r w:rsidRPr="00224EF1">
      <w:rPr>
        <w:rStyle w:val="PageNumber"/>
        <w:rFonts w:ascii="Monaco" w:hAnsi="Monaco"/>
        <w:sz w:val="20"/>
        <w:szCs w:val="20"/>
      </w:rPr>
      <w:fldChar w:fldCharType="separate"/>
    </w:r>
    <w:r w:rsidR="007B56E6">
      <w:rPr>
        <w:rStyle w:val="PageNumber"/>
        <w:rFonts w:ascii="Monaco" w:hAnsi="Monaco"/>
        <w:noProof/>
        <w:sz w:val="20"/>
        <w:szCs w:val="20"/>
      </w:rPr>
      <w:t>8</w:t>
    </w:r>
    <w:r w:rsidRPr="00224EF1">
      <w:rPr>
        <w:rStyle w:val="PageNumber"/>
        <w:rFonts w:ascii="Monaco" w:hAnsi="Monaco"/>
        <w:sz w:val="20"/>
        <w:szCs w:val="20"/>
      </w:rPr>
      <w:fldChar w:fldCharType="end"/>
    </w:r>
    <w:r>
      <w:rPr>
        <w:rStyle w:val="PageNumber"/>
        <w:rFonts w:ascii="Monaco" w:hAnsi="Monaco"/>
        <w:sz w:val="20"/>
        <w:szCs w:val="20"/>
      </w:rPr>
      <w:t xml:space="preserve"> </w:t>
    </w:r>
    <w:r w:rsidRPr="00224EF1">
      <w:rPr>
        <w:rFonts w:ascii="Monaco" w:hAnsi="Monaco" w:cs="Arial"/>
        <w:sz w:val="20"/>
        <w:szCs w:val="20"/>
      </w:rPr>
      <w:t>-</w:t>
    </w:r>
  </w:p>
  <w:p w14:paraId="0C7A323F" w14:textId="77777777" w:rsidR="00BB4026" w:rsidRDefault="00BB402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68DDABB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45pt;height:9.45pt" o:bullet="t">
        <v:imagedata r:id="rId1" o:title="BD10268_"/>
      </v:shape>
    </w:pict>
  </w:numPicBullet>
  <w:abstractNum w:abstractNumId="0" w15:restartNumberingAfterBreak="0">
    <w:nsid w:val="00BB4372"/>
    <w:multiLevelType w:val="hybridMultilevel"/>
    <w:tmpl w:val="9F2A7A48"/>
    <w:lvl w:ilvl="0" w:tplc="D06655F6">
      <w:start w:val="1"/>
      <w:numFmt w:val="bullet"/>
      <w:lvlText w:val=""/>
      <w:lvlJc w:val="left"/>
      <w:pPr>
        <w:ind w:left="720" w:hanging="360"/>
      </w:pPr>
      <w:rPr>
        <w:rFonts w:ascii="Webdings" w:hAnsi="Webdings" w:hint="default"/>
        <w:color w:val="8000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780250"/>
    <w:multiLevelType w:val="multilevel"/>
    <w:tmpl w:val="A0DEDE7E"/>
    <w:lvl w:ilvl="0">
      <w:start w:val="1"/>
      <w:numFmt w:val="decimal"/>
      <w:pStyle w:val="Style"/>
      <w:lvlText w:val="%1."/>
      <w:lvlJc w:val="left"/>
      <w:pPr>
        <w:tabs>
          <w:tab w:val="num" w:pos="360"/>
        </w:tabs>
        <w:ind w:left="360" w:hanging="360"/>
      </w:pPr>
      <w:rPr>
        <w:rFonts w:hint="default"/>
      </w:rPr>
    </w:lvl>
    <w:lvl w:ilvl="1">
      <w:start w:val="1"/>
      <w:numFmt w:val="decimal"/>
      <w:pStyle w:val="Style3"/>
      <w:lvlText w:val="%1.%2."/>
      <w:lvlJc w:val="left"/>
      <w:pPr>
        <w:tabs>
          <w:tab w:val="num" w:pos="432"/>
        </w:tabs>
        <w:ind w:left="432" w:hanging="432"/>
      </w:pPr>
      <w:rPr>
        <w:rFonts w:hint="default"/>
      </w:rPr>
    </w:lvl>
    <w:lvl w:ilvl="2">
      <w:start w:val="1"/>
      <w:numFmt w:val="decimal"/>
      <w:pStyle w:val="Style4"/>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3381ACC"/>
    <w:multiLevelType w:val="hybridMultilevel"/>
    <w:tmpl w:val="753E5C32"/>
    <w:lvl w:ilvl="0" w:tplc="0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6213E01"/>
    <w:multiLevelType w:val="hybridMultilevel"/>
    <w:tmpl w:val="CF78E19A"/>
    <w:lvl w:ilvl="0" w:tplc="D06655F6">
      <w:start w:val="1"/>
      <w:numFmt w:val="bullet"/>
      <w:lvlText w:val=""/>
      <w:lvlJc w:val="left"/>
      <w:rPr>
        <w:rFonts w:ascii="Webdings" w:hAnsi="Webdings" w:hint="default"/>
        <w:color w:val="800080"/>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7085F27"/>
    <w:multiLevelType w:val="hybridMultilevel"/>
    <w:tmpl w:val="38080C7A"/>
    <w:lvl w:ilvl="0" w:tplc="D06655F6">
      <w:start w:val="1"/>
      <w:numFmt w:val="bullet"/>
      <w:lvlText w:val=""/>
      <w:lvlJc w:val="left"/>
      <w:pPr>
        <w:ind w:left="1500" w:hanging="360"/>
      </w:pPr>
      <w:rPr>
        <w:rFonts w:ascii="Webdings" w:hAnsi="Webdings" w:hint="default"/>
        <w:color w:val="80008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8944E81"/>
    <w:multiLevelType w:val="hybridMultilevel"/>
    <w:tmpl w:val="E84C3F2C"/>
    <w:lvl w:ilvl="0" w:tplc="D06655F6">
      <w:start w:val="1"/>
      <w:numFmt w:val="bullet"/>
      <w:lvlText w:val=""/>
      <w:lvlJc w:val="left"/>
      <w:pPr>
        <w:ind w:left="720" w:hanging="360"/>
      </w:pPr>
      <w:rPr>
        <w:rFonts w:ascii="Webdings" w:hAnsi="Webdings" w:hint="default"/>
        <w:color w:val="8000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8B32CE"/>
    <w:multiLevelType w:val="hybridMultilevel"/>
    <w:tmpl w:val="9424D6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EC34749"/>
    <w:multiLevelType w:val="hybridMultilevel"/>
    <w:tmpl w:val="BA791B8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13D20903"/>
    <w:multiLevelType w:val="hybridMultilevel"/>
    <w:tmpl w:val="C33697AE"/>
    <w:lvl w:ilvl="0" w:tplc="0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167674D5"/>
    <w:multiLevelType w:val="hybridMultilevel"/>
    <w:tmpl w:val="C5781F8E"/>
    <w:lvl w:ilvl="0" w:tplc="D06655F6">
      <w:start w:val="1"/>
      <w:numFmt w:val="bullet"/>
      <w:lvlText w:val=""/>
      <w:lvlJc w:val="left"/>
      <w:pPr>
        <w:ind w:left="1500" w:hanging="360"/>
      </w:pPr>
      <w:rPr>
        <w:rFonts w:ascii="Webdings" w:hAnsi="Webdings" w:hint="default"/>
        <w:color w:val="80008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91C5949"/>
    <w:multiLevelType w:val="hybridMultilevel"/>
    <w:tmpl w:val="CC6AAC1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1CCF7791"/>
    <w:multiLevelType w:val="hybridMultilevel"/>
    <w:tmpl w:val="67C095B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206205BD"/>
    <w:multiLevelType w:val="multilevel"/>
    <w:tmpl w:val="41F0F7C6"/>
    <w:styleLink w:val="111111"/>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21CC4EA5"/>
    <w:multiLevelType w:val="hybridMultilevel"/>
    <w:tmpl w:val="CA38555A"/>
    <w:lvl w:ilvl="0" w:tplc="D06655F6">
      <w:start w:val="1"/>
      <w:numFmt w:val="bullet"/>
      <w:lvlText w:val=""/>
      <w:lvlJc w:val="left"/>
      <w:rPr>
        <w:rFonts w:ascii="Webdings" w:hAnsi="Webdings" w:hint="default"/>
        <w:color w:val="800080"/>
      </w:rPr>
    </w:lvl>
    <w:lvl w:ilvl="1" w:tplc="FFFFFFFF">
      <w:numFmt w:val="decimal"/>
      <w:lvlText w:val=""/>
      <w:lvlJc w:val="left"/>
    </w:lvl>
    <w:lvl w:ilvl="2" w:tplc="FFFFFFFF">
      <w:numFmt w:val="decimal"/>
      <w:lvlText w:val=""/>
      <w:lvlJc w:val="left"/>
    </w:lvl>
    <w:lvl w:ilvl="3" w:tplc="FFFFFFFF">
      <w:numFmt w:val="decimal"/>
      <w:lvlText w:val=""/>
      <w:lvlJc w:val="left"/>
    </w:lvl>
    <w:lvl w:ilvl="4" w:tplc="D06655F6">
      <w:start w:val="1"/>
      <w:numFmt w:val="bullet"/>
      <w:lvlText w:val=""/>
      <w:lvlJc w:val="left"/>
      <w:rPr>
        <w:rFonts w:ascii="Webdings" w:hAnsi="Webdings" w:hint="default"/>
        <w:color w:val="800080"/>
      </w:rPr>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262053B0"/>
    <w:multiLevelType w:val="hybridMultilevel"/>
    <w:tmpl w:val="BF56CCAA"/>
    <w:lvl w:ilvl="0" w:tplc="D06655F6">
      <w:start w:val="1"/>
      <w:numFmt w:val="bullet"/>
      <w:lvlText w:val=""/>
      <w:lvlJc w:val="left"/>
      <w:pPr>
        <w:ind w:left="720" w:hanging="360"/>
      </w:pPr>
      <w:rPr>
        <w:rFonts w:ascii="Webdings" w:hAnsi="Webdings" w:hint="default"/>
        <w:color w:val="8000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E31A15"/>
    <w:multiLevelType w:val="hybridMultilevel"/>
    <w:tmpl w:val="BA944A4E"/>
    <w:lvl w:ilvl="0" w:tplc="D06655F6">
      <w:start w:val="1"/>
      <w:numFmt w:val="bullet"/>
      <w:lvlText w:val=""/>
      <w:lvlJc w:val="left"/>
      <w:pPr>
        <w:ind w:left="1500" w:hanging="360"/>
      </w:pPr>
      <w:rPr>
        <w:rFonts w:ascii="Webdings" w:hAnsi="Webdings" w:hint="default"/>
        <w:color w:val="80008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E344C72"/>
    <w:multiLevelType w:val="hybridMultilevel"/>
    <w:tmpl w:val="01EAD936"/>
    <w:lvl w:ilvl="0" w:tplc="D06655F6">
      <w:start w:val="1"/>
      <w:numFmt w:val="bullet"/>
      <w:lvlText w:val=""/>
      <w:lvlJc w:val="left"/>
      <w:pPr>
        <w:ind w:left="720" w:hanging="360"/>
      </w:pPr>
      <w:rPr>
        <w:rFonts w:ascii="Webdings" w:hAnsi="Webdings" w:hint="default"/>
        <w:color w:val="8000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E847FB1"/>
    <w:multiLevelType w:val="hybridMultilevel"/>
    <w:tmpl w:val="03DA0C60"/>
    <w:lvl w:ilvl="0" w:tplc="0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40D57792"/>
    <w:multiLevelType w:val="hybridMultilevel"/>
    <w:tmpl w:val="F2F0A59C"/>
    <w:lvl w:ilvl="0" w:tplc="D06655F6">
      <w:start w:val="1"/>
      <w:numFmt w:val="bullet"/>
      <w:lvlText w:val=""/>
      <w:lvlJc w:val="left"/>
      <w:pPr>
        <w:ind w:left="1080" w:hanging="360"/>
      </w:pPr>
      <w:rPr>
        <w:rFonts w:ascii="Webdings" w:hAnsi="Webdings" w:hint="default"/>
        <w:color w:val="80008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416865FA"/>
    <w:multiLevelType w:val="hybridMultilevel"/>
    <w:tmpl w:val="D09A4158"/>
    <w:lvl w:ilvl="0" w:tplc="D06655F6">
      <w:start w:val="1"/>
      <w:numFmt w:val="bullet"/>
      <w:lvlText w:val=""/>
      <w:lvlJc w:val="left"/>
      <w:pPr>
        <w:ind w:left="1500" w:hanging="360"/>
      </w:pPr>
      <w:rPr>
        <w:rFonts w:ascii="Webdings" w:hAnsi="Webdings" w:hint="default"/>
        <w:color w:val="800080"/>
      </w:rPr>
    </w:lvl>
    <w:lvl w:ilvl="1" w:tplc="08090003" w:tentative="1">
      <w:start w:val="1"/>
      <w:numFmt w:val="bullet"/>
      <w:lvlText w:val="o"/>
      <w:lvlJc w:val="left"/>
      <w:pPr>
        <w:tabs>
          <w:tab w:val="num" w:pos="2220"/>
        </w:tabs>
        <w:ind w:left="2220" w:hanging="360"/>
      </w:pPr>
      <w:rPr>
        <w:rFonts w:ascii="Courier New" w:hAnsi="Courier New" w:cs="Courier New" w:hint="default"/>
      </w:rPr>
    </w:lvl>
    <w:lvl w:ilvl="2" w:tplc="08090005" w:tentative="1">
      <w:start w:val="1"/>
      <w:numFmt w:val="bullet"/>
      <w:lvlText w:val=""/>
      <w:lvlJc w:val="left"/>
      <w:pPr>
        <w:tabs>
          <w:tab w:val="num" w:pos="2940"/>
        </w:tabs>
        <w:ind w:left="2940" w:hanging="360"/>
      </w:pPr>
      <w:rPr>
        <w:rFonts w:ascii="Wingdings" w:hAnsi="Wingdings" w:hint="default"/>
      </w:rPr>
    </w:lvl>
    <w:lvl w:ilvl="3" w:tplc="08090001" w:tentative="1">
      <w:start w:val="1"/>
      <w:numFmt w:val="bullet"/>
      <w:lvlText w:val=""/>
      <w:lvlJc w:val="left"/>
      <w:pPr>
        <w:tabs>
          <w:tab w:val="num" w:pos="3660"/>
        </w:tabs>
        <w:ind w:left="3660" w:hanging="360"/>
      </w:pPr>
      <w:rPr>
        <w:rFonts w:ascii="Symbol" w:hAnsi="Symbol" w:hint="default"/>
      </w:rPr>
    </w:lvl>
    <w:lvl w:ilvl="4" w:tplc="08090003" w:tentative="1">
      <w:start w:val="1"/>
      <w:numFmt w:val="bullet"/>
      <w:lvlText w:val="o"/>
      <w:lvlJc w:val="left"/>
      <w:pPr>
        <w:tabs>
          <w:tab w:val="num" w:pos="4380"/>
        </w:tabs>
        <w:ind w:left="4380" w:hanging="360"/>
      </w:pPr>
      <w:rPr>
        <w:rFonts w:ascii="Courier New" w:hAnsi="Courier New" w:cs="Courier New" w:hint="default"/>
      </w:rPr>
    </w:lvl>
    <w:lvl w:ilvl="5" w:tplc="08090005" w:tentative="1">
      <w:start w:val="1"/>
      <w:numFmt w:val="bullet"/>
      <w:lvlText w:val=""/>
      <w:lvlJc w:val="left"/>
      <w:pPr>
        <w:tabs>
          <w:tab w:val="num" w:pos="5100"/>
        </w:tabs>
        <w:ind w:left="5100" w:hanging="360"/>
      </w:pPr>
      <w:rPr>
        <w:rFonts w:ascii="Wingdings" w:hAnsi="Wingdings" w:hint="default"/>
      </w:rPr>
    </w:lvl>
    <w:lvl w:ilvl="6" w:tplc="08090001" w:tentative="1">
      <w:start w:val="1"/>
      <w:numFmt w:val="bullet"/>
      <w:lvlText w:val=""/>
      <w:lvlJc w:val="left"/>
      <w:pPr>
        <w:tabs>
          <w:tab w:val="num" w:pos="5820"/>
        </w:tabs>
        <w:ind w:left="5820" w:hanging="360"/>
      </w:pPr>
      <w:rPr>
        <w:rFonts w:ascii="Symbol" w:hAnsi="Symbol" w:hint="default"/>
      </w:rPr>
    </w:lvl>
    <w:lvl w:ilvl="7" w:tplc="08090003" w:tentative="1">
      <w:start w:val="1"/>
      <w:numFmt w:val="bullet"/>
      <w:lvlText w:val="o"/>
      <w:lvlJc w:val="left"/>
      <w:pPr>
        <w:tabs>
          <w:tab w:val="num" w:pos="6540"/>
        </w:tabs>
        <w:ind w:left="6540" w:hanging="360"/>
      </w:pPr>
      <w:rPr>
        <w:rFonts w:ascii="Courier New" w:hAnsi="Courier New" w:cs="Courier New" w:hint="default"/>
      </w:rPr>
    </w:lvl>
    <w:lvl w:ilvl="8" w:tplc="08090005" w:tentative="1">
      <w:start w:val="1"/>
      <w:numFmt w:val="bullet"/>
      <w:lvlText w:val=""/>
      <w:lvlJc w:val="left"/>
      <w:pPr>
        <w:tabs>
          <w:tab w:val="num" w:pos="7260"/>
        </w:tabs>
        <w:ind w:left="7260" w:hanging="360"/>
      </w:pPr>
      <w:rPr>
        <w:rFonts w:ascii="Wingdings" w:hAnsi="Wingdings" w:hint="default"/>
      </w:rPr>
    </w:lvl>
  </w:abstractNum>
  <w:abstractNum w:abstractNumId="20" w15:restartNumberingAfterBreak="0">
    <w:nsid w:val="49EE60FA"/>
    <w:multiLevelType w:val="hybridMultilevel"/>
    <w:tmpl w:val="3F761E7C"/>
    <w:lvl w:ilvl="0" w:tplc="0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50575711"/>
    <w:multiLevelType w:val="hybridMultilevel"/>
    <w:tmpl w:val="BE2AD5BE"/>
    <w:lvl w:ilvl="0" w:tplc="D06655F6">
      <w:start w:val="1"/>
      <w:numFmt w:val="bullet"/>
      <w:lvlText w:val=""/>
      <w:lvlJc w:val="left"/>
      <w:pPr>
        <w:ind w:left="1500" w:hanging="360"/>
      </w:pPr>
      <w:rPr>
        <w:rFonts w:ascii="Webdings" w:hAnsi="Webdings" w:hint="default"/>
        <w:color w:val="80008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0A353CE"/>
    <w:multiLevelType w:val="hybridMultilevel"/>
    <w:tmpl w:val="95AC4BFC"/>
    <w:lvl w:ilvl="0" w:tplc="D06655F6">
      <w:start w:val="1"/>
      <w:numFmt w:val="bullet"/>
      <w:lvlText w:val=""/>
      <w:lvlJc w:val="left"/>
      <w:pPr>
        <w:ind w:left="1560" w:hanging="360"/>
      </w:pPr>
      <w:rPr>
        <w:rFonts w:ascii="Webdings" w:hAnsi="Webdings" w:hint="default"/>
        <w:color w:val="800080"/>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23" w15:restartNumberingAfterBreak="0">
    <w:nsid w:val="57A51E9A"/>
    <w:multiLevelType w:val="hybridMultilevel"/>
    <w:tmpl w:val="656EA9B8"/>
    <w:lvl w:ilvl="0" w:tplc="67D608B4">
      <w:numFmt w:val="bullet"/>
      <w:lvlText w:val="•"/>
      <w:lvlJc w:val="left"/>
      <w:pPr>
        <w:ind w:left="720" w:hanging="360"/>
      </w:pPr>
      <w:rPr>
        <w:rFonts w:ascii="SymbolMT" w:eastAsia="MS Mincho" w:hAnsi="SymbolMT" w:cs="SymbolM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C167AC0"/>
    <w:multiLevelType w:val="hybridMultilevel"/>
    <w:tmpl w:val="D08E879E"/>
    <w:lvl w:ilvl="0" w:tplc="D06655F6">
      <w:start w:val="1"/>
      <w:numFmt w:val="bullet"/>
      <w:lvlText w:val=""/>
      <w:lvlJc w:val="left"/>
      <w:rPr>
        <w:rFonts w:ascii="Webdings" w:hAnsi="Webdings" w:hint="default"/>
        <w:color w:val="800080"/>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5CA57575"/>
    <w:multiLevelType w:val="hybridMultilevel"/>
    <w:tmpl w:val="9D00B98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DAA7D05"/>
    <w:multiLevelType w:val="hybridMultilevel"/>
    <w:tmpl w:val="109473AE"/>
    <w:lvl w:ilvl="0" w:tplc="D06655F6">
      <w:start w:val="1"/>
      <w:numFmt w:val="bullet"/>
      <w:lvlText w:val=""/>
      <w:lvlJc w:val="left"/>
      <w:pPr>
        <w:ind w:left="1080" w:hanging="360"/>
      </w:pPr>
      <w:rPr>
        <w:rFonts w:ascii="Webdings" w:hAnsi="Webdings" w:hint="default"/>
        <w:color w:val="800080"/>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5F66A75A"/>
    <w:multiLevelType w:val="hybridMultilevel"/>
    <w:tmpl w:val="8550DA68"/>
    <w:lvl w:ilvl="0" w:tplc="0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60892A52"/>
    <w:multiLevelType w:val="multilevel"/>
    <w:tmpl w:val="0802959A"/>
    <w:styleLink w:val="Style1"/>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67B01181"/>
    <w:multiLevelType w:val="hybridMultilevel"/>
    <w:tmpl w:val="4706158E"/>
    <w:lvl w:ilvl="0" w:tplc="0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6C362F28"/>
    <w:multiLevelType w:val="hybridMultilevel"/>
    <w:tmpl w:val="BA90B9A6"/>
    <w:lvl w:ilvl="0" w:tplc="67D608B4">
      <w:numFmt w:val="bullet"/>
      <w:lvlText w:val="•"/>
      <w:lvlJc w:val="left"/>
      <w:pPr>
        <w:ind w:left="1080" w:hanging="360"/>
      </w:pPr>
      <w:rPr>
        <w:rFonts w:ascii="SymbolMT" w:eastAsia="MS Mincho" w:hAnsi="SymbolMT" w:cs="SymbolMT"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705C448E"/>
    <w:multiLevelType w:val="hybridMultilevel"/>
    <w:tmpl w:val="9A7AA0C4"/>
    <w:lvl w:ilvl="0" w:tplc="D06655F6">
      <w:start w:val="1"/>
      <w:numFmt w:val="bullet"/>
      <w:lvlText w:val=""/>
      <w:lvlJc w:val="left"/>
      <w:pPr>
        <w:ind w:left="1500" w:hanging="360"/>
      </w:pPr>
      <w:rPr>
        <w:rFonts w:ascii="Webdings" w:hAnsi="Webdings" w:hint="default"/>
        <w:color w:val="800080"/>
      </w:rPr>
    </w:lvl>
    <w:lvl w:ilvl="1" w:tplc="08090003" w:tentative="1">
      <w:start w:val="1"/>
      <w:numFmt w:val="bullet"/>
      <w:lvlText w:val="o"/>
      <w:lvlJc w:val="left"/>
      <w:pPr>
        <w:tabs>
          <w:tab w:val="num" w:pos="2220"/>
        </w:tabs>
        <w:ind w:left="2220" w:hanging="360"/>
      </w:pPr>
      <w:rPr>
        <w:rFonts w:ascii="Courier New" w:hAnsi="Courier New" w:cs="Courier New" w:hint="default"/>
      </w:rPr>
    </w:lvl>
    <w:lvl w:ilvl="2" w:tplc="08090005" w:tentative="1">
      <w:start w:val="1"/>
      <w:numFmt w:val="bullet"/>
      <w:lvlText w:val=""/>
      <w:lvlJc w:val="left"/>
      <w:pPr>
        <w:tabs>
          <w:tab w:val="num" w:pos="2940"/>
        </w:tabs>
        <w:ind w:left="2940" w:hanging="360"/>
      </w:pPr>
      <w:rPr>
        <w:rFonts w:ascii="Wingdings" w:hAnsi="Wingdings" w:hint="default"/>
      </w:rPr>
    </w:lvl>
    <w:lvl w:ilvl="3" w:tplc="08090001" w:tentative="1">
      <w:start w:val="1"/>
      <w:numFmt w:val="bullet"/>
      <w:lvlText w:val=""/>
      <w:lvlJc w:val="left"/>
      <w:pPr>
        <w:tabs>
          <w:tab w:val="num" w:pos="3660"/>
        </w:tabs>
        <w:ind w:left="3660" w:hanging="360"/>
      </w:pPr>
      <w:rPr>
        <w:rFonts w:ascii="Symbol" w:hAnsi="Symbol" w:hint="default"/>
      </w:rPr>
    </w:lvl>
    <w:lvl w:ilvl="4" w:tplc="08090003" w:tentative="1">
      <w:start w:val="1"/>
      <w:numFmt w:val="bullet"/>
      <w:lvlText w:val="o"/>
      <w:lvlJc w:val="left"/>
      <w:pPr>
        <w:tabs>
          <w:tab w:val="num" w:pos="4380"/>
        </w:tabs>
        <w:ind w:left="4380" w:hanging="360"/>
      </w:pPr>
      <w:rPr>
        <w:rFonts w:ascii="Courier New" w:hAnsi="Courier New" w:cs="Courier New" w:hint="default"/>
      </w:rPr>
    </w:lvl>
    <w:lvl w:ilvl="5" w:tplc="08090005" w:tentative="1">
      <w:start w:val="1"/>
      <w:numFmt w:val="bullet"/>
      <w:lvlText w:val=""/>
      <w:lvlJc w:val="left"/>
      <w:pPr>
        <w:tabs>
          <w:tab w:val="num" w:pos="5100"/>
        </w:tabs>
        <w:ind w:left="5100" w:hanging="360"/>
      </w:pPr>
      <w:rPr>
        <w:rFonts w:ascii="Wingdings" w:hAnsi="Wingdings" w:hint="default"/>
      </w:rPr>
    </w:lvl>
    <w:lvl w:ilvl="6" w:tplc="08090001" w:tentative="1">
      <w:start w:val="1"/>
      <w:numFmt w:val="bullet"/>
      <w:lvlText w:val=""/>
      <w:lvlJc w:val="left"/>
      <w:pPr>
        <w:tabs>
          <w:tab w:val="num" w:pos="5820"/>
        </w:tabs>
        <w:ind w:left="5820" w:hanging="360"/>
      </w:pPr>
      <w:rPr>
        <w:rFonts w:ascii="Symbol" w:hAnsi="Symbol" w:hint="default"/>
      </w:rPr>
    </w:lvl>
    <w:lvl w:ilvl="7" w:tplc="08090003" w:tentative="1">
      <w:start w:val="1"/>
      <w:numFmt w:val="bullet"/>
      <w:lvlText w:val="o"/>
      <w:lvlJc w:val="left"/>
      <w:pPr>
        <w:tabs>
          <w:tab w:val="num" w:pos="6540"/>
        </w:tabs>
        <w:ind w:left="6540" w:hanging="360"/>
      </w:pPr>
      <w:rPr>
        <w:rFonts w:ascii="Courier New" w:hAnsi="Courier New" w:cs="Courier New" w:hint="default"/>
      </w:rPr>
    </w:lvl>
    <w:lvl w:ilvl="8" w:tplc="08090005" w:tentative="1">
      <w:start w:val="1"/>
      <w:numFmt w:val="bullet"/>
      <w:lvlText w:val=""/>
      <w:lvlJc w:val="left"/>
      <w:pPr>
        <w:tabs>
          <w:tab w:val="num" w:pos="7260"/>
        </w:tabs>
        <w:ind w:left="7260" w:hanging="360"/>
      </w:pPr>
      <w:rPr>
        <w:rFonts w:ascii="Wingdings" w:hAnsi="Wingdings" w:hint="default"/>
      </w:rPr>
    </w:lvl>
  </w:abstractNum>
  <w:abstractNum w:abstractNumId="32" w15:restartNumberingAfterBreak="0">
    <w:nsid w:val="708C6A08"/>
    <w:multiLevelType w:val="hybridMultilevel"/>
    <w:tmpl w:val="E25C804C"/>
    <w:lvl w:ilvl="0" w:tplc="D06655F6">
      <w:start w:val="1"/>
      <w:numFmt w:val="bullet"/>
      <w:lvlText w:val=""/>
      <w:lvlJc w:val="left"/>
      <w:pPr>
        <w:ind w:left="720" w:hanging="360"/>
      </w:pPr>
      <w:rPr>
        <w:rFonts w:ascii="Webdings" w:hAnsi="Webdings" w:hint="default"/>
        <w:color w:val="8000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1790854"/>
    <w:multiLevelType w:val="hybridMultilevel"/>
    <w:tmpl w:val="5E206A36"/>
    <w:lvl w:ilvl="0" w:tplc="D06655F6">
      <w:start w:val="1"/>
      <w:numFmt w:val="bullet"/>
      <w:lvlText w:val=""/>
      <w:lvlJc w:val="left"/>
      <w:pPr>
        <w:ind w:left="1500" w:hanging="360"/>
      </w:pPr>
      <w:rPr>
        <w:rFonts w:ascii="Webdings" w:hAnsi="Webdings" w:hint="default"/>
        <w:color w:val="80008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1B909EC"/>
    <w:multiLevelType w:val="hybridMultilevel"/>
    <w:tmpl w:val="95AEC3A4"/>
    <w:lvl w:ilvl="0" w:tplc="BCA210DA">
      <w:start w:val="1"/>
      <w:numFmt w:val="bullet"/>
      <w:lvlText w:val=""/>
      <w:lvlJc w:val="left"/>
      <w:pPr>
        <w:tabs>
          <w:tab w:val="num" w:pos="1560"/>
        </w:tabs>
        <w:ind w:left="1560" w:hanging="360"/>
      </w:pPr>
      <w:rPr>
        <w:rFonts w:ascii="Symbol" w:hAnsi="Symbol" w:hint="default"/>
        <w:color w:val="7AB900"/>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35" w15:restartNumberingAfterBreak="0">
    <w:nsid w:val="755C1B88"/>
    <w:multiLevelType w:val="hybridMultilevel"/>
    <w:tmpl w:val="ED1AB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5B85457"/>
    <w:multiLevelType w:val="hybridMultilevel"/>
    <w:tmpl w:val="C4D6EEC0"/>
    <w:lvl w:ilvl="0" w:tplc="D06655F6">
      <w:start w:val="1"/>
      <w:numFmt w:val="bullet"/>
      <w:lvlText w:val=""/>
      <w:lvlJc w:val="left"/>
      <w:pPr>
        <w:ind w:left="1500" w:hanging="360"/>
      </w:pPr>
      <w:rPr>
        <w:rFonts w:ascii="Webdings" w:hAnsi="Webdings" w:hint="default"/>
        <w:color w:val="80008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9143DE3"/>
    <w:multiLevelType w:val="hybridMultilevel"/>
    <w:tmpl w:val="64C43CBC"/>
    <w:lvl w:ilvl="0" w:tplc="D06655F6">
      <w:start w:val="1"/>
      <w:numFmt w:val="bullet"/>
      <w:lvlText w:val=""/>
      <w:lvlJc w:val="left"/>
      <w:pPr>
        <w:ind w:left="1500" w:hanging="360"/>
      </w:pPr>
      <w:rPr>
        <w:rFonts w:ascii="Webdings" w:hAnsi="Webdings" w:hint="default"/>
        <w:color w:val="800080"/>
      </w:rPr>
    </w:lvl>
    <w:lvl w:ilvl="1" w:tplc="57BAE2DA">
      <w:start w:val="31"/>
      <w:numFmt w:val="bullet"/>
      <w:lvlText w:val=""/>
      <w:lvlJc w:val="left"/>
      <w:pPr>
        <w:tabs>
          <w:tab w:val="num" w:pos="1440"/>
        </w:tabs>
        <w:ind w:left="1440" w:hanging="360"/>
      </w:pPr>
      <w:rPr>
        <w:rFonts w:ascii="Symbol" w:eastAsia="MS Mincho" w:hAnsi="Symbol" w:cs="Times New Roman"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D824987"/>
    <w:multiLevelType w:val="hybridMultilevel"/>
    <w:tmpl w:val="22686F82"/>
    <w:lvl w:ilvl="0" w:tplc="D06655F6">
      <w:start w:val="1"/>
      <w:numFmt w:val="bullet"/>
      <w:lvlText w:val=""/>
      <w:lvlJc w:val="left"/>
      <w:pPr>
        <w:ind w:left="1500" w:hanging="360"/>
      </w:pPr>
      <w:rPr>
        <w:rFonts w:ascii="Webdings" w:hAnsi="Webdings" w:hint="default"/>
        <w:color w:val="80008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77428436">
    <w:abstractNumId w:val="12"/>
  </w:num>
  <w:num w:numId="2" w16cid:durableId="562183265">
    <w:abstractNumId w:val="1"/>
  </w:num>
  <w:num w:numId="3" w16cid:durableId="54165112">
    <w:abstractNumId w:val="28"/>
  </w:num>
  <w:num w:numId="4" w16cid:durableId="537621682">
    <w:abstractNumId w:val="0"/>
  </w:num>
  <w:num w:numId="5" w16cid:durableId="461193364">
    <w:abstractNumId w:val="14"/>
  </w:num>
  <w:num w:numId="6" w16cid:durableId="852963692">
    <w:abstractNumId w:val="32"/>
  </w:num>
  <w:num w:numId="7" w16cid:durableId="1117023467">
    <w:abstractNumId w:val="26"/>
  </w:num>
  <w:num w:numId="8" w16cid:durableId="1134836966">
    <w:abstractNumId w:val="31"/>
  </w:num>
  <w:num w:numId="9" w16cid:durableId="2096589223">
    <w:abstractNumId w:val="19"/>
  </w:num>
  <w:num w:numId="10" w16cid:durableId="2134710501">
    <w:abstractNumId w:val="15"/>
  </w:num>
  <w:num w:numId="11" w16cid:durableId="914587484">
    <w:abstractNumId w:val="22"/>
  </w:num>
  <w:num w:numId="12" w16cid:durableId="1400011886">
    <w:abstractNumId w:val="4"/>
  </w:num>
  <w:num w:numId="13" w16cid:durableId="1434977195">
    <w:abstractNumId w:val="37"/>
  </w:num>
  <w:num w:numId="14" w16cid:durableId="2003585136">
    <w:abstractNumId w:val="34"/>
  </w:num>
  <w:num w:numId="15" w16cid:durableId="599266016">
    <w:abstractNumId w:val="38"/>
  </w:num>
  <w:num w:numId="16" w16cid:durableId="1176261095">
    <w:abstractNumId w:val="33"/>
  </w:num>
  <w:num w:numId="17" w16cid:durableId="1422876121">
    <w:abstractNumId w:val="9"/>
  </w:num>
  <w:num w:numId="18" w16cid:durableId="166672523">
    <w:abstractNumId w:val="36"/>
  </w:num>
  <w:num w:numId="19" w16cid:durableId="1600288105">
    <w:abstractNumId w:val="21"/>
  </w:num>
  <w:num w:numId="20" w16cid:durableId="330068976">
    <w:abstractNumId w:val="6"/>
  </w:num>
  <w:num w:numId="21" w16cid:durableId="93474899">
    <w:abstractNumId w:val="27"/>
  </w:num>
  <w:num w:numId="22" w16cid:durableId="953245223">
    <w:abstractNumId w:val="10"/>
  </w:num>
  <w:num w:numId="23" w16cid:durableId="960191621">
    <w:abstractNumId w:val="20"/>
  </w:num>
  <w:num w:numId="24" w16cid:durableId="831992257">
    <w:abstractNumId w:val="7"/>
  </w:num>
  <w:num w:numId="25" w16cid:durableId="1881937811">
    <w:abstractNumId w:val="8"/>
  </w:num>
  <w:num w:numId="26" w16cid:durableId="110242974">
    <w:abstractNumId w:val="35"/>
  </w:num>
  <w:num w:numId="27" w16cid:durableId="1808627093">
    <w:abstractNumId w:val="29"/>
  </w:num>
  <w:num w:numId="28" w16cid:durableId="808594817">
    <w:abstractNumId w:val="11"/>
  </w:num>
  <w:num w:numId="29" w16cid:durableId="1782608461">
    <w:abstractNumId w:val="2"/>
  </w:num>
  <w:num w:numId="30" w16cid:durableId="1413162621">
    <w:abstractNumId w:val="1"/>
  </w:num>
  <w:num w:numId="31" w16cid:durableId="849219084">
    <w:abstractNumId w:val="1"/>
  </w:num>
  <w:num w:numId="32" w16cid:durableId="271328279">
    <w:abstractNumId w:val="5"/>
  </w:num>
  <w:num w:numId="33" w16cid:durableId="1233008881">
    <w:abstractNumId w:val="23"/>
  </w:num>
  <w:num w:numId="34" w16cid:durableId="660887354">
    <w:abstractNumId w:val="25"/>
  </w:num>
  <w:num w:numId="35" w16cid:durableId="607855193">
    <w:abstractNumId w:val="30"/>
  </w:num>
  <w:num w:numId="36" w16cid:durableId="1916895136">
    <w:abstractNumId w:val="18"/>
  </w:num>
  <w:num w:numId="37" w16cid:durableId="1821342126">
    <w:abstractNumId w:val="1"/>
  </w:num>
  <w:num w:numId="38" w16cid:durableId="1328940741">
    <w:abstractNumId w:val="3"/>
  </w:num>
  <w:num w:numId="39" w16cid:durableId="1608921705">
    <w:abstractNumId w:val="24"/>
  </w:num>
  <w:num w:numId="40" w16cid:durableId="752778891">
    <w:abstractNumId w:val="16"/>
  </w:num>
  <w:num w:numId="41" w16cid:durableId="2051875533">
    <w:abstractNumId w:val="17"/>
  </w:num>
  <w:num w:numId="42" w16cid:durableId="1101730006">
    <w:abstractNumId w:val="13"/>
  </w:num>
  <w:num w:numId="43" w16cid:durableId="335959232">
    <w:abstractNumId w:val="1"/>
  </w:num>
  <w:num w:numId="44" w16cid:durableId="2122534272">
    <w:abstractNumId w:val="1"/>
  </w:num>
  <w:num w:numId="45" w16cid:durableId="1595088019">
    <w:abstractNumId w:val="1"/>
  </w:num>
  <w:num w:numId="46" w16cid:durableId="2089960842">
    <w:abstractNumId w:val="1"/>
  </w:num>
  <w:num w:numId="47" w16cid:durableId="7484827">
    <w:abstractNumId w:val="1"/>
  </w:num>
  <w:num w:numId="48" w16cid:durableId="1184318245">
    <w:abstractNumId w:val="1"/>
  </w:num>
  <w:num w:numId="49" w16cid:durableId="863979521">
    <w:abstractNumId w:val="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67E"/>
    <w:rsid w:val="00000398"/>
    <w:rsid w:val="0000182A"/>
    <w:rsid w:val="00001A53"/>
    <w:rsid w:val="0000336B"/>
    <w:rsid w:val="00003391"/>
    <w:rsid w:val="000034A8"/>
    <w:rsid w:val="0000402F"/>
    <w:rsid w:val="000044D3"/>
    <w:rsid w:val="00005A5E"/>
    <w:rsid w:val="00007BBB"/>
    <w:rsid w:val="00011255"/>
    <w:rsid w:val="00011777"/>
    <w:rsid w:val="00012455"/>
    <w:rsid w:val="00012F62"/>
    <w:rsid w:val="000139A8"/>
    <w:rsid w:val="00015189"/>
    <w:rsid w:val="00015C45"/>
    <w:rsid w:val="00016144"/>
    <w:rsid w:val="00016146"/>
    <w:rsid w:val="00017B88"/>
    <w:rsid w:val="000201DD"/>
    <w:rsid w:val="000204B6"/>
    <w:rsid w:val="000205AE"/>
    <w:rsid w:val="000209CF"/>
    <w:rsid w:val="00020A7A"/>
    <w:rsid w:val="0002287F"/>
    <w:rsid w:val="00022EB3"/>
    <w:rsid w:val="000234E4"/>
    <w:rsid w:val="00024294"/>
    <w:rsid w:val="0002613A"/>
    <w:rsid w:val="000266C1"/>
    <w:rsid w:val="00026793"/>
    <w:rsid w:val="00031962"/>
    <w:rsid w:val="000319C5"/>
    <w:rsid w:val="00031C7C"/>
    <w:rsid w:val="00032014"/>
    <w:rsid w:val="000323D8"/>
    <w:rsid w:val="0003276B"/>
    <w:rsid w:val="000341C7"/>
    <w:rsid w:val="00034983"/>
    <w:rsid w:val="00034C2C"/>
    <w:rsid w:val="00035D88"/>
    <w:rsid w:val="00036C6E"/>
    <w:rsid w:val="00037500"/>
    <w:rsid w:val="0004067E"/>
    <w:rsid w:val="00040CF5"/>
    <w:rsid w:val="00041665"/>
    <w:rsid w:val="00041C2A"/>
    <w:rsid w:val="00041F11"/>
    <w:rsid w:val="00042598"/>
    <w:rsid w:val="0004304C"/>
    <w:rsid w:val="00043788"/>
    <w:rsid w:val="00043BA3"/>
    <w:rsid w:val="000446B3"/>
    <w:rsid w:val="000452C7"/>
    <w:rsid w:val="00045A2A"/>
    <w:rsid w:val="0004616B"/>
    <w:rsid w:val="00046CCA"/>
    <w:rsid w:val="00046FBA"/>
    <w:rsid w:val="00047148"/>
    <w:rsid w:val="00047791"/>
    <w:rsid w:val="00047868"/>
    <w:rsid w:val="00052C1C"/>
    <w:rsid w:val="000536D0"/>
    <w:rsid w:val="0005417B"/>
    <w:rsid w:val="00056AD7"/>
    <w:rsid w:val="00057503"/>
    <w:rsid w:val="000578B1"/>
    <w:rsid w:val="00061A71"/>
    <w:rsid w:val="0006200E"/>
    <w:rsid w:val="00064246"/>
    <w:rsid w:val="000643C2"/>
    <w:rsid w:val="00064B9D"/>
    <w:rsid w:val="00064C77"/>
    <w:rsid w:val="0006512B"/>
    <w:rsid w:val="0006633C"/>
    <w:rsid w:val="00066A5F"/>
    <w:rsid w:val="00067991"/>
    <w:rsid w:val="000702AE"/>
    <w:rsid w:val="000717EF"/>
    <w:rsid w:val="00071F59"/>
    <w:rsid w:val="00072368"/>
    <w:rsid w:val="000725BF"/>
    <w:rsid w:val="00073FD3"/>
    <w:rsid w:val="000740CD"/>
    <w:rsid w:val="000750BB"/>
    <w:rsid w:val="00076171"/>
    <w:rsid w:val="00076F58"/>
    <w:rsid w:val="00077F03"/>
    <w:rsid w:val="0008012F"/>
    <w:rsid w:val="00080B4A"/>
    <w:rsid w:val="00080F07"/>
    <w:rsid w:val="00080F7B"/>
    <w:rsid w:val="0008172D"/>
    <w:rsid w:val="00083932"/>
    <w:rsid w:val="00083AA8"/>
    <w:rsid w:val="00083F23"/>
    <w:rsid w:val="00083FEB"/>
    <w:rsid w:val="00084257"/>
    <w:rsid w:val="00084B3D"/>
    <w:rsid w:val="00084CBB"/>
    <w:rsid w:val="000850DF"/>
    <w:rsid w:val="00085720"/>
    <w:rsid w:val="000866A3"/>
    <w:rsid w:val="00091704"/>
    <w:rsid w:val="00091AD7"/>
    <w:rsid w:val="00092D82"/>
    <w:rsid w:val="000936AD"/>
    <w:rsid w:val="0009487F"/>
    <w:rsid w:val="000954F6"/>
    <w:rsid w:val="000955A5"/>
    <w:rsid w:val="00096596"/>
    <w:rsid w:val="000A0AF8"/>
    <w:rsid w:val="000A1298"/>
    <w:rsid w:val="000A18FE"/>
    <w:rsid w:val="000A19FF"/>
    <w:rsid w:val="000A38C9"/>
    <w:rsid w:val="000A41C5"/>
    <w:rsid w:val="000A67A9"/>
    <w:rsid w:val="000A6FA9"/>
    <w:rsid w:val="000A7F08"/>
    <w:rsid w:val="000B0EB0"/>
    <w:rsid w:val="000B1612"/>
    <w:rsid w:val="000B1C19"/>
    <w:rsid w:val="000B3287"/>
    <w:rsid w:val="000B3C28"/>
    <w:rsid w:val="000B5193"/>
    <w:rsid w:val="000B5AE5"/>
    <w:rsid w:val="000B5B46"/>
    <w:rsid w:val="000B6369"/>
    <w:rsid w:val="000C12DD"/>
    <w:rsid w:val="000C1C31"/>
    <w:rsid w:val="000C226D"/>
    <w:rsid w:val="000C25FE"/>
    <w:rsid w:val="000C3160"/>
    <w:rsid w:val="000C3BE1"/>
    <w:rsid w:val="000C416D"/>
    <w:rsid w:val="000C561D"/>
    <w:rsid w:val="000C6D9D"/>
    <w:rsid w:val="000C728A"/>
    <w:rsid w:val="000C7FF5"/>
    <w:rsid w:val="000D17F8"/>
    <w:rsid w:val="000D2CA1"/>
    <w:rsid w:val="000D4494"/>
    <w:rsid w:val="000D54E8"/>
    <w:rsid w:val="000D59C8"/>
    <w:rsid w:val="000D5AAD"/>
    <w:rsid w:val="000D656B"/>
    <w:rsid w:val="000D6A56"/>
    <w:rsid w:val="000D72F2"/>
    <w:rsid w:val="000D77DF"/>
    <w:rsid w:val="000E022E"/>
    <w:rsid w:val="000E0601"/>
    <w:rsid w:val="000E0DF0"/>
    <w:rsid w:val="000E1607"/>
    <w:rsid w:val="000E1EAD"/>
    <w:rsid w:val="000E3CBF"/>
    <w:rsid w:val="000E6BDA"/>
    <w:rsid w:val="000E7769"/>
    <w:rsid w:val="000F04EF"/>
    <w:rsid w:val="000F1C5A"/>
    <w:rsid w:val="000F2758"/>
    <w:rsid w:val="000F29DD"/>
    <w:rsid w:val="000F2AA5"/>
    <w:rsid w:val="000F2F9A"/>
    <w:rsid w:val="000F308F"/>
    <w:rsid w:val="000F3105"/>
    <w:rsid w:val="000F3218"/>
    <w:rsid w:val="000F3A1D"/>
    <w:rsid w:val="000F3A20"/>
    <w:rsid w:val="000F41BE"/>
    <w:rsid w:val="000F585E"/>
    <w:rsid w:val="000F5D35"/>
    <w:rsid w:val="000F65DA"/>
    <w:rsid w:val="0010043A"/>
    <w:rsid w:val="00100527"/>
    <w:rsid w:val="00100640"/>
    <w:rsid w:val="00100DC6"/>
    <w:rsid w:val="00102DDE"/>
    <w:rsid w:val="00102EDB"/>
    <w:rsid w:val="0010303B"/>
    <w:rsid w:val="00103BC2"/>
    <w:rsid w:val="00103C68"/>
    <w:rsid w:val="00105195"/>
    <w:rsid w:val="00110062"/>
    <w:rsid w:val="001100FF"/>
    <w:rsid w:val="00110BFB"/>
    <w:rsid w:val="00111989"/>
    <w:rsid w:val="00111AFD"/>
    <w:rsid w:val="00113A51"/>
    <w:rsid w:val="00120637"/>
    <w:rsid w:val="00120B86"/>
    <w:rsid w:val="00122F33"/>
    <w:rsid w:val="001236BD"/>
    <w:rsid w:val="0012388C"/>
    <w:rsid w:val="00123CFF"/>
    <w:rsid w:val="00123D5F"/>
    <w:rsid w:val="00126126"/>
    <w:rsid w:val="001278EA"/>
    <w:rsid w:val="001311E5"/>
    <w:rsid w:val="00131727"/>
    <w:rsid w:val="001321F6"/>
    <w:rsid w:val="00135500"/>
    <w:rsid w:val="00135713"/>
    <w:rsid w:val="00135725"/>
    <w:rsid w:val="001359B8"/>
    <w:rsid w:val="00136DF0"/>
    <w:rsid w:val="001371F4"/>
    <w:rsid w:val="00137E18"/>
    <w:rsid w:val="00141B06"/>
    <w:rsid w:val="00141B89"/>
    <w:rsid w:val="00142D2D"/>
    <w:rsid w:val="00144637"/>
    <w:rsid w:val="00146467"/>
    <w:rsid w:val="001472DF"/>
    <w:rsid w:val="0014731A"/>
    <w:rsid w:val="0014778B"/>
    <w:rsid w:val="0015063E"/>
    <w:rsid w:val="0015071F"/>
    <w:rsid w:val="001523F1"/>
    <w:rsid w:val="001536AE"/>
    <w:rsid w:val="00153BDE"/>
    <w:rsid w:val="00153D57"/>
    <w:rsid w:val="00154125"/>
    <w:rsid w:val="001546FA"/>
    <w:rsid w:val="00154FCE"/>
    <w:rsid w:val="00155299"/>
    <w:rsid w:val="001568F6"/>
    <w:rsid w:val="00156BF7"/>
    <w:rsid w:val="0015746E"/>
    <w:rsid w:val="00157DBF"/>
    <w:rsid w:val="001612CB"/>
    <w:rsid w:val="00163846"/>
    <w:rsid w:val="00163B6C"/>
    <w:rsid w:val="00165AD0"/>
    <w:rsid w:val="00166B4E"/>
    <w:rsid w:val="00166DEC"/>
    <w:rsid w:val="00167635"/>
    <w:rsid w:val="001710FB"/>
    <w:rsid w:val="00171ABC"/>
    <w:rsid w:val="001734A9"/>
    <w:rsid w:val="001747A4"/>
    <w:rsid w:val="001751CB"/>
    <w:rsid w:val="0017567C"/>
    <w:rsid w:val="00175D54"/>
    <w:rsid w:val="0017645E"/>
    <w:rsid w:val="001802D5"/>
    <w:rsid w:val="001806BA"/>
    <w:rsid w:val="00182201"/>
    <w:rsid w:val="001825F6"/>
    <w:rsid w:val="001835C5"/>
    <w:rsid w:val="0018397D"/>
    <w:rsid w:val="00183F19"/>
    <w:rsid w:val="00184E5B"/>
    <w:rsid w:val="00186983"/>
    <w:rsid w:val="00186E6C"/>
    <w:rsid w:val="00187CC2"/>
    <w:rsid w:val="001904CD"/>
    <w:rsid w:val="00190CE4"/>
    <w:rsid w:val="0019152F"/>
    <w:rsid w:val="001926AE"/>
    <w:rsid w:val="00194138"/>
    <w:rsid w:val="00194571"/>
    <w:rsid w:val="001947FA"/>
    <w:rsid w:val="00194A41"/>
    <w:rsid w:val="001961CA"/>
    <w:rsid w:val="00196239"/>
    <w:rsid w:val="001969DD"/>
    <w:rsid w:val="00196BA1"/>
    <w:rsid w:val="00196FE5"/>
    <w:rsid w:val="00197282"/>
    <w:rsid w:val="001976BC"/>
    <w:rsid w:val="00197CD8"/>
    <w:rsid w:val="001A047F"/>
    <w:rsid w:val="001A0C60"/>
    <w:rsid w:val="001A108F"/>
    <w:rsid w:val="001A1C6F"/>
    <w:rsid w:val="001A459A"/>
    <w:rsid w:val="001A5A09"/>
    <w:rsid w:val="001A63F8"/>
    <w:rsid w:val="001A7672"/>
    <w:rsid w:val="001B029F"/>
    <w:rsid w:val="001B15D8"/>
    <w:rsid w:val="001B161B"/>
    <w:rsid w:val="001B23A5"/>
    <w:rsid w:val="001B32E4"/>
    <w:rsid w:val="001B3678"/>
    <w:rsid w:val="001B5275"/>
    <w:rsid w:val="001B52C7"/>
    <w:rsid w:val="001B5636"/>
    <w:rsid w:val="001B681C"/>
    <w:rsid w:val="001B703E"/>
    <w:rsid w:val="001B71B4"/>
    <w:rsid w:val="001B7960"/>
    <w:rsid w:val="001C0BF8"/>
    <w:rsid w:val="001C17DF"/>
    <w:rsid w:val="001C1A91"/>
    <w:rsid w:val="001C1F92"/>
    <w:rsid w:val="001C2533"/>
    <w:rsid w:val="001C2F41"/>
    <w:rsid w:val="001C369D"/>
    <w:rsid w:val="001C5515"/>
    <w:rsid w:val="001C55F5"/>
    <w:rsid w:val="001C7A81"/>
    <w:rsid w:val="001D0573"/>
    <w:rsid w:val="001D0780"/>
    <w:rsid w:val="001D08F8"/>
    <w:rsid w:val="001D1E1F"/>
    <w:rsid w:val="001D2EF9"/>
    <w:rsid w:val="001D367E"/>
    <w:rsid w:val="001D403F"/>
    <w:rsid w:val="001D4AA1"/>
    <w:rsid w:val="001D5DF1"/>
    <w:rsid w:val="001D6B47"/>
    <w:rsid w:val="001D7B53"/>
    <w:rsid w:val="001E06C0"/>
    <w:rsid w:val="001E14DA"/>
    <w:rsid w:val="001E2D69"/>
    <w:rsid w:val="001E38AE"/>
    <w:rsid w:val="001E3B0F"/>
    <w:rsid w:val="001E3E88"/>
    <w:rsid w:val="001E434F"/>
    <w:rsid w:val="001E5E18"/>
    <w:rsid w:val="001E620B"/>
    <w:rsid w:val="001E6F82"/>
    <w:rsid w:val="001F001E"/>
    <w:rsid w:val="001F0412"/>
    <w:rsid w:val="001F0E4E"/>
    <w:rsid w:val="001F1AD3"/>
    <w:rsid w:val="001F1BC5"/>
    <w:rsid w:val="001F25B3"/>
    <w:rsid w:val="001F5D89"/>
    <w:rsid w:val="001F7421"/>
    <w:rsid w:val="001F7FF0"/>
    <w:rsid w:val="00200175"/>
    <w:rsid w:val="002005A8"/>
    <w:rsid w:val="00200710"/>
    <w:rsid w:val="00201E19"/>
    <w:rsid w:val="00201F7D"/>
    <w:rsid w:val="002036F9"/>
    <w:rsid w:val="00203C87"/>
    <w:rsid w:val="002044BE"/>
    <w:rsid w:val="00205F49"/>
    <w:rsid w:val="00212997"/>
    <w:rsid w:val="002132B3"/>
    <w:rsid w:val="00215564"/>
    <w:rsid w:val="002157EE"/>
    <w:rsid w:val="00220CEF"/>
    <w:rsid w:val="00222294"/>
    <w:rsid w:val="002233AD"/>
    <w:rsid w:val="00223954"/>
    <w:rsid w:val="00223C3D"/>
    <w:rsid w:val="00224424"/>
    <w:rsid w:val="00224E6B"/>
    <w:rsid w:val="00224EF1"/>
    <w:rsid w:val="00225811"/>
    <w:rsid w:val="00225878"/>
    <w:rsid w:val="00225ADB"/>
    <w:rsid w:val="00225DFA"/>
    <w:rsid w:val="00226630"/>
    <w:rsid w:val="00227681"/>
    <w:rsid w:val="002278CF"/>
    <w:rsid w:val="00227CC1"/>
    <w:rsid w:val="00230372"/>
    <w:rsid w:val="002311D9"/>
    <w:rsid w:val="0023146E"/>
    <w:rsid w:val="002339F4"/>
    <w:rsid w:val="002341DA"/>
    <w:rsid w:val="0023451F"/>
    <w:rsid w:val="00234562"/>
    <w:rsid w:val="002349B9"/>
    <w:rsid w:val="00234A29"/>
    <w:rsid w:val="0023508D"/>
    <w:rsid w:val="00236150"/>
    <w:rsid w:val="00236C51"/>
    <w:rsid w:val="00237EB3"/>
    <w:rsid w:val="0024009A"/>
    <w:rsid w:val="00241CCE"/>
    <w:rsid w:val="00243E8E"/>
    <w:rsid w:val="00244049"/>
    <w:rsid w:val="0024546D"/>
    <w:rsid w:val="00246277"/>
    <w:rsid w:val="00246C92"/>
    <w:rsid w:val="00246D41"/>
    <w:rsid w:val="00247DBB"/>
    <w:rsid w:val="00247E73"/>
    <w:rsid w:val="0025133E"/>
    <w:rsid w:val="00252F6A"/>
    <w:rsid w:val="00254964"/>
    <w:rsid w:val="00254D29"/>
    <w:rsid w:val="002565BE"/>
    <w:rsid w:val="002578D8"/>
    <w:rsid w:val="00260C7C"/>
    <w:rsid w:val="00260D5B"/>
    <w:rsid w:val="00261476"/>
    <w:rsid w:val="002628DA"/>
    <w:rsid w:val="0026296C"/>
    <w:rsid w:val="00262E26"/>
    <w:rsid w:val="00262EA8"/>
    <w:rsid w:val="00263385"/>
    <w:rsid w:val="002633BF"/>
    <w:rsid w:val="00263505"/>
    <w:rsid w:val="002636B8"/>
    <w:rsid w:val="002705A6"/>
    <w:rsid w:val="002739F2"/>
    <w:rsid w:val="0027431E"/>
    <w:rsid w:val="00274843"/>
    <w:rsid w:val="002748B5"/>
    <w:rsid w:val="00275252"/>
    <w:rsid w:val="00275432"/>
    <w:rsid w:val="00277B05"/>
    <w:rsid w:val="002805D8"/>
    <w:rsid w:val="00282DFE"/>
    <w:rsid w:val="00284821"/>
    <w:rsid w:val="002848FB"/>
    <w:rsid w:val="00284944"/>
    <w:rsid w:val="00284B27"/>
    <w:rsid w:val="00285432"/>
    <w:rsid w:val="00286BCD"/>
    <w:rsid w:val="002878A3"/>
    <w:rsid w:val="002901DB"/>
    <w:rsid w:val="00290734"/>
    <w:rsid w:val="00290A2E"/>
    <w:rsid w:val="00291E1F"/>
    <w:rsid w:val="00293F38"/>
    <w:rsid w:val="00294620"/>
    <w:rsid w:val="00294633"/>
    <w:rsid w:val="002951F4"/>
    <w:rsid w:val="00295CC0"/>
    <w:rsid w:val="002976F4"/>
    <w:rsid w:val="002A058F"/>
    <w:rsid w:val="002A158D"/>
    <w:rsid w:val="002A192E"/>
    <w:rsid w:val="002A2EAF"/>
    <w:rsid w:val="002A3AB3"/>
    <w:rsid w:val="002A5842"/>
    <w:rsid w:val="002A5B2C"/>
    <w:rsid w:val="002A7265"/>
    <w:rsid w:val="002B02CF"/>
    <w:rsid w:val="002B0592"/>
    <w:rsid w:val="002B0DA6"/>
    <w:rsid w:val="002B2608"/>
    <w:rsid w:val="002B35E1"/>
    <w:rsid w:val="002B408C"/>
    <w:rsid w:val="002B5170"/>
    <w:rsid w:val="002B53F5"/>
    <w:rsid w:val="002B57DF"/>
    <w:rsid w:val="002B5B35"/>
    <w:rsid w:val="002B7E77"/>
    <w:rsid w:val="002C03EB"/>
    <w:rsid w:val="002C1073"/>
    <w:rsid w:val="002C1185"/>
    <w:rsid w:val="002C2E64"/>
    <w:rsid w:val="002C3214"/>
    <w:rsid w:val="002C4D83"/>
    <w:rsid w:val="002C658B"/>
    <w:rsid w:val="002C79D8"/>
    <w:rsid w:val="002D155F"/>
    <w:rsid w:val="002D3892"/>
    <w:rsid w:val="002D467E"/>
    <w:rsid w:val="002D5BAA"/>
    <w:rsid w:val="002D61AE"/>
    <w:rsid w:val="002D6A11"/>
    <w:rsid w:val="002E1153"/>
    <w:rsid w:val="002E2890"/>
    <w:rsid w:val="002E2FB2"/>
    <w:rsid w:val="002E3FC6"/>
    <w:rsid w:val="002E4E85"/>
    <w:rsid w:val="002E581D"/>
    <w:rsid w:val="002E6055"/>
    <w:rsid w:val="002E7BF9"/>
    <w:rsid w:val="002E7C51"/>
    <w:rsid w:val="002E7F93"/>
    <w:rsid w:val="002F0C9E"/>
    <w:rsid w:val="002F290B"/>
    <w:rsid w:val="002F3CA8"/>
    <w:rsid w:val="002F448A"/>
    <w:rsid w:val="002F50E0"/>
    <w:rsid w:val="002F54C2"/>
    <w:rsid w:val="002F621C"/>
    <w:rsid w:val="002F74B3"/>
    <w:rsid w:val="00301A40"/>
    <w:rsid w:val="003026DC"/>
    <w:rsid w:val="0030370B"/>
    <w:rsid w:val="00303C14"/>
    <w:rsid w:val="0030426A"/>
    <w:rsid w:val="00304516"/>
    <w:rsid w:val="00304FBC"/>
    <w:rsid w:val="00305184"/>
    <w:rsid w:val="00305DF2"/>
    <w:rsid w:val="00307847"/>
    <w:rsid w:val="00307CBA"/>
    <w:rsid w:val="00310275"/>
    <w:rsid w:val="00310431"/>
    <w:rsid w:val="003109BF"/>
    <w:rsid w:val="00311341"/>
    <w:rsid w:val="0031146D"/>
    <w:rsid w:val="00311532"/>
    <w:rsid w:val="00313F6B"/>
    <w:rsid w:val="00314AE7"/>
    <w:rsid w:val="00314BE3"/>
    <w:rsid w:val="00314E96"/>
    <w:rsid w:val="003161F7"/>
    <w:rsid w:val="003162EE"/>
    <w:rsid w:val="00316E5C"/>
    <w:rsid w:val="00317F34"/>
    <w:rsid w:val="0032000B"/>
    <w:rsid w:val="003203A9"/>
    <w:rsid w:val="003205F2"/>
    <w:rsid w:val="00321C6B"/>
    <w:rsid w:val="00324AFD"/>
    <w:rsid w:val="00324BBE"/>
    <w:rsid w:val="003256C4"/>
    <w:rsid w:val="00326433"/>
    <w:rsid w:val="00326F0C"/>
    <w:rsid w:val="00327214"/>
    <w:rsid w:val="00327EB9"/>
    <w:rsid w:val="00333575"/>
    <w:rsid w:val="003336EC"/>
    <w:rsid w:val="0033403F"/>
    <w:rsid w:val="00335F3B"/>
    <w:rsid w:val="00336A26"/>
    <w:rsid w:val="00337D99"/>
    <w:rsid w:val="00337E45"/>
    <w:rsid w:val="00337F36"/>
    <w:rsid w:val="00340153"/>
    <w:rsid w:val="00340DD5"/>
    <w:rsid w:val="00340EF3"/>
    <w:rsid w:val="003439EA"/>
    <w:rsid w:val="00343DD4"/>
    <w:rsid w:val="00344B25"/>
    <w:rsid w:val="00345B10"/>
    <w:rsid w:val="0034673C"/>
    <w:rsid w:val="00346A59"/>
    <w:rsid w:val="00347916"/>
    <w:rsid w:val="00347BDD"/>
    <w:rsid w:val="003501C9"/>
    <w:rsid w:val="00351613"/>
    <w:rsid w:val="00351922"/>
    <w:rsid w:val="00352211"/>
    <w:rsid w:val="003525FE"/>
    <w:rsid w:val="00352BA4"/>
    <w:rsid w:val="00355E92"/>
    <w:rsid w:val="00355FEE"/>
    <w:rsid w:val="00357443"/>
    <w:rsid w:val="00360302"/>
    <w:rsid w:val="0036146F"/>
    <w:rsid w:val="00362844"/>
    <w:rsid w:val="00362F04"/>
    <w:rsid w:val="00365004"/>
    <w:rsid w:val="003661F7"/>
    <w:rsid w:val="003669A9"/>
    <w:rsid w:val="00370025"/>
    <w:rsid w:val="00370233"/>
    <w:rsid w:val="0037051F"/>
    <w:rsid w:val="003713E9"/>
    <w:rsid w:val="003718D2"/>
    <w:rsid w:val="0037245A"/>
    <w:rsid w:val="00372D99"/>
    <w:rsid w:val="003759A4"/>
    <w:rsid w:val="00375A98"/>
    <w:rsid w:val="003773B8"/>
    <w:rsid w:val="003779FE"/>
    <w:rsid w:val="0038050A"/>
    <w:rsid w:val="00380666"/>
    <w:rsid w:val="003808B3"/>
    <w:rsid w:val="003808F7"/>
    <w:rsid w:val="00382C2F"/>
    <w:rsid w:val="00383E85"/>
    <w:rsid w:val="00386752"/>
    <w:rsid w:val="003874FE"/>
    <w:rsid w:val="003876CC"/>
    <w:rsid w:val="00390541"/>
    <w:rsid w:val="003908ED"/>
    <w:rsid w:val="00390F6B"/>
    <w:rsid w:val="003925D6"/>
    <w:rsid w:val="003926EB"/>
    <w:rsid w:val="00392886"/>
    <w:rsid w:val="0039377E"/>
    <w:rsid w:val="00394309"/>
    <w:rsid w:val="003943B5"/>
    <w:rsid w:val="003958B7"/>
    <w:rsid w:val="00396A68"/>
    <w:rsid w:val="00396D1F"/>
    <w:rsid w:val="00397CE5"/>
    <w:rsid w:val="003A05F4"/>
    <w:rsid w:val="003A308D"/>
    <w:rsid w:val="003A319E"/>
    <w:rsid w:val="003A390C"/>
    <w:rsid w:val="003A3C99"/>
    <w:rsid w:val="003A4E90"/>
    <w:rsid w:val="003A55F3"/>
    <w:rsid w:val="003A5A1F"/>
    <w:rsid w:val="003A6339"/>
    <w:rsid w:val="003A68F3"/>
    <w:rsid w:val="003A71B2"/>
    <w:rsid w:val="003A71D1"/>
    <w:rsid w:val="003A7B7A"/>
    <w:rsid w:val="003B1CC1"/>
    <w:rsid w:val="003B329C"/>
    <w:rsid w:val="003B3BDC"/>
    <w:rsid w:val="003B45AE"/>
    <w:rsid w:val="003B5AF9"/>
    <w:rsid w:val="003B6005"/>
    <w:rsid w:val="003B6760"/>
    <w:rsid w:val="003C13CA"/>
    <w:rsid w:val="003C1647"/>
    <w:rsid w:val="003C1659"/>
    <w:rsid w:val="003C2741"/>
    <w:rsid w:val="003C28B6"/>
    <w:rsid w:val="003C2DDC"/>
    <w:rsid w:val="003C2DDE"/>
    <w:rsid w:val="003C2EB4"/>
    <w:rsid w:val="003C346B"/>
    <w:rsid w:val="003C3B11"/>
    <w:rsid w:val="003C3E08"/>
    <w:rsid w:val="003C62E7"/>
    <w:rsid w:val="003C64CF"/>
    <w:rsid w:val="003C68D4"/>
    <w:rsid w:val="003C7446"/>
    <w:rsid w:val="003D0720"/>
    <w:rsid w:val="003D113F"/>
    <w:rsid w:val="003D20DE"/>
    <w:rsid w:val="003D2D91"/>
    <w:rsid w:val="003D4CC8"/>
    <w:rsid w:val="003D747F"/>
    <w:rsid w:val="003E15EC"/>
    <w:rsid w:val="003E16B0"/>
    <w:rsid w:val="003E1972"/>
    <w:rsid w:val="003E248B"/>
    <w:rsid w:val="003E280A"/>
    <w:rsid w:val="003E2D2A"/>
    <w:rsid w:val="003E36C9"/>
    <w:rsid w:val="003E444C"/>
    <w:rsid w:val="003E44D4"/>
    <w:rsid w:val="003E62CE"/>
    <w:rsid w:val="003E6F6B"/>
    <w:rsid w:val="003E7D35"/>
    <w:rsid w:val="003F05B2"/>
    <w:rsid w:val="003F10D2"/>
    <w:rsid w:val="003F15E8"/>
    <w:rsid w:val="003F1E2F"/>
    <w:rsid w:val="003F293E"/>
    <w:rsid w:val="003F2B4B"/>
    <w:rsid w:val="003F2D1A"/>
    <w:rsid w:val="003F2E09"/>
    <w:rsid w:val="003F31D8"/>
    <w:rsid w:val="003F3B86"/>
    <w:rsid w:val="003F6379"/>
    <w:rsid w:val="003F6559"/>
    <w:rsid w:val="004007E8"/>
    <w:rsid w:val="00401104"/>
    <w:rsid w:val="00401534"/>
    <w:rsid w:val="00403589"/>
    <w:rsid w:val="004044AF"/>
    <w:rsid w:val="00405CFE"/>
    <w:rsid w:val="00405DC0"/>
    <w:rsid w:val="0040694B"/>
    <w:rsid w:val="00406F58"/>
    <w:rsid w:val="0040734B"/>
    <w:rsid w:val="00410F3A"/>
    <w:rsid w:val="004117C2"/>
    <w:rsid w:val="00412D96"/>
    <w:rsid w:val="00412E53"/>
    <w:rsid w:val="00413A2A"/>
    <w:rsid w:val="00414B46"/>
    <w:rsid w:val="00415D31"/>
    <w:rsid w:val="00420C77"/>
    <w:rsid w:val="00421A23"/>
    <w:rsid w:val="004225D7"/>
    <w:rsid w:val="0042308D"/>
    <w:rsid w:val="0042323C"/>
    <w:rsid w:val="00424351"/>
    <w:rsid w:val="0042586F"/>
    <w:rsid w:val="00425F93"/>
    <w:rsid w:val="00425FAC"/>
    <w:rsid w:val="00426801"/>
    <w:rsid w:val="00427164"/>
    <w:rsid w:val="00427817"/>
    <w:rsid w:val="00427C6F"/>
    <w:rsid w:val="004300E0"/>
    <w:rsid w:val="004304BD"/>
    <w:rsid w:val="004306CD"/>
    <w:rsid w:val="004318C3"/>
    <w:rsid w:val="004329A2"/>
    <w:rsid w:val="00433469"/>
    <w:rsid w:val="00433CC1"/>
    <w:rsid w:val="00441605"/>
    <w:rsid w:val="00442615"/>
    <w:rsid w:val="0044315D"/>
    <w:rsid w:val="00445CAD"/>
    <w:rsid w:val="00445D4D"/>
    <w:rsid w:val="00450211"/>
    <w:rsid w:val="00450B4A"/>
    <w:rsid w:val="00450E28"/>
    <w:rsid w:val="00451EAA"/>
    <w:rsid w:val="004524FA"/>
    <w:rsid w:val="00452BF4"/>
    <w:rsid w:val="0045314F"/>
    <w:rsid w:val="00453241"/>
    <w:rsid w:val="00454970"/>
    <w:rsid w:val="00454E8E"/>
    <w:rsid w:val="004565B0"/>
    <w:rsid w:val="00456CA7"/>
    <w:rsid w:val="00456E24"/>
    <w:rsid w:val="00457489"/>
    <w:rsid w:val="00461253"/>
    <w:rsid w:val="00461480"/>
    <w:rsid w:val="00461771"/>
    <w:rsid w:val="0046185A"/>
    <w:rsid w:val="00462464"/>
    <w:rsid w:val="004624D0"/>
    <w:rsid w:val="00462D41"/>
    <w:rsid w:val="00462E37"/>
    <w:rsid w:val="0046339C"/>
    <w:rsid w:val="004641B1"/>
    <w:rsid w:val="00464477"/>
    <w:rsid w:val="00464E0D"/>
    <w:rsid w:val="0046512E"/>
    <w:rsid w:val="00465F94"/>
    <w:rsid w:val="0046710F"/>
    <w:rsid w:val="0046787D"/>
    <w:rsid w:val="00467CF4"/>
    <w:rsid w:val="00467E96"/>
    <w:rsid w:val="00470AB6"/>
    <w:rsid w:val="00470F80"/>
    <w:rsid w:val="004717B1"/>
    <w:rsid w:val="0047297F"/>
    <w:rsid w:val="00474CB8"/>
    <w:rsid w:val="00476555"/>
    <w:rsid w:val="00476BCA"/>
    <w:rsid w:val="00477988"/>
    <w:rsid w:val="004801DC"/>
    <w:rsid w:val="00482E8C"/>
    <w:rsid w:val="004847D0"/>
    <w:rsid w:val="00485E79"/>
    <w:rsid w:val="0048671E"/>
    <w:rsid w:val="00486FEE"/>
    <w:rsid w:val="004876C0"/>
    <w:rsid w:val="00487D44"/>
    <w:rsid w:val="00490F2F"/>
    <w:rsid w:val="00490F41"/>
    <w:rsid w:val="00491410"/>
    <w:rsid w:val="004927F6"/>
    <w:rsid w:val="0049476B"/>
    <w:rsid w:val="004A000C"/>
    <w:rsid w:val="004A0FC3"/>
    <w:rsid w:val="004A2B70"/>
    <w:rsid w:val="004A3880"/>
    <w:rsid w:val="004A3ED3"/>
    <w:rsid w:val="004A4DCD"/>
    <w:rsid w:val="004A4E8E"/>
    <w:rsid w:val="004A519F"/>
    <w:rsid w:val="004A5AB9"/>
    <w:rsid w:val="004A5F89"/>
    <w:rsid w:val="004A60A9"/>
    <w:rsid w:val="004A6A3E"/>
    <w:rsid w:val="004A6B89"/>
    <w:rsid w:val="004A7288"/>
    <w:rsid w:val="004A7D7B"/>
    <w:rsid w:val="004B0A31"/>
    <w:rsid w:val="004B1919"/>
    <w:rsid w:val="004B5136"/>
    <w:rsid w:val="004B54E2"/>
    <w:rsid w:val="004B6A88"/>
    <w:rsid w:val="004B7DDE"/>
    <w:rsid w:val="004C0D2D"/>
    <w:rsid w:val="004C40A2"/>
    <w:rsid w:val="004C4850"/>
    <w:rsid w:val="004C581D"/>
    <w:rsid w:val="004C5AE3"/>
    <w:rsid w:val="004C5B1E"/>
    <w:rsid w:val="004C6DD9"/>
    <w:rsid w:val="004C6FC0"/>
    <w:rsid w:val="004C7CD9"/>
    <w:rsid w:val="004D0CEC"/>
    <w:rsid w:val="004D2097"/>
    <w:rsid w:val="004D3069"/>
    <w:rsid w:val="004D32A4"/>
    <w:rsid w:val="004D34DE"/>
    <w:rsid w:val="004D3F88"/>
    <w:rsid w:val="004D40F7"/>
    <w:rsid w:val="004D5638"/>
    <w:rsid w:val="004D61B9"/>
    <w:rsid w:val="004D6531"/>
    <w:rsid w:val="004D6630"/>
    <w:rsid w:val="004D6643"/>
    <w:rsid w:val="004D667D"/>
    <w:rsid w:val="004D7624"/>
    <w:rsid w:val="004D77B9"/>
    <w:rsid w:val="004D7E2A"/>
    <w:rsid w:val="004E0441"/>
    <w:rsid w:val="004E11F8"/>
    <w:rsid w:val="004E1623"/>
    <w:rsid w:val="004E1802"/>
    <w:rsid w:val="004E1B41"/>
    <w:rsid w:val="004E43A2"/>
    <w:rsid w:val="004E4CB5"/>
    <w:rsid w:val="004E541C"/>
    <w:rsid w:val="004E552F"/>
    <w:rsid w:val="004E59E4"/>
    <w:rsid w:val="004E5AA0"/>
    <w:rsid w:val="004E612F"/>
    <w:rsid w:val="004E73B0"/>
    <w:rsid w:val="004E7826"/>
    <w:rsid w:val="004F13B2"/>
    <w:rsid w:val="004F2D4D"/>
    <w:rsid w:val="004F5FD7"/>
    <w:rsid w:val="004F6762"/>
    <w:rsid w:val="004F6F84"/>
    <w:rsid w:val="004F730B"/>
    <w:rsid w:val="00501020"/>
    <w:rsid w:val="00501E02"/>
    <w:rsid w:val="005023AB"/>
    <w:rsid w:val="0050388A"/>
    <w:rsid w:val="0050395F"/>
    <w:rsid w:val="00504758"/>
    <w:rsid w:val="0050672D"/>
    <w:rsid w:val="005117F7"/>
    <w:rsid w:val="005148C7"/>
    <w:rsid w:val="00516AF3"/>
    <w:rsid w:val="0051703A"/>
    <w:rsid w:val="005200EB"/>
    <w:rsid w:val="0052052E"/>
    <w:rsid w:val="005216E5"/>
    <w:rsid w:val="005232E7"/>
    <w:rsid w:val="005238D7"/>
    <w:rsid w:val="00523BD9"/>
    <w:rsid w:val="00523D91"/>
    <w:rsid w:val="00523F60"/>
    <w:rsid w:val="005247E3"/>
    <w:rsid w:val="00524F2D"/>
    <w:rsid w:val="005260C0"/>
    <w:rsid w:val="005263A5"/>
    <w:rsid w:val="00526710"/>
    <w:rsid w:val="00526E57"/>
    <w:rsid w:val="00527176"/>
    <w:rsid w:val="0052744A"/>
    <w:rsid w:val="00527BD8"/>
    <w:rsid w:val="0053062C"/>
    <w:rsid w:val="00530849"/>
    <w:rsid w:val="00533199"/>
    <w:rsid w:val="0053392C"/>
    <w:rsid w:val="005348C8"/>
    <w:rsid w:val="00535278"/>
    <w:rsid w:val="00536700"/>
    <w:rsid w:val="00536871"/>
    <w:rsid w:val="00536912"/>
    <w:rsid w:val="00537BE7"/>
    <w:rsid w:val="00537DE7"/>
    <w:rsid w:val="0054119C"/>
    <w:rsid w:val="005416CD"/>
    <w:rsid w:val="00542B21"/>
    <w:rsid w:val="00542FAB"/>
    <w:rsid w:val="00543B40"/>
    <w:rsid w:val="00545B21"/>
    <w:rsid w:val="00545BF8"/>
    <w:rsid w:val="00546C9E"/>
    <w:rsid w:val="00547122"/>
    <w:rsid w:val="00550D53"/>
    <w:rsid w:val="00551E64"/>
    <w:rsid w:val="00551F7E"/>
    <w:rsid w:val="00552244"/>
    <w:rsid w:val="005523D3"/>
    <w:rsid w:val="00552EA4"/>
    <w:rsid w:val="00554E18"/>
    <w:rsid w:val="0055604D"/>
    <w:rsid w:val="00556D7C"/>
    <w:rsid w:val="005579E1"/>
    <w:rsid w:val="005605F4"/>
    <w:rsid w:val="00561C8F"/>
    <w:rsid w:val="0056312D"/>
    <w:rsid w:val="005631AF"/>
    <w:rsid w:val="0056361B"/>
    <w:rsid w:val="00564630"/>
    <w:rsid w:val="00564666"/>
    <w:rsid w:val="00565903"/>
    <w:rsid w:val="005666AA"/>
    <w:rsid w:val="0056718A"/>
    <w:rsid w:val="00567372"/>
    <w:rsid w:val="00570096"/>
    <w:rsid w:val="00572DF6"/>
    <w:rsid w:val="00575451"/>
    <w:rsid w:val="00576EE5"/>
    <w:rsid w:val="00577942"/>
    <w:rsid w:val="00580373"/>
    <w:rsid w:val="005803C5"/>
    <w:rsid w:val="005806E6"/>
    <w:rsid w:val="005818D7"/>
    <w:rsid w:val="0058443F"/>
    <w:rsid w:val="00584C45"/>
    <w:rsid w:val="00587460"/>
    <w:rsid w:val="00590895"/>
    <w:rsid w:val="00590975"/>
    <w:rsid w:val="00591E06"/>
    <w:rsid w:val="005920CC"/>
    <w:rsid w:val="005928D9"/>
    <w:rsid w:val="00594540"/>
    <w:rsid w:val="0059497D"/>
    <w:rsid w:val="00594AC1"/>
    <w:rsid w:val="0059544B"/>
    <w:rsid w:val="00596ED3"/>
    <w:rsid w:val="005A1AE0"/>
    <w:rsid w:val="005A2C81"/>
    <w:rsid w:val="005A4AE3"/>
    <w:rsid w:val="005A4FA6"/>
    <w:rsid w:val="005A5686"/>
    <w:rsid w:val="005A5976"/>
    <w:rsid w:val="005A63EF"/>
    <w:rsid w:val="005A647B"/>
    <w:rsid w:val="005A7691"/>
    <w:rsid w:val="005B1291"/>
    <w:rsid w:val="005B1FAC"/>
    <w:rsid w:val="005B294F"/>
    <w:rsid w:val="005B3179"/>
    <w:rsid w:val="005B445C"/>
    <w:rsid w:val="005B50DE"/>
    <w:rsid w:val="005B6631"/>
    <w:rsid w:val="005B6676"/>
    <w:rsid w:val="005B74BB"/>
    <w:rsid w:val="005C117A"/>
    <w:rsid w:val="005C1302"/>
    <w:rsid w:val="005C18B4"/>
    <w:rsid w:val="005C2432"/>
    <w:rsid w:val="005C28EA"/>
    <w:rsid w:val="005C3C66"/>
    <w:rsid w:val="005C3C70"/>
    <w:rsid w:val="005C4D04"/>
    <w:rsid w:val="005C4D79"/>
    <w:rsid w:val="005C5D16"/>
    <w:rsid w:val="005C65C3"/>
    <w:rsid w:val="005C6CFC"/>
    <w:rsid w:val="005C7336"/>
    <w:rsid w:val="005C7C50"/>
    <w:rsid w:val="005D0874"/>
    <w:rsid w:val="005D0D81"/>
    <w:rsid w:val="005D0EF1"/>
    <w:rsid w:val="005D1ADE"/>
    <w:rsid w:val="005D2A95"/>
    <w:rsid w:val="005D2BBE"/>
    <w:rsid w:val="005D350C"/>
    <w:rsid w:val="005D3B09"/>
    <w:rsid w:val="005D4F45"/>
    <w:rsid w:val="005D513A"/>
    <w:rsid w:val="005D6952"/>
    <w:rsid w:val="005D7140"/>
    <w:rsid w:val="005D77E8"/>
    <w:rsid w:val="005E036E"/>
    <w:rsid w:val="005E0B52"/>
    <w:rsid w:val="005E0BF0"/>
    <w:rsid w:val="005E0F5E"/>
    <w:rsid w:val="005E2B23"/>
    <w:rsid w:val="005E332F"/>
    <w:rsid w:val="005E75D2"/>
    <w:rsid w:val="005F06B2"/>
    <w:rsid w:val="005F0870"/>
    <w:rsid w:val="005F20F3"/>
    <w:rsid w:val="005F2116"/>
    <w:rsid w:val="005F2837"/>
    <w:rsid w:val="005F2C85"/>
    <w:rsid w:val="005F357A"/>
    <w:rsid w:val="005F3E31"/>
    <w:rsid w:val="005F6ADF"/>
    <w:rsid w:val="005F6CBD"/>
    <w:rsid w:val="005F7167"/>
    <w:rsid w:val="005F7B3D"/>
    <w:rsid w:val="005F7DCB"/>
    <w:rsid w:val="00602BAF"/>
    <w:rsid w:val="00605ACE"/>
    <w:rsid w:val="0060603A"/>
    <w:rsid w:val="0060637A"/>
    <w:rsid w:val="006065F2"/>
    <w:rsid w:val="00610A69"/>
    <w:rsid w:val="006134D0"/>
    <w:rsid w:val="006142F3"/>
    <w:rsid w:val="00614434"/>
    <w:rsid w:val="00616B71"/>
    <w:rsid w:val="00616C4A"/>
    <w:rsid w:val="0061798A"/>
    <w:rsid w:val="006212F2"/>
    <w:rsid w:val="0062169F"/>
    <w:rsid w:val="00621D94"/>
    <w:rsid w:val="00622C1E"/>
    <w:rsid w:val="00622D00"/>
    <w:rsid w:val="0062358B"/>
    <w:rsid w:val="00623796"/>
    <w:rsid w:val="00625D88"/>
    <w:rsid w:val="00625E9D"/>
    <w:rsid w:val="00626E2D"/>
    <w:rsid w:val="006307ED"/>
    <w:rsid w:val="00630E18"/>
    <w:rsid w:val="00631A1C"/>
    <w:rsid w:val="00632EC9"/>
    <w:rsid w:val="0063344A"/>
    <w:rsid w:val="0063416F"/>
    <w:rsid w:val="006350EE"/>
    <w:rsid w:val="0063570E"/>
    <w:rsid w:val="006368D4"/>
    <w:rsid w:val="00636C91"/>
    <w:rsid w:val="006410C3"/>
    <w:rsid w:val="00642603"/>
    <w:rsid w:val="00643B5E"/>
    <w:rsid w:val="006442EA"/>
    <w:rsid w:val="0064624F"/>
    <w:rsid w:val="00647AEE"/>
    <w:rsid w:val="00650095"/>
    <w:rsid w:val="00650888"/>
    <w:rsid w:val="0065116D"/>
    <w:rsid w:val="006520F7"/>
    <w:rsid w:val="00652302"/>
    <w:rsid w:val="006527C9"/>
    <w:rsid w:val="0065322E"/>
    <w:rsid w:val="00653533"/>
    <w:rsid w:val="00653D35"/>
    <w:rsid w:val="00654038"/>
    <w:rsid w:val="006548D3"/>
    <w:rsid w:val="006549B4"/>
    <w:rsid w:val="00654FC1"/>
    <w:rsid w:val="006555E2"/>
    <w:rsid w:val="0065603E"/>
    <w:rsid w:val="00660A7C"/>
    <w:rsid w:val="00660FB8"/>
    <w:rsid w:val="00663F8B"/>
    <w:rsid w:val="0066511A"/>
    <w:rsid w:val="00665CAB"/>
    <w:rsid w:val="0067093F"/>
    <w:rsid w:val="00670FBA"/>
    <w:rsid w:val="006723CF"/>
    <w:rsid w:val="006753A7"/>
    <w:rsid w:val="006757EC"/>
    <w:rsid w:val="00677E1F"/>
    <w:rsid w:val="0068168F"/>
    <w:rsid w:val="006825BD"/>
    <w:rsid w:val="006825D3"/>
    <w:rsid w:val="006825D8"/>
    <w:rsid w:val="00683B11"/>
    <w:rsid w:val="00683BD7"/>
    <w:rsid w:val="00683F6A"/>
    <w:rsid w:val="006843CE"/>
    <w:rsid w:val="00684692"/>
    <w:rsid w:val="00686F00"/>
    <w:rsid w:val="00687787"/>
    <w:rsid w:val="00690537"/>
    <w:rsid w:val="00692280"/>
    <w:rsid w:val="00692A16"/>
    <w:rsid w:val="00693A22"/>
    <w:rsid w:val="0069467E"/>
    <w:rsid w:val="00695055"/>
    <w:rsid w:val="0069525D"/>
    <w:rsid w:val="00697075"/>
    <w:rsid w:val="006978B8"/>
    <w:rsid w:val="006A12A1"/>
    <w:rsid w:val="006A1A1B"/>
    <w:rsid w:val="006A22B3"/>
    <w:rsid w:val="006A27C6"/>
    <w:rsid w:val="006A2952"/>
    <w:rsid w:val="006A5355"/>
    <w:rsid w:val="006A5D46"/>
    <w:rsid w:val="006A61C5"/>
    <w:rsid w:val="006A684F"/>
    <w:rsid w:val="006A75B8"/>
    <w:rsid w:val="006B1CE2"/>
    <w:rsid w:val="006B2D86"/>
    <w:rsid w:val="006B300A"/>
    <w:rsid w:val="006B3159"/>
    <w:rsid w:val="006B3B21"/>
    <w:rsid w:val="006B4C0B"/>
    <w:rsid w:val="006B5D1D"/>
    <w:rsid w:val="006B7452"/>
    <w:rsid w:val="006C0269"/>
    <w:rsid w:val="006C1262"/>
    <w:rsid w:val="006C2042"/>
    <w:rsid w:val="006C2D0F"/>
    <w:rsid w:val="006C3029"/>
    <w:rsid w:val="006C313B"/>
    <w:rsid w:val="006C3806"/>
    <w:rsid w:val="006C3BBF"/>
    <w:rsid w:val="006C4C5F"/>
    <w:rsid w:val="006C4E74"/>
    <w:rsid w:val="006C751C"/>
    <w:rsid w:val="006C7844"/>
    <w:rsid w:val="006C79C9"/>
    <w:rsid w:val="006C7B81"/>
    <w:rsid w:val="006D032C"/>
    <w:rsid w:val="006D0A28"/>
    <w:rsid w:val="006D0CBC"/>
    <w:rsid w:val="006D1903"/>
    <w:rsid w:val="006D5D21"/>
    <w:rsid w:val="006D6992"/>
    <w:rsid w:val="006D7CD7"/>
    <w:rsid w:val="006E0528"/>
    <w:rsid w:val="006E0759"/>
    <w:rsid w:val="006E078D"/>
    <w:rsid w:val="006E2C06"/>
    <w:rsid w:val="006E2FE2"/>
    <w:rsid w:val="006E4000"/>
    <w:rsid w:val="006E46B1"/>
    <w:rsid w:val="006E60CE"/>
    <w:rsid w:val="006E6882"/>
    <w:rsid w:val="006E7837"/>
    <w:rsid w:val="006F0FD5"/>
    <w:rsid w:val="006F19C1"/>
    <w:rsid w:val="006F20C6"/>
    <w:rsid w:val="006F2970"/>
    <w:rsid w:val="006F36CD"/>
    <w:rsid w:val="006F4458"/>
    <w:rsid w:val="006F4980"/>
    <w:rsid w:val="006F7651"/>
    <w:rsid w:val="00701649"/>
    <w:rsid w:val="007017CD"/>
    <w:rsid w:val="0070196B"/>
    <w:rsid w:val="00701D2E"/>
    <w:rsid w:val="00703717"/>
    <w:rsid w:val="007047A9"/>
    <w:rsid w:val="0070500D"/>
    <w:rsid w:val="0070527F"/>
    <w:rsid w:val="00706ED1"/>
    <w:rsid w:val="007079A4"/>
    <w:rsid w:val="00710E03"/>
    <w:rsid w:val="00712C35"/>
    <w:rsid w:val="00714204"/>
    <w:rsid w:val="00714348"/>
    <w:rsid w:val="00717509"/>
    <w:rsid w:val="00717714"/>
    <w:rsid w:val="00717916"/>
    <w:rsid w:val="00717BBD"/>
    <w:rsid w:val="0072048B"/>
    <w:rsid w:val="0072091B"/>
    <w:rsid w:val="0072103A"/>
    <w:rsid w:val="00721402"/>
    <w:rsid w:val="00721CDD"/>
    <w:rsid w:val="00721D0E"/>
    <w:rsid w:val="00722FCF"/>
    <w:rsid w:val="00726007"/>
    <w:rsid w:val="00727292"/>
    <w:rsid w:val="00727A13"/>
    <w:rsid w:val="00730517"/>
    <w:rsid w:val="007308BE"/>
    <w:rsid w:val="007314E8"/>
    <w:rsid w:val="00731ADB"/>
    <w:rsid w:val="00731E73"/>
    <w:rsid w:val="00732D23"/>
    <w:rsid w:val="007333EE"/>
    <w:rsid w:val="00735F1F"/>
    <w:rsid w:val="00736153"/>
    <w:rsid w:val="00736579"/>
    <w:rsid w:val="007372D1"/>
    <w:rsid w:val="007407AB"/>
    <w:rsid w:val="00742551"/>
    <w:rsid w:val="007434E7"/>
    <w:rsid w:val="0074529F"/>
    <w:rsid w:val="007460C6"/>
    <w:rsid w:val="00746584"/>
    <w:rsid w:val="00746D09"/>
    <w:rsid w:val="0074733D"/>
    <w:rsid w:val="0074752C"/>
    <w:rsid w:val="007509A4"/>
    <w:rsid w:val="00750EAA"/>
    <w:rsid w:val="007511F6"/>
    <w:rsid w:val="00752D32"/>
    <w:rsid w:val="00753CD8"/>
    <w:rsid w:val="00756537"/>
    <w:rsid w:val="00756696"/>
    <w:rsid w:val="0076097F"/>
    <w:rsid w:val="007615AA"/>
    <w:rsid w:val="00761B27"/>
    <w:rsid w:val="00761BA2"/>
    <w:rsid w:val="00761E47"/>
    <w:rsid w:val="007627BB"/>
    <w:rsid w:val="0076355F"/>
    <w:rsid w:val="00764FAB"/>
    <w:rsid w:val="0077074A"/>
    <w:rsid w:val="00771EC8"/>
    <w:rsid w:val="0077211C"/>
    <w:rsid w:val="007733E4"/>
    <w:rsid w:val="00773C85"/>
    <w:rsid w:val="0077442C"/>
    <w:rsid w:val="00774CE3"/>
    <w:rsid w:val="007765BA"/>
    <w:rsid w:val="0078067B"/>
    <w:rsid w:val="00780735"/>
    <w:rsid w:val="00782B59"/>
    <w:rsid w:val="00782C6F"/>
    <w:rsid w:val="00782E6B"/>
    <w:rsid w:val="00784EBD"/>
    <w:rsid w:val="0078532C"/>
    <w:rsid w:val="00785E8E"/>
    <w:rsid w:val="0078637E"/>
    <w:rsid w:val="0078778A"/>
    <w:rsid w:val="00790FE3"/>
    <w:rsid w:val="0079160A"/>
    <w:rsid w:val="00791614"/>
    <w:rsid w:val="00791850"/>
    <w:rsid w:val="00791FAF"/>
    <w:rsid w:val="00792A91"/>
    <w:rsid w:val="007932CA"/>
    <w:rsid w:val="00793A92"/>
    <w:rsid w:val="007963E3"/>
    <w:rsid w:val="007A08D4"/>
    <w:rsid w:val="007A1B4E"/>
    <w:rsid w:val="007A1EB5"/>
    <w:rsid w:val="007A2BFD"/>
    <w:rsid w:val="007A36FE"/>
    <w:rsid w:val="007A3CB3"/>
    <w:rsid w:val="007A7606"/>
    <w:rsid w:val="007A799A"/>
    <w:rsid w:val="007B022D"/>
    <w:rsid w:val="007B1191"/>
    <w:rsid w:val="007B131C"/>
    <w:rsid w:val="007B20E7"/>
    <w:rsid w:val="007B225E"/>
    <w:rsid w:val="007B326E"/>
    <w:rsid w:val="007B43A7"/>
    <w:rsid w:val="007B4626"/>
    <w:rsid w:val="007B478F"/>
    <w:rsid w:val="007B4EF8"/>
    <w:rsid w:val="007B56E6"/>
    <w:rsid w:val="007B591D"/>
    <w:rsid w:val="007B5E2B"/>
    <w:rsid w:val="007B6852"/>
    <w:rsid w:val="007C0A7B"/>
    <w:rsid w:val="007C12D8"/>
    <w:rsid w:val="007C1E20"/>
    <w:rsid w:val="007C24B7"/>
    <w:rsid w:val="007C29B1"/>
    <w:rsid w:val="007C2A15"/>
    <w:rsid w:val="007C323A"/>
    <w:rsid w:val="007C3481"/>
    <w:rsid w:val="007C406A"/>
    <w:rsid w:val="007C55D5"/>
    <w:rsid w:val="007C581D"/>
    <w:rsid w:val="007C5ABE"/>
    <w:rsid w:val="007C6648"/>
    <w:rsid w:val="007C6A56"/>
    <w:rsid w:val="007C77D6"/>
    <w:rsid w:val="007D0DA9"/>
    <w:rsid w:val="007D10F8"/>
    <w:rsid w:val="007D130E"/>
    <w:rsid w:val="007D13AC"/>
    <w:rsid w:val="007D1F80"/>
    <w:rsid w:val="007D27F4"/>
    <w:rsid w:val="007D3812"/>
    <w:rsid w:val="007D4971"/>
    <w:rsid w:val="007D4A0A"/>
    <w:rsid w:val="007D5FE8"/>
    <w:rsid w:val="007D6B67"/>
    <w:rsid w:val="007D7DB7"/>
    <w:rsid w:val="007D7E76"/>
    <w:rsid w:val="007E069C"/>
    <w:rsid w:val="007E0B6D"/>
    <w:rsid w:val="007E1744"/>
    <w:rsid w:val="007E1F22"/>
    <w:rsid w:val="007E2B22"/>
    <w:rsid w:val="007E2D6E"/>
    <w:rsid w:val="007E3E2C"/>
    <w:rsid w:val="007E41CC"/>
    <w:rsid w:val="007E7738"/>
    <w:rsid w:val="007F05E6"/>
    <w:rsid w:val="007F06C6"/>
    <w:rsid w:val="007F06E0"/>
    <w:rsid w:val="007F13C2"/>
    <w:rsid w:val="007F257D"/>
    <w:rsid w:val="007F263D"/>
    <w:rsid w:val="007F3CE0"/>
    <w:rsid w:val="007F3F75"/>
    <w:rsid w:val="007F5B94"/>
    <w:rsid w:val="007F6BC6"/>
    <w:rsid w:val="007F704A"/>
    <w:rsid w:val="007F7D40"/>
    <w:rsid w:val="007F7D7D"/>
    <w:rsid w:val="008005A3"/>
    <w:rsid w:val="0080159F"/>
    <w:rsid w:val="00801850"/>
    <w:rsid w:val="00802201"/>
    <w:rsid w:val="008022CF"/>
    <w:rsid w:val="00803F4A"/>
    <w:rsid w:val="008055E7"/>
    <w:rsid w:val="00805F09"/>
    <w:rsid w:val="00806885"/>
    <w:rsid w:val="008069B3"/>
    <w:rsid w:val="00806FDC"/>
    <w:rsid w:val="00807AE6"/>
    <w:rsid w:val="00810F2F"/>
    <w:rsid w:val="008144A0"/>
    <w:rsid w:val="0081573A"/>
    <w:rsid w:val="0082094E"/>
    <w:rsid w:val="00820EFB"/>
    <w:rsid w:val="00821C87"/>
    <w:rsid w:val="00821DBB"/>
    <w:rsid w:val="00821F0A"/>
    <w:rsid w:val="00822C78"/>
    <w:rsid w:val="0082370B"/>
    <w:rsid w:val="0082440D"/>
    <w:rsid w:val="008252FD"/>
    <w:rsid w:val="00826048"/>
    <w:rsid w:val="00826E01"/>
    <w:rsid w:val="00827897"/>
    <w:rsid w:val="0082798D"/>
    <w:rsid w:val="008301C8"/>
    <w:rsid w:val="008307D2"/>
    <w:rsid w:val="008310C4"/>
    <w:rsid w:val="00831327"/>
    <w:rsid w:val="00831544"/>
    <w:rsid w:val="008323B9"/>
    <w:rsid w:val="00832593"/>
    <w:rsid w:val="00834982"/>
    <w:rsid w:val="00835A64"/>
    <w:rsid w:val="0083629E"/>
    <w:rsid w:val="00836D3A"/>
    <w:rsid w:val="008379EA"/>
    <w:rsid w:val="00840F16"/>
    <w:rsid w:val="00841856"/>
    <w:rsid w:val="00841AD3"/>
    <w:rsid w:val="00841E2F"/>
    <w:rsid w:val="008425A7"/>
    <w:rsid w:val="008429E5"/>
    <w:rsid w:val="00842AF7"/>
    <w:rsid w:val="00842B58"/>
    <w:rsid w:val="00843E36"/>
    <w:rsid w:val="00843F2D"/>
    <w:rsid w:val="00844AE6"/>
    <w:rsid w:val="00845C57"/>
    <w:rsid w:val="00847CD6"/>
    <w:rsid w:val="00852A52"/>
    <w:rsid w:val="00852EC3"/>
    <w:rsid w:val="00853A63"/>
    <w:rsid w:val="008544F6"/>
    <w:rsid w:val="0085589E"/>
    <w:rsid w:val="00855B08"/>
    <w:rsid w:val="008611DA"/>
    <w:rsid w:val="00862E4D"/>
    <w:rsid w:val="00864A84"/>
    <w:rsid w:val="008650F0"/>
    <w:rsid w:val="00866FFB"/>
    <w:rsid w:val="008671EA"/>
    <w:rsid w:val="00870907"/>
    <w:rsid w:val="00870E69"/>
    <w:rsid w:val="00871176"/>
    <w:rsid w:val="008742B4"/>
    <w:rsid w:val="0087536A"/>
    <w:rsid w:val="008760E0"/>
    <w:rsid w:val="008764E3"/>
    <w:rsid w:val="008775D9"/>
    <w:rsid w:val="00877E20"/>
    <w:rsid w:val="00880064"/>
    <w:rsid w:val="008806CF"/>
    <w:rsid w:val="00880AFD"/>
    <w:rsid w:val="00881466"/>
    <w:rsid w:val="008828FB"/>
    <w:rsid w:val="00882AB6"/>
    <w:rsid w:val="00884C50"/>
    <w:rsid w:val="008866D6"/>
    <w:rsid w:val="008867FA"/>
    <w:rsid w:val="008869EF"/>
    <w:rsid w:val="00886B27"/>
    <w:rsid w:val="0088743E"/>
    <w:rsid w:val="00887F2E"/>
    <w:rsid w:val="0089076E"/>
    <w:rsid w:val="00891D15"/>
    <w:rsid w:val="0089381D"/>
    <w:rsid w:val="00893E65"/>
    <w:rsid w:val="00893EF7"/>
    <w:rsid w:val="00894CBF"/>
    <w:rsid w:val="008950D5"/>
    <w:rsid w:val="00897125"/>
    <w:rsid w:val="008A0402"/>
    <w:rsid w:val="008A1551"/>
    <w:rsid w:val="008A2A31"/>
    <w:rsid w:val="008A3347"/>
    <w:rsid w:val="008A34E9"/>
    <w:rsid w:val="008A3522"/>
    <w:rsid w:val="008A5477"/>
    <w:rsid w:val="008A5EC4"/>
    <w:rsid w:val="008A6F32"/>
    <w:rsid w:val="008B03A2"/>
    <w:rsid w:val="008B1866"/>
    <w:rsid w:val="008B3558"/>
    <w:rsid w:val="008B47D5"/>
    <w:rsid w:val="008B4846"/>
    <w:rsid w:val="008B5730"/>
    <w:rsid w:val="008B7683"/>
    <w:rsid w:val="008B7C40"/>
    <w:rsid w:val="008B7F2D"/>
    <w:rsid w:val="008C06B1"/>
    <w:rsid w:val="008C11E8"/>
    <w:rsid w:val="008C1851"/>
    <w:rsid w:val="008C24D7"/>
    <w:rsid w:val="008C3507"/>
    <w:rsid w:val="008C3761"/>
    <w:rsid w:val="008C56AC"/>
    <w:rsid w:val="008C665C"/>
    <w:rsid w:val="008D0003"/>
    <w:rsid w:val="008D0353"/>
    <w:rsid w:val="008D052C"/>
    <w:rsid w:val="008D0F9D"/>
    <w:rsid w:val="008D0FCC"/>
    <w:rsid w:val="008D14D9"/>
    <w:rsid w:val="008D332F"/>
    <w:rsid w:val="008D5D55"/>
    <w:rsid w:val="008D6798"/>
    <w:rsid w:val="008D7741"/>
    <w:rsid w:val="008D7CB8"/>
    <w:rsid w:val="008E0E73"/>
    <w:rsid w:val="008E1046"/>
    <w:rsid w:val="008E174B"/>
    <w:rsid w:val="008E2153"/>
    <w:rsid w:val="008E22F5"/>
    <w:rsid w:val="008E24AC"/>
    <w:rsid w:val="008E2534"/>
    <w:rsid w:val="008E3B19"/>
    <w:rsid w:val="008E5087"/>
    <w:rsid w:val="008E5AE2"/>
    <w:rsid w:val="008E691A"/>
    <w:rsid w:val="008E6AFF"/>
    <w:rsid w:val="008E7370"/>
    <w:rsid w:val="008E796F"/>
    <w:rsid w:val="008F07FF"/>
    <w:rsid w:val="008F1EFB"/>
    <w:rsid w:val="008F248B"/>
    <w:rsid w:val="008F3237"/>
    <w:rsid w:val="008F33B9"/>
    <w:rsid w:val="008F51EA"/>
    <w:rsid w:val="008F55FA"/>
    <w:rsid w:val="008F5626"/>
    <w:rsid w:val="008F5788"/>
    <w:rsid w:val="008F6DD0"/>
    <w:rsid w:val="008F71DB"/>
    <w:rsid w:val="008F7A03"/>
    <w:rsid w:val="00900346"/>
    <w:rsid w:val="00900EA3"/>
    <w:rsid w:val="00900FA7"/>
    <w:rsid w:val="009026A0"/>
    <w:rsid w:val="00903D85"/>
    <w:rsid w:val="00904670"/>
    <w:rsid w:val="00904B16"/>
    <w:rsid w:val="00904C0F"/>
    <w:rsid w:val="009051A7"/>
    <w:rsid w:val="00905E2B"/>
    <w:rsid w:val="00906898"/>
    <w:rsid w:val="00907935"/>
    <w:rsid w:val="00907A10"/>
    <w:rsid w:val="00910F5C"/>
    <w:rsid w:val="00911E0D"/>
    <w:rsid w:val="009136C3"/>
    <w:rsid w:val="009139BA"/>
    <w:rsid w:val="00915A01"/>
    <w:rsid w:val="00915B87"/>
    <w:rsid w:val="00920567"/>
    <w:rsid w:val="009207F5"/>
    <w:rsid w:val="00921107"/>
    <w:rsid w:val="00922F46"/>
    <w:rsid w:val="009239DE"/>
    <w:rsid w:val="0092429C"/>
    <w:rsid w:val="00925F12"/>
    <w:rsid w:val="00926394"/>
    <w:rsid w:val="009266C1"/>
    <w:rsid w:val="00927D2F"/>
    <w:rsid w:val="00927D3B"/>
    <w:rsid w:val="0093093D"/>
    <w:rsid w:val="00931414"/>
    <w:rsid w:val="009318B2"/>
    <w:rsid w:val="00931990"/>
    <w:rsid w:val="00931AE1"/>
    <w:rsid w:val="00932402"/>
    <w:rsid w:val="009330DB"/>
    <w:rsid w:val="00933FBB"/>
    <w:rsid w:val="0093417A"/>
    <w:rsid w:val="009343F7"/>
    <w:rsid w:val="00934987"/>
    <w:rsid w:val="00934D83"/>
    <w:rsid w:val="00935B22"/>
    <w:rsid w:val="009361A9"/>
    <w:rsid w:val="00937342"/>
    <w:rsid w:val="00937BBA"/>
    <w:rsid w:val="00940256"/>
    <w:rsid w:val="009403CA"/>
    <w:rsid w:val="009408F7"/>
    <w:rsid w:val="00941537"/>
    <w:rsid w:val="00941E22"/>
    <w:rsid w:val="0094216A"/>
    <w:rsid w:val="009430E7"/>
    <w:rsid w:val="00943929"/>
    <w:rsid w:val="009450D9"/>
    <w:rsid w:val="00946F8B"/>
    <w:rsid w:val="0094788E"/>
    <w:rsid w:val="00947F64"/>
    <w:rsid w:val="00950B30"/>
    <w:rsid w:val="00950D08"/>
    <w:rsid w:val="009510A5"/>
    <w:rsid w:val="009513C9"/>
    <w:rsid w:val="00952CA0"/>
    <w:rsid w:val="00953B08"/>
    <w:rsid w:val="00955EA4"/>
    <w:rsid w:val="0095610D"/>
    <w:rsid w:val="00956C38"/>
    <w:rsid w:val="00956F70"/>
    <w:rsid w:val="009577E1"/>
    <w:rsid w:val="00957EDE"/>
    <w:rsid w:val="00960767"/>
    <w:rsid w:val="009607DF"/>
    <w:rsid w:val="00960E3B"/>
    <w:rsid w:val="00961285"/>
    <w:rsid w:val="009613FE"/>
    <w:rsid w:val="00961883"/>
    <w:rsid w:val="00961E56"/>
    <w:rsid w:val="009626C5"/>
    <w:rsid w:val="00962AF5"/>
    <w:rsid w:val="00966571"/>
    <w:rsid w:val="00974751"/>
    <w:rsid w:val="00974DD1"/>
    <w:rsid w:val="009751FB"/>
    <w:rsid w:val="00975DC4"/>
    <w:rsid w:val="009762B9"/>
    <w:rsid w:val="009765C8"/>
    <w:rsid w:val="00977876"/>
    <w:rsid w:val="009778FF"/>
    <w:rsid w:val="00977F5D"/>
    <w:rsid w:val="009807CB"/>
    <w:rsid w:val="00980FD7"/>
    <w:rsid w:val="009834DF"/>
    <w:rsid w:val="009839C8"/>
    <w:rsid w:val="00985060"/>
    <w:rsid w:val="00985C1E"/>
    <w:rsid w:val="00986A9F"/>
    <w:rsid w:val="009875D1"/>
    <w:rsid w:val="00987D1D"/>
    <w:rsid w:val="0099048A"/>
    <w:rsid w:val="009909A9"/>
    <w:rsid w:val="00990B87"/>
    <w:rsid w:val="00990D0D"/>
    <w:rsid w:val="0099135F"/>
    <w:rsid w:val="00992359"/>
    <w:rsid w:val="00993B27"/>
    <w:rsid w:val="00993C90"/>
    <w:rsid w:val="009956BC"/>
    <w:rsid w:val="00995E56"/>
    <w:rsid w:val="00996114"/>
    <w:rsid w:val="009A1462"/>
    <w:rsid w:val="009A1B5C"/>
    <w:rsid w:val="009A226F"/>
    <w:rsid w:val="009A2899"/>
    <w:rsid w:val="009A2E9E"/>
    <w:rsid w:val="009A3E24"/>
    <w:rsid w:val="009A486F"/>
    <w:rsid w:val="009A4935"/>
    <w:rsid w:val="009A5D02"/>
    <w:rsid w:val="009A6B11"/>
    <w:rsid w:val="009A7AD3"/>
    <w:rsid w:val="009B14F4"/>
    <w:rsid w:val="009B1D32"/>
    <w:rsid w:val="009B23CC"/>
    <w:rsid w:val="009B330D"/>
    <w:rsid w:val="009B3576"/>
    <w:rsid w:val="009B3AF8"/>
    <w:rsid w:val="009B4703"/>
    <w:rsid w:val="009B5D2F"/>
    <w:rsid w:val="009B647B"/>
    <w:rsid w:val="009B65B4"/>
    <w:rsid w:val="009C0BC7"/>
    <w:rsid w:val="009C2F58"/>
    <w:rsid w:val="009C35A7"/>
    <w:rsid w:val="009C3D41"/>
    <w:rsid w:val="009C4EFD"/>
    <w:rsid w:val="009C5F45"/>
    <w:rsid w:val="009C637D"/>
    <w:rsid w:val="009D0A49"/>
    <w:rsid w:val="009D0E11"/>
    <w:rsid w:val="009D1AD4"/>
    <w:rsid w:val="009D40AE"/>
    <w:rsid w:val="009D4BAC"/>
    <w:rsid w:val="009D4D87"/>
    <w:rsid w:val="009D51B7"/>
    <w:rsid w:val="009D5E09"/>
    <w:rsid w:val="009D5EC3"/>
    <w:rsid w:val="009D6B34"/>
    <w:rsid w:val="009D6BD8"/>
    <w:rsid w:val="009D6BE7"/>
    <w:rsid w:val="009D73D1"/>
    <w:rsid w:val="009D7BB9"/>
    <w:rsid w:val="009D7E04"/>
    <w:rsid w:val="009E20AA"/>
    <w:rsid w:val="009E2672"/>
    <w:rsid w:val="009E274B"/>
    <w:rsid w:val="009E2847"/>
    <w:rsid w:val="009E3BB6"/>
    <w:rsid w:val="009E55A2"/>
    <w:rsid w:val="009E5B2E"/>
    <w:rsid w:val="009E684C"/>
    <w:rsid w:val="009E6F63"/>
    <w:rsid w:val="009E754D"/>
    <w:rsid w:val="009F065A"/>
    <w:rsid w:val="009F1528"/>
    <w:rsid w:val="009F17C1"/>
    <w:rsid w:val="009F1A80"/>
    <w:rsid w:val="009F1D7F"/>
    <w:rsid w:val="009F2867"/>
    <w:rsid w:val="009F2ABC"/>
    <w:rsid w:val="009F4E4C"/>
    <w:rsid w:val="009F555B"/>
    <w:rsid w:val="009F56B4"/>
    <w:rsid w:val="009F5EC1"/>
    <w:rsid w:val="009F5F51"/>
    <w:rsid w:val="009F6541"/>
    <w:rsid w:val="009F66BF"/>
    <w:rsid w:val="009F6D97"/>
    <w:rsid w:val="00A002E5"/>
    <w:rsid w:val="00A015B1"/>
    <w:rsid w:val="00A0315A"/>
    <w:rsid w:val="00A033E5"/>
    <w:rsid w:val="00A03B1D"/>
    <w:rsid w:val="00A06F51"/>
    <w:rsid w:val="00A10462"/>
    <w:rsid w:val="00A10829"/>
    <w:rsid w:val="00A11A22"/>
    <w:rsid w:val="00A11E3B"/>
    <w:rsid w:val="00A13791"/>
    <w:rsid w:val="00A13BE2"/>
    <w:rsid w:val="00A13C90"/>
    <w:rsid w:val="00A14C42"/>
    <w:rsid w:val="00A169AA"/>
    <w:rsid w:val="00A16F43"/>
    <w:rsid w:val="00A17093"/>
    <w:rsid w:val="00A172A0"/>
    <w:rsid w:val="00A17399"/>
    <w:rsid w:val="00A1748B"/>
    <w:rsid w:val="00A23125"/>
    <w:rsid w:val="00A2451A"/>
    <w:rsid w:val="00A2464A"/>
    <w:rsid w:val="00A25714"/>
    <w:rsid w:val="00A26A7C"/>
    <w:rsid w:val="00A26D69"/>
    <w:rsid w:val="00A26F41"/>
    <w:rsid w:val="00A27D1A"/>
    <w:rsid w:val="00A27FBE"/>
    <w:rsid w:val="00A31CE5"/>
    <w:rsid w:val="00A3288A"/>
    <w:rsid w:val="00A35761"/>
    <w:rsid w:val="00A357F6"/>
    <w:rsid w:val="00A36877"/>
    <w:rsid w:val="00A36B3E"/>
    <w:rsid w:val="00A3792A"/>
    <w:rsid w:val="00A37C77"/>
    <w:rsid w:val="00A40AD1"/>
    <w:rsid w:val="00A4291F"/>
    <w:rsid w:val="00A43100"/>
    <w:rsid w:val="00A43147"/>
    <w:rsid w:val="00A44B18"/>
    <w:rsid w:val="00A44C00"/>
    <w:rsid w:val="00A44F3F"/>
    <w:rsid w:val="00A454DB"/>
    <w:rsid w:val="00A45B93"/>
    <w:rsid w:val="00A4660C"/>
    <w:rsid w:val="00A5061C"/>
    <w:rsid w:val="00A51991"/>
    <w:rsid w:val="00A51DAB"/>
    <w:rsid w:val="00A53C66"/>
    <w:rsid w:val="00A5627D"/>
    <w:rsid w:val="00A5679C"/>
    <w:rsid w:val="00A5716F"/>
    <w:rsid w:val="00A57888"/>
    <w:rsid w:val="00A611D1"/>
    <w:rsid w:val="00A61E99"/>
    <w:rsid w:val="00A61EED"/>
    <w:rsid w:val="00A629F0"/>
    <w:rsid w:val="00A62BF3"/>
    <w:rsid w:val="00A6364E"/>
    <w:rsid w:val="00A6382C"/>
    <w:rsid w:val="00A63927"/>
    <w:rsid w:val="00A6491B"/>
    <w:rsid w:val="00A676D1"/>
    <w:rsid w:val="00A678A1"/>
    <w:rsid w:val="00A67A16"/>
    <w:rsid w:val="00A70033"/>
    <w:rsid w:val="00A714D4"/>
    <w:rsid w:val="00A71CEB"/>
    <w:rsid w:val="00A72148"/>
    <w:rsid w:val="00A72498"/>
    <w:rsid w:val="00A725E7"/>
    <w:rsid w:val="00A72ECE"/>
    <w:rsid w:val="00A73C89"/>
    <w:rsid w:val="00A7536D"/>
    <w:rsid w:val="00A76627"/>
    <w:rsid w:val="00A80199"/>
    <w:rsid w:val="00A80CAB"/>
    <w:rsid w:val="00A8102D"/>
    <w:rsid w:val="00A81DB9"/>
    <w:rsid w:val="00A81DDE"/>
    <w:rsid w:val="00A8325E"/>
    <w:rsid w:val="00A83DC6"/>
    <w:rsid w:val="00A84675"/>
    <w:rsid w:val="00A84F9A"/>
    <w:rsid w:val="00A86302"/>
    <w:rsid w:val="00A87DCB"/>
    <w:rsid w:val="00A87E13"/>
    <w:rsid w:val="00A905DC"/>
    <w:rsid w:val="00A90BDD"/>
    <w:rsid w:val="00A90E77"/>
    <w:rsid w:val="00A93F20"/>
    <w:rsid w:val="00A94F64"/>
    <w:rsid w:val="00A96F3B"/>
    <w:rsid w:val="00A97877"/>
    <w:rsid w:val="00AA07C9"/>
    <w:rsid w:val="00AA0F7F"/>
    <w:rsid w:val="00AA1537"/>
    <w:rsid w:val="00AA15DA"/>
    <w:rsid w:val="00AA18EA"/>
    <w:rsid w:val="00AA269F"/>
    <w:rsid w:val="00AA3525"/>
    <w:rsid w:val="00AA424A"/>
    <w:rsid w:val="00AA7500"/>
    <w:rsid w:val="00AA7A2C"/>
    <w:rsid w:val="00AB01B9"/>
    <w:rsid w:val="00AB05A6"/>
    <w:rsid w:val="00AB16D7"/>
    <w:rsid w:val="00AB1B7C"/>
    <w:rsid w:val="00AB21A7"/>
    <w:rsid w:val="00AB3975"/>
    <w:rsid w:val="00AB3AC6"/>
    <w:rsid w:val="00AB4809"/>
    <w:rsid w:val="00AB48A4"/>
    <w:rsid w:val="00AB4D70"/>
    <w:rsid w:val="00AB50B6"/>
    <w:rsid w:val="00AB5270"/>
    <w:rsid w:val="00AB5E43"/>
    <w:rsid w:val="00AB7B01"/>
    <w:rsid w:val="00AC022B"/>
    <w:rsid w:val="00AC1A5A"/>
    <w:rsid w:val="00AC5644"/>
    <w:rsid w:val="00AC5B0D"/>
    <w:rsid w:val="00AC645E"/>
    <w:rsid w:val="00AC6A3A"/>
    <w:rsid w:val="00AC7505"/>
    <w:rsid w:val="00AD1874"/>
    <w:rsid w:val="00AD274A"/>
    <w:rsid w:val="00AD2B55"/>
    <w:rsid w:val="00AD32D8"/>
    <w:rsid w:val="00AD3350"/>
    <w:rsid w:val="00AD3421"/>
    <w:rsid w:val="00AD3890"/>
    <w:rsid w:val="00AD4112"/>
    <w:rsid w:val="00AD41C1"/>
    <w:rsid w:val="00AD478E"/>
    <w:rsid w:val="00AD6CF5"/>
    <w:rsid w:val="00AD7C0F"/>
    <w:rsid w:val="00AE00DA"/>
    <w:rsid w:val="00AE00E7"/>
    <w:rsid w:val="00AE0E61"/>
    <w:rsid w:val="00AE1F72"/>
    <w:rsid w:val="00AE2AAE"/>
    <w:rsid w:val="00AE3510"/>
    <w:rsid w:val="00AE3856"/>
    <w:rsid w:val="00AE441F"/>
    <w:rsid w:val="00AE505D"/>
    <w:rsid w:val="00AE5FA8"/>
    <w:rsid w:val="00AE6217"/>
    <w:rsid w:val="00AE65C6"/>
    <w:rsid w:val="00AE7196"/>
    <w:rsid w:val="00AF0AD3"/>
    <w:rsid w:val="00AF0BA5"/>
    <w:rsid w:val="00AF119F"/>
    <w:rsid w:val="00AF122C"/>
    <w:rsid w:val="00AF1AF6"/>
    <w:rsid w:val="00AF2622"/>
    <w:rsid w:val="00AF4202"/>
    <w:rsid w:val="00AF46F1"/>
    <w:rsid w:val="00AF4E13"/>
    <w:rsid w:val="00AF4FB5"/>
    <w:rsid w:val="00AF67E2"/>
    <w:rsid w:val="00AF776C"/>
    <w:rsid w:val="00B00697"/>
    <w:rsid w:val="00B006C4"/>
    <w:rsid w:val="00B0113C"/>
    <w:rsid w:val="00B01327"/>
    <w:rsid w:val="00B02863"/>
    <w:rsid w:val="00B02F59"/>
    <w:rsid w:val="00B03C66"/>
    <w:rsid w:val="00B04FE9"/>
    <w:rsid w:val="00B06DC6"/>
    <w:rsid w:val="00B06DCA"/>
    <w:rsid w:val="00B07869"/>
    <w:rsid w:val="00B10C27"/>
    <w:rsid w:val="00B13168"/>
    <w:rsid w:val="00B13B40"/>
    <w:rsid w:val="00B15787"/>
    <w:rsid w:val="00B16E5F"/>
    <w:rsid w:val="00B16F5F"/>
    <w:rsid w:val="00B17BAA"/>
    <w:rsid w:val="00B202DE"/>
    <w:rsid w:val="00B2101F"/>
    <w:rsid w:val="00B2150F"/>
    <w:rsid w:val="00B23137"/>
    <w:rsid w:val="00B234F6"/>
    <w:rsid w:val="00B250DB"/>
    <w:rsid w:val="00B253A8"/>
    <w:rsid w:val="00B25D5A"/>
    <w:rsid w:val="00B2663A"/>
    <w:rsid w:val="00B324AA"/>
    <w:rsid w:val="00B32C9A"/>
    <w:rsid w:val="00B33521"/>
    <w:rsid w:val="00B34B71"/>
    <w:rsid w:val="00B36A15"/>
    <w:rsid w:val="00B378E2"/>
    <w:rsid w:val="00B37FB7"/>
    <w:rsid w:val="00B417D7"/>
    <w:rsid w:val="00B43284"/>
    <w:rsid w:val="00B435E8"/>
    <w:rsid w:val="00B43FB1"/>
    <w:rsid w:val="00B44BDA"/>
    <w:rsid w:val="00B45CB1"/>
    <w:rsid w:val="00B45E24"/>
    <w:rsid w:val="00B473EE"/>
    <w:rsid w:val="00B4792A"/>
    <w:rsid w:val="00B50C68"/>
    <w:rsid w:val="00B50FCA"/>
    <w:rsid w:val="00B5185D"/>
    <w:rsid w:val="00B52C6F"/>
    <w:rsid w:val="00B5308C"/>
    <w:rsid w:val="00B540F1"/>
    <w:rsid w:val="00B54744"/>
    <w:rsid w:val="00B54B57"/>
    <w:rsid w:val="00B56E6B"/>
    <w:rsid w:val="00B578B6"/>
    <w:rsid w:val="00B611AA"/>
    <w:rsid w:val="00B618D0"/>
    <w:rsid w:val="00B6192A"/>
    <w:rsid w:val="00B624AE"/>
    <w:rsid w:val="00B6276C"/>
    <w:rsid w:val="00B63E30"/>
    <w:rsid w:val="00B67DD9"/>
    <w:rsid w:val="00B70C23"/>
    <w:rsid w:val="00B71924"/>
    <w:rsid w:val="00B72ADE"/>
    <w:rsid w:val="00B72FC8"/>
    <w:rsid w:val="00B73FA4"/>
    <w:rsid w:val="00B74DB8"/>
    <w:rsid w:val="00B75157"/>
    <w:rsid w:val="00B7551A"/>
    <w:rsid w:val="00B769A8"/>
    <w:rsid w:val="00B76ABB"/>
    <w:rsid w:val="00B76DA3"/>
    <w:rsid w:val="00B77382"/>
    <w:rsid w:val="00B77A5A"/>
    <w:rsid w:val="00B80F9C"/>
    <w:rsid w:val="00B8196F"/>
    <w:rsid w:val="00B81DB5"/>
    <w:rsid w:val="00B822F8"/>
    <w:rsid w:val="00B827EC"/>
    <w:rsid w:val="00B83AE0"/>
    <w:rsid w:val="00B85536"/>
    <w:rsid w:val="00B85789"/>
    <w:rsid w:val="00B8644C"/>
    <w:rsid w:val="00B8675C"/>
    <w:rsid w:val="00B92AF3"/>
    <w:rsid w:val="00B9500C"/>
    <w:rsid w:val="00B950EC"/>
    <w:rsid w:val="00B956E1"/>
    <w:rsid w:val="00B96928"/>
    <w:rsid w:val="00B97242"/>
    <w:rsid w:val="00B97391"/>
    <w:rsid w:val="00B975B6"/>
    <w:rsid w:val="00B97612"/>
    <w:rsid w:val="00B97D04"/>
    <w:rsid w:val="00BA0C1F"/>
    <w:rsid w:val="00BA204E"/>
    <w:rsid w:val="00BA2203"/>
    <w:rsid w:val="00BA51E1"/>
    <w:rsid w:val="00BA5918"/>
    <w:rsid w:val="00BA72CE"/>
    <w:rsid w:val="00BA7501"/>
    <w:rsid w:val="00BA7B6C"/>
    <w:rsid w:val="00BA7CE5"/>
    <w:rsid w:val="00BB0229"/>
    <w:rsid w:val="00BB1A56"/>
    <w:rsid w:val="00BB1E33"/>
    <w:rsid w:val="00BB35BD"/>
    <w:rsid w:val="00BB3C60"/>
    <w:rsid w:val="00BB4026"/>
    <w:rsid w:val="00BB69BA"/>
    <w:rsid w:val="00BB7C1F"/>
    <w:rsid w:val="00BC02C0"/>
    <w:rsid w:val="00BC0B73"/>
    <w:rsid w:val="00BC0E1E"/>
    <w:rsid w:val="00BC3410"/>
    <w:rsid w:val="00BC4589"/>
    <w:rsid w:val="00BC4C08"/>
    <w:rsid w:val="00BC4DDA"/>
    <w:rsid w:val="00BC52A9"/>
    <w:rsid w:val="00BC5982"/>
    <w:rsid w:val="00BC6B9C"/>
    <w:rsid w:val="00BD022C"/>
    <w:rsid w:val="00BD1C29"/>
    <w:rsid w:val="00BD56C0"/>
    <w:rsid w:val="00BD6914"/>
    <w:rsid w:val="00BD69C1"/>
    <w:rsid w:val="00BD7A9B"/>
    <w:rsid w:val="00BD7ABA"/>
    <w:rsid w:val="00BE01CE"/>
    <w:rsid w:val="00BE02F7"/>
    <w:rsid w:val="00BE0315"/>
    <w:rsid w:val="00BE0A2D"/>
    <w:rsid w:val="00BE33E1"/>
    <w:rsid w:val="00BE4401"/>
    <w:rsid w:val="00BE495A"/>
    <w:rsid w:val="00BE4D08"/>
    <w:rsid w:val="00BE62CA"/>
    <w:rsid w:val="00BE6830"/>
    <w:rsid w:val="00BE6E5E"/>
    <w:rsid w:val="00BE7242"/>
    <w:rsid w:val="00BF1332"/>
    <w:rsid w:val="00BF1CB0"/>
    <w:rsid w:val="00BF2666"/>
    <w:rsid w:val="00BF2C56"/>
    <w:rsid w:val="00BF323F"/>
    <w:rsid w:val="00BF536E"/>
    <w:rsid w:val="00BF558A"/>
    <w:rsid w:val="00BF6704"/>
    <w:rsid w:val="00BF6B72"/>
    <w:rsid w:val="00BF7C56"/>
    <w:rsid w:val="00C01B07"/>
    <w:rsid w:val="00C01B5C"/>
    <w:rsid w:val="00C01CE7"/>
    <w:rsid w:val="00C02805"/>
    <w:rsid w:val="00C02D31"/>
    <w:rsid w:val="00C032B7"/>
    <w:rsid w:val="00C033C2"/>
    <w:rsid w:val="00C03EF1"/>
    <w:rsid w:val="00C04136"/>
    <w:rsid w:val="00C050F9"/>
    <w:rsid w:val="00C053C6"/>
    <w:rsid w:val="00C060C0"/>
    <w:rsid w:val="00C06436"/>
    <w:rsid w:val="00C101F5"/>
    <w:rsid w:val="00C10BCB"/>
    <w:rsid w:val="00C10CD6"/>
    <w:rsid w:val="00C11357"/>
    <w:rsid w:val="00C11889"/>
    <w:rsid w:val="00C12D2E"/>
    <w:rsid w:val="00C137A0"/>
    <w:rsid w:val="00C14A24"/>
    <w:rsid w:val="00C14AFF"/>
    <w:rsid w:val="00C15876"/>
    <w:rsid w:val="00C15B9E"/>
    <w:rsid w:val="00C17BAA"/>
    <w:rsid w:val="00C17D35"/>
    <w:rsid w:val="00C2163A"/>
    <w:rsid w:val="00C23491"/>
    <w:rsid w:val="00C2360E"/>
    <w:rsid w:val="00C239FC"/>
    <w:rsid w:val="00C248ED"/>
    <w:rsid w:val="00C25901"/>
    <w:rsid w:val="00C26031"/>
    <w:rsid w:val="00C265D1"/>
    <w:rsid w:val="00C265E3"/>
    <w:rsid w:val="00C26F29"/>
    <w:rsid w:val="00C30BA0"/>
    <w:rsid w:val="00C30C8F"/>
    <w:rsid w:val="00C31809"/>
    <w:rsid w:val="00C320AE"/>
    <w:rsid w:val="00C339E3"/>
    <w:rsid w:val="00C37DD6"/>
    <w:rsid w:val="00C40417"/>
    <w:rsid w:val="00C40D7B"/>
    <w:rsid w:val="00C40FFA"/>
    <w:rsid w:val="00C41450"/>
    <w:rsid w:val="00C416D1"/>
    <w:rsid w:val="00C416D3"/>
    <w:rsid w:val="00C41925"/>
    <w:rsid w:val="00C41960"/>
    <w:rsid w:val="00C4366C"/>
    <w:rsid w:val="00C43998"/>
    <w:rsid w:val="00C44428"/>
    <w:rsid w:val="00C44EC5"/>
    <w:rsid w:val="00C451E3"/>
    <w:rsid w:val="00C457BD"/>
    <w:rsid w:val="00C45961"/>
    <w:rsid w:val="00C47243"/>
    <w:rsid w:val="00C47836"/>
    <w:rsid w:val="00C47A97"/>
    <w:rsid w:val="00C47C22"/>
    <w:rsid w:val="00C51F18"/>
    <w:rsid w:val="00C51F51"/>
    <w:rsid w:val="00C521F2"/>
    <w:rsid w:val="00C52952"/>
    <w:rsid w:val="00C5674B"/>
    <w:rsid w:val="00C57141"/>
    <w:rsid w:val="00C61E3A"/>
    <w:rsid w:val="00C631D7"/>
    <w:rsid w:val="00C63629"/>
    <w:rsid w:val="00C648F8"/>
    <w:rsid w:val="00C64C60"/>
    <w:rsid w:val="00C67187"/>
    <w:rsid w:val="00C70DE6"/>
    <w:rsid w:val="00C71481"/>
    <w:rsid w:val="00C739A2"/>
    <w:rsid w:val="00C73A5D"/>
    <w:rsid w:val="00C7471F"/>
    <w:rsid w:val="00C74BC8"/>
    <w:rsid w:val="00C74CBE"/>
    <w:rsid w:val="00C75462"/>
    <w:rsid w:val="00C75737"/>
    <w:rsid w:val="00C76070"/>
    <w:rsid w:val="00C76DE8"/>
    <w:rsid w:val="00C81793"/>
    <w:rsid w:val="00C81799"/>
    <w:rsid w:val="00C826D7"/>
    <w:rsid w:val="00C8294F"/>
    <w:rsid w:val="00C82BD7"/>
    <w:rsid w:val="00C82BF7"/>
    <w:rsid w:val="00C845C1"/>
    <w:rsid w:val="00C84C28"/>
    <w:rsid w:val="00C84FAC"/>
    <w:rsid w:val="00C86C9B"/>
    <w:rsid w:val="00C878D4"/>
    <w:rsid w:val="00C87C9B"/>
    <w:rsid w:val="00C900DF"/>
    <w:rsid w:val="00C90D78"/>
    <w:rsid w:val="00C915A5"/>
    <w:rsid w:val="00C917F2"/>
    <w:rsid w:val="00C91B76"/>
    <w:rsid w:val="00C9203C"/>
    <w:rsid w:val="00C93933"/>
    <w:rsid w:val="00C94803"/>
    <w:rsid w:val="00C94AD0"/>
    <w:rsid w:val="00C9600C"/>
    <w:rsid w:val="00CA045B"/>
    <w:rsid w:val="00CA2ACB"/>
    <w:rsid w:val="00CA2CFA"/>
    <w:rsid w:val="00CA378E"/>
    <w:rsid w:val="00CA4095"/>
    <w:rsid w:val="00CA4CAA"/>
    <w:rsid w:val="00CA61C7"/>
    <w:rsid w:val="00CA6D2F"/>
    <w:rsid w:val="00CA76F5"/>
    <w:rsid w:val="00CA7DC9"/>
    <w:rsid w:val="00CB0A08"/>
    <w:rsid w:val="00CB1926"/>
    <w:rsid w:val="00CB228A"/>
    <w:rsid w:val="00CB249E"/>
    <w:rsid w:val="00CB42FA"/>
    <w:rsid w:val="00CB43C2"/>
    <w:rsid w:val="00CB526E"/>
    <w:rsid w:val="00CB5569"/>
    <w:rsid w:val="00CB5B8F"/>
    <w:rsid w:val="00CB628A"/>
    <w:rsid w:val="00CB63EC"/>
    <w:rsid w:val="00CB67B6"/>
    <w:rsid w:val="00CB76EA"/>
    <w:rsid w:val="00CB7A02"/>
    <w:rsid w:val="00CC0CB4"/>
    <w:rsid w:val="00CC1D44"/>
    <w:rsid w:val="00CC35DE"/>
    <w:rsid w:val="00CC3735"/>
    <w:rsid w:val="00CC6844"/>
    <w:rsid w:val="00CC79F0"/>
    <w:rsid w:val="00CD062C"/>
    <w:rsid w:val="00CD15BD"/>
    <w:rsid w:val="00CD1607"/>
    <w:rsid w:val="00CD1835"/>
    <w:rsid w:val="00CD1FB3"/>
    <w:rsid w:val="00CD21D3"/>
    <w:rsid w:val="00CD2F01"/>
    <w:rsid w:val="00CD3855"/>
    <w:rsid w:val="00CD475C"/>
    <w:rsid w:val="00CD5879"/>
    <w:rsid w:val="00CD6020"/>
    <w:rsid w:val="00CD671C"/>
    <w:rsid w:val="00CD6C65"/>
    <w:rsid w:val="00CD6EFE"/>
    <w:rsid w:val="00CD7CC4"/>
    <w:rsid w:val="00CE0C0B"/>
    <w:rsid w:val="00CE1CE7"/>
    <w:rsid w:val="00CE20FB"/>
    <w:rsid w:val="00CE2AB4"/>
    <w:rsid w:val="00CE2E7A"/>
    <w:rsid w:val="00CE4426"/>
    <w:rsid w:val="00CE5A9E"/>
    <w:rsid w:val="00CE5B38"/>
    <w:rsid w:val="00CF03C2"/>
    <w:rsid w:val="00CF08F0"/>
    <w:rsid w:val="00CF0D5B"/>
    <w:rsid w:val="00CF2209"/>
    <w:rsid w:val="00CF3CAF"/>
    <w:rsid w:val="00CF3E3A"/>
    <w:rsid w:val="00CF4727"/>
    <w:rsid w:val="00CF4789"/>
    <w:rsid w:val="00CF47BF"/>
    <w:rsid w:val="00CF4959"/>
    <w:rsid w:val="00CF4BF6"/>
    <w:rsid w:val="00CF75EC"/>
    <w:rsid w:val="00CF7630"/>
    <w:rsid w:val="00CF7EFB"/>
    <w:rsid w:val="00D00416"/>
    <w:rsid w:val="00D01220"/>
    <w:rsid w:val="00D01D6C"/>
    <w:rsid w:val="00D02C79"/>
    <w:rsid w:val="00D043F6"/>
    <w:rsid w:val="00D05418"/>
    <w:rsid w:val="00D05EBF"/>
    <w:rsid w:val="00D07D08"/>
    <w:rsid w:val="00D07F13"/>
    <w:rsid w:val="00D1042A"/>
    <w:rsid w:val="00D10C55"/>
    <w:rsid w:val="00D117A7"/>
    <w:rsid w:val="00D11F1B"/>
    <w:rsid w:val="00D13E87"/>
    <w:rsid w:val="00D14569"/>
    <w:rsid w:val="00D1522B"/>
    <w:rsid w:val="00D1708E"/>
    <w:rsid w:val="00D20D4F"/>
    <w:rsid w:val="00D21B63"/>
    <w:rsid w:val="00D21D46"/>
    <w:rsid w:val="00D22016"/>
    <w:rsid w:val="00D22334"/>
    <w:rsid w:val="00D2250B"/>
    <w:rsid w:val="00D2281A"/>
    <w:rsid w:val="00D25791"/>
    <w:rsid w:val="00D2638F"/>
    <w:rsid w:val="00D26B17"/>
    <w:rsid w:val="00D27E0E"/>
    <w:rsid w:val="00D3039B"/>
    <w:rsid w:val="00D35C9E"/>
    <w:rsid w:val="00D3664C"/>
    <w:rsid w:val="00D37CEF"/>
    <w:rsid w:val="00D4003A"/>
    <w:rsid w:val="00D42ED3"/>
    <w:rsid w:val="00D42F2C"/>
    <w:rsid w:val="00D45DBB"/>
    <w:rsid w:val="00D46D30"/>
    <w:rsid w:val="00D47447"/>
    <w:rsid w:val="00D47734"/>
    <w:rsid w:val="00D50058"/>
    <w:rsid w:val="00D5072B"/>
    <w:rsid w:val="00D5120A"/>
    <w:rsid w:val="00D52366"/>
    <w:rsid w:val="00D541C4"/>
    <w:rsid w:val="00D54704"/>
    <w:rsid w:val="00D56DBA"/>
    <w:rsid w:val="00D601F8"/>
    <w:rsid w:val="00D6112B"/>
    <w:rsid w:val="00D6126C"/>
    <w:rsid w:val="00D61794"/>
    <w:rsid w:val="00D618EB"/>
    <w:rsid w:val="00D62BA4"/>
    <w:rsid w:val="00D62EE9"/>
    <w:rsid w:val="00D63CFD"/>
    <w:rsid w:val="00D647C2"/>
    <w:rsid w:val="00D66231"/>
    <w:rsid w:val="00D662EF"/>
    <w:rsid w:val="00D66E46"/>
    <w:rsid w:val="00D67C73"/>
    <w:rsid w:val="00D70EDD"/>
    <w:rsid w:val="00D71373"/>
    <w:rsid w:val="00D717E0"/>
    <w:rsid w:val="00D71B05"/>
    <w:rsid w:val="00D721D1"/>
    <w:rsid w:val="00D72A87"/>
    <w:rsid w:val="00D736D0"/>
    <w:rsid w:val="00D7435B"/>
    <w:rsid w:val="00D74C1C"/>
    <w:rsid w:val="00D7539C"/>
    <w:rsid w:val="00D7734D"/>
    <w:rsid w:val="00D77AB7"/>
    <w:rsid w:val="00D801A0"/>
    <w:rsid w:val="00D80510"/>
    <w:rsid w:val="00D83043"/>
    <w:rsid w:val="00D83560"/>
    <w:rsid w:val="00D83727"/>
    <w:rsid w:val="00D84D03"/>
    <w:rsid w:val="00D85711"/>
    <w:rsid w:val="00D85C35"/>
    <w:rsid w:val="00D869F2"/>
    <w:rsid w:val="00D86CB5"/>
    <w:rsid w:val="00D8736B"/>
    <w:rsid w:val="00D8774C"/>
    <w:rsid w:val="00D90B8C"/>
    <w:rsid w:val="00D90C80"/>
    <w:rsid w:val="00D91D55"/>
    <w:rsid w:val="00D92194"/>
    <w:rsid w:val="00D92ADD"/>
    <w:rsid w:val="00D92F59"/>
    <w:rsid w:val="00D934B9"/>
    <w:rsid w:val="00D934FF"/>
    <w:rsid w:val="00D93715"/>
    <w:rsid w:val="00D93BF2"/>
    <w:rsid w:val="00D941F6"/>
    <w:rsid w:val="00D975A2"/>
    <w:rsid w:val="00D978AF"/>
    <w:rsid w:val="00DA2099"/>
    <w:rsid w:val="00DA2446"/>
    <w:rsid w:val="00DA3185"/>
    <w:rsid w:val="00DA43ED"/>
    <w:rsid w:val="00DA4985"/>
    <w:rsid w:val="00DA4C2D"/>
    <w:rsid w:val="00DA550A"/>
    <w:rsid w:val="00DA695C"/>
    <w:rsid w:val="00DB0F2C"/>
    <w:rsid w:val="00DB323A"/>
    <w:rsid w:val="00DB3639"/>
    <w:rsid w:val="00DB4D13"/>
    <w:rsid w:val="00DB6236"/>
    <w:rsid w:val="00DC07EE"/>
    <w:rsid w:val="00DC088C"/>
    <w:rsid w:val="00DC099F"/>
    <w:rsid w:val="00DC0E00"/>
    <w:rsid w:val="00DC2728"/>
    <w:rsid w:val="00DC2BDF"/>
    <w:rsid w:val="00DC2F40"/>
    <w:rsid w:val="00DC392C"/>
    <w:rsid w:val="00DC4703"/>
    <w:rsid w:val="00DC5375"/>
    <w:rsid w:val="00DC53BC"/>
    <w:rsid w:val="00DC60DC"/>
    <w:rsid w:val="00DC6E75"/>
    <w:rsid w:val="00DC72DE"/>
    <w:rsid w:val="00DD127C"/>
    <w:rsid w:val="00DD199D"/>
    <w:rsid w:val="00DD346C"/>
    <w:rsid w:val="00DD35CA"/>
    <w:rsid w:val="00DD38E2"/>
    <w:rsid w:val="00DD4835"/>
    <w:rsid w:val="00DD690A"/>
    <w:rsid w:val="00DD69A7"/>
    <w:rsid w:val="00DD79A3"/>
    <w:rsid w:val="00DE0302"/>
    <w:rsid w:val="00DE12C2"/>
    <w:rsid w:val="00DE1877"/>
    <w:rsid w:val="00DE1F5A"/>
    <w:rsid w:val="00DE2258"/>
    <w:rsid w:val="00DE241E"/>
    <w:rsid w:val="00DE3481"/>
    <w:rsid w:val="00DE4444"/>
    <w:rsid w:val="00DE4764"/>
    <w:rsid w:val="00DE4842"/>
    <w:rsid w:val="00DE5CB8"/>
    <w:rsid w:val="00DE69A7"/>
    <w:rsid w:val="00DE7637"/>
    <w:rsid w:val="00DF0B84"/>
    <w:rsid w:val="00DF13F7"/>
    <w:rsid w:val="00DF1EAD"/>
    <w:rsid w:val="00DF34F3"/>
    <w:rsid w:val="00DF68A3"/>
    <w:rsid w:val="00E00AC2"/>
    <w:rsid w:val="00E00C9E"/>
    <w:rsid w:val="00E00D49"/>
    <w:rsid w:val="00E01029"/>
    <w:rsid w:val="00E01FDF"/>
    <w:rsid w:val="00E020A3"/>
    <w:rsid w:val="00E0219D"/>
    <w:rsid w:val="00E02C26"/>
    <w:rsid w:val="00E03E14"/>
    <w:rsid w:val="00E04519"/>
    <w:rsid w:val="00E04CAC"/>
    <w:rsid w:val="00E0634A"/>
    <w:rsid w:val="00E07ED9"/>
    <w:rsid w:val="00E10B30"/>
    <w:rsid w:val="00E11695"/>
    <w:rsid w:val="00E11D86"/>
    <w:rsid w:val="00E121BE"/>
    <w:rsid w:val="00E125A4"/>
    <w:rsid w:val="00E14B27"/>
    <w:rsid w:val="00E1774C"/>
    <w:rsid w:val="00E229CD"/>
    <w:rsid w:val="00E23A63"/>
    <w:rsid w:val="00E24CD9"/>
    <w:rsid w:val="00E25387"/>
    <w:rsid w:val="00E25581"/>
    <w:rsid w:val="00E265C9"/>
    <w:rsid w:val="00E3001E"/>
    <w:rsid w:val="00E305DF"/>
    <w:rsid w:val="00E30E5F"/>
    <w:rsid w:val="00E31BA1"/>
    <w:rsid w:val="00E31FFD"/>
    <w:rsid w:val="00E320F6"/>
    <w:rsid w:val="00E33B45"/>
    <w:rsid w:val="00E3410C"/>
    <w:rsid w:val="00E35D64"/>
    <w:rsid w:val="00E35EC3"/>
    <w:rsid w:val="00E363AF"/>
    <w:rsid w:val="00E371C2"/>
    <w:rsid w:val="00E37E8E"/>
    <w:rsid w:val="00E40509"/>
    <w:rsid w:val="00E41A49"/>
    <w:rsid w:val="00E42119"/>
    <w:rsid w:val="00E421A6"/>
    <w:rsid w:val="00E427FD"/>
    <w:rsid w:val="00E4314F"/>
    <w:rsid w:val="00E4328F"/>
    <w:rsid w:val="00E43DB8"/>
    <w:rsid w:val="00E4420D"/>
    <w:rsid w:val="00E44F12"/>
    <w:rsid w:val="00E45302"/>
    <w:rsid w:val="00E45785"/>
    <w:rsid w:val="00E467F6"/>
    <w:rsid w:val="00E47223"/>
    <w:rsid w:val="00E50066"/>
    <w:rsid w:val="00E50310"/>
    <w:rsid w:val="00E5065A"/>
    <w:rsid w:val="00E5129B"/>
    <w:rsid w:val="00E51832"/>
    <w:rsid w:val="00E522BF"/>
    <w:rsid w:val="00E537AD"/>
    <w:rsid w:val="00E54540"/>
    <w:rsid w:val="00E54AFC"/>
    <w:rsid w:val="00E55B6C"/>
    <w:rsid w:val="00E55FAF"/>
    <w:rsid w:val="00E5668B"/>
    <w:rsid w:val="00E56F2D"/>
    <w:rsid w:val="00E57683"/>
    <w:rsid w:val="00E60DDD"/>
    <w:rsid w:val="00E61898"/>
    <w:rsid w:val="00E61CCE"/>
    <w:rsid w:val="00E61F5B"/>
    <w:rsid w:val="00E62716"/>
    <w:rsid w:val="00E65EBB"/>
    <w:rsid w:val="00E663D0"/>
    <w:rsid w:val="00E67ECC"/>
    <w:rsid w:val="00E707F3"/>
    <w:rsid w:val="00E7084F"/>
    <w:rsid w:val="00E71B04"/>
    <w:rsid w:val="00E740AB"/>
    <w:rsid w:val="00E74BDB"/>
    <w:rsid w:val="00E74DC6"/>
    <w:rsid w:val="00E755EB"/>
    <w:rsid w:val="00E75C41"/>
    <w:rsid w:val="00E75D0F"/>
    <w:rsid w:val="00E76717"/>
    <w:rsid w:val="00E767BC"/>
    <w:rsid w:val="00E77175"/>
    <w:rsid w:val="00E77AF1"/>
    <w:rsid w:val="00E77D4F"/>
    <w:rsid w:val="00E80EE2"/>
    <w:rsid w:val="00E812A3"/>
    <w:rsid w:val="00E818B8"/>
    <w:rsid w:val="00E81C67"/>
    <w:rsid w:val="00E81E52"/>
    <w:rsid w:val="00E8358E"/>
    <w:rsid w:val="00E86202"/>
    <w:rsid w:val="00E87A62"/>
    <w:rsid w:val="00E90CB0"/>
    <w:rsid w:val="00E91C79"/>
    <w:rsid w:val="00E93310"/>
    <w:rsid w:val="00E93341"/>
    <w:rsid w:val="00E93A5B"/>
    <w:rsid w:val="00E941CE"/>
    <w:rsid w:val="00E943EF"/>
    <w:rsid w:val="00E94DCE"/>
    <w:rsid w:val="00E95E19"/>
    <w:rsid w:val="00E96755"/>
    <w:rsid w:val="00E97058"/>
    <w:rsid w:val="00EA181B"/>
    <w:rsid w:val="00EA1828"/>
    <w:rsid w:val="00EA272C"/>
    <w:rsid w:val="00EA2EDC"/>
    <w:rsid w:val="00EA422C"/>
    <w:rsid w:val="00EA4883"/>
    <w:rsid w:val="00EA68BB"/>
    <w:rsid w:val="00EA6C21"/>
    <w:rsid w:val="00EA778B"/>
    <w:rsid w:val="00EB0EFB"/>
    <w:rsid w:val="00EB15BD"/>
    <w:rsid w:val="00EB31F4"/>
    <w:rsid w:val="00EB322B"/>
    <w:rsid w:val="00EB5F0F"/>
    <w:rsid w:val="00EB6C04"/>
    <w:rsid w:val="00EB70E2"/>
    <w:rsid w:val="00EB7F97"/>
    <w:rsid w:val="00EC26BC"/>
    <w:rsid w:val="00EC2A43"/>
    <w:rsid w:val="00EC2EBE"/>
    <w:rsid w:val="00EC315F"/>
    <w:rsid w:val="00EC382C"/>
    <w:rsid w:val="00ED03DB"/>
    <w:rsid w:val="00ED1382"/>
    <w:rsid w:val="00ED34F2"/>
    <w:rsid w:val="00ED3C61"/>
    <w:rsid w:val="00ED5666"/>
    <w:rsid w:val="00ED599B"/>
    <w:rsid w:val="00ED5DDB"/>
    <w:rsid w:val="00ED7401"/>
    <w:rsid w:val="00EE08ED"/>
    <w:rsid w:val="00EE1270"/>
    <w:rsid w:val="00EE16F9"/>
    <w:rsid w:val="00EE22D1"/>
    <w:rsid w:val="00EE2CD9"/>
    <w:rsid w:val="00EE3790"/>
    <w:rsid w:val="00EE49B0"/>
    <w:rsid w:val="00EE4AF4"/>
    <w:rsid w:val="00EE4AFB"/>
    <w:rsid w:val="00EE51C0"/>
    <w:rsid w:val="00EE5702"/>
    <w:rsid w:val="00EE62D2"/>
    <w:rsid w:val="00EE7E2E"/>
    <w:rsid w:val="00EF1821"/>
    <w:rsid w:val="00EF2E7D"/>
    <w:rsid w:val="00EF49C9"/>
    <w:rsid w:val="00EF4A2F"/>
    <w:rsid w:val="00EF59C9"/>
    <w:rsid w:val="00EF63F3"/>
    <w:rsid w:val="00EF67CF"/>
    <w:rsid w:val="00EF70FC"/>
    <w:rsid w:val="00EF710E"/>
    <w:rsid w:val="00EF714B"/>
    <w:rsid w:val="00EF7D6A"/>
    <w:rsid w:val="00F01EB6"/>
    <w:rsid w:val="00F03091"/>
    <w:rsid w:val="00F03278"/>
    <w:rsid w:val="00F04ED2"/>
    <w:rsid w:val="00F062BF"/>
    <w:rsid w:val="00F06BC6"/>
    <w:rsid w:val="00F07CFC"/>
    <w:rsid w:val="00F07D8D"/>
    <w:rsid w:val="00F07D9C"/>
    <w:rsid w:val="00F10B89"/>
    <w:rsid w:val="00F11077"/>
    <w:rsid w:val="00F11179"/>
    <w:rsid w:val="00F11A1B"/>
    <w:rsid w:val="00F12F91"/>
    <w:rsid w:val="00F14E33"/>
    <w:rsid w:val="00F17685"/>
    <w:rsid w:val="00F17C9F"/>
    <w:rsid w:val="00F17F69"/>
    <w:rsid w:val="00F2005D"/>
    <w:rsid w:val="00F200D5"/>
    <w:rsid w:val="00F20D56"/>
    <w:rsid w:val="00F211F3"/>
    <w:rsid w:val="00F21E40"/>
    <w:rsid w:val="00F22581"/>
    <w:rsid w:val="00F23D69"/>
    <w:rsid w:val="00F2405D"/>
    <w:rsid w:val="00F243AA"/>
    <w:rsid w:val="00F259FE"/>
    <w:rsid w:val="00F26219"/>
    <w:rsid w:val="00F2693D"/>
    <w:rsid w:val="00F26CE5"/>
    <w:rsid w:val="00F308B0"/>
    <w:rsid w:val="00F315DD"/>
    <w:rsid w:val="00F316E8"/>
    <w:rsid w:val="00F31761"/>
    <w:rsid w:val="00F31959"/>
    <w:rsid w:val="00F31A13"/>
    <w:rsid w:val="00F31C96"/>
    <w:rsid w:val="00F32229"/>
    <w:rsid w:val="00F32A87"/>
    <w:rsid w:val="00F33575"/>
    <w:rsid w:val="00F3380E"/>
    <w:rsid w:val="00F33EA3"/>
    <w:rsid w:val="00F34A56"/>
    <w:rsid w:val="00F36067"/>
    <w:rsid w:val="00F41357"/>
    <w:rsid w:val="00F4139D"/>
    <w:rsid w:val="00F42446"/>
    <w:rsid w:val="00F425A8"/>
    <w:rsid w:val="00F42BE0"/>
    <w:rsid w:val="00F43306"/>
    <w:rsid w:val="00F43371"/>
    <w:rsid w:val="00F43713"/>
    <w:rsid w:val="00F4390B"/>
    <w:rsid w:val="00F439D7"/>
    <w:rsid w:val="00F44E2F"/>
    <w:rsid w:val="00F46A51"/>
    <w:rsid w:val="00F46C6A"/>
    <w:rsid w:val="00F47141"/>
    <w:rsid w:val="00F47E3E"/>
    <w:rsid w:val="00F47EF2"/>
    <w:rsid w:val="00F50D26"/>
    <w:rsid w:val="00F51033"/>
    <w:rsid w:val="00F53612"/>
    <w:rsid w:val="00F54C2C"/>
    <w:rsid w:val="00F54CB6"/>
    <w:rsid w:val="00F56F43"/>
    <w:rsid w:val="00F60910"/>
    <w:rsid w:val="00F60ED8"/>
    <w:rsid w:val="00F611EE"/>
    <w:rsid w:val="00F6409B"/>
    <w:rsid w:val="00F64BF9"/>
    <w:rsid w:val="00F657EF"/>
    <w:rsid w:val="00F66286"/>
    <w:rsid w:val="00F6688F"/>
    <w:rsid w:val="00F67870"/>
    <w:rsid w:val="00F71AFF"/>
    <w:rsid w:val="00F71C6D"/>
    <w:rsid w:val="00F71CAE"/>
    <w:rsid w:val="00F722E9"/>
    <w:rsid w:val="00F74628"/>
    <w:rsid w:val="00F74932"/>
    <w:rsid w:val="00F749EC"/>
    <w:rsid w:val="00F76D5C"/>
    <w:rsid w:val="00F77DA8"/>
    <w:rsid w:val="00F80DFD"/>
    <w:rsid w:val="00F81725"/>
    <w:rsid w:val="00F81BB7"/>
    <w:rsid w:val="00F825BD"/>
    <w:rsid w:val="00F82A32"/>
    <w:rsid w:val="00F85ECA"/>
    <w:rsid w:val="00F87272"/>
    <w:rsid w:val="00F8770E"/>
    <w:rsid w:val="00F87741"/>
    <w:rsid w:val="00F8799E"/>
    <w:rsid w:val="00F90E7A"/>
    <w:rsid w:val="00F92269"/>
    <w:rsid w:val="00F94BD4"/>
    <w:rsid w:val="00F95F68"/>
    <w:rsid w:val="00F97F99"/>
    <w:rsid w:val="00FA0D9E"/>
    <w:rsid w:val="00FA1FD4"/>
    <w:rsid w:val="00FA23A2"/>
    <w:rsid w:val="00FA2655"/>
    <w:rsid w:val="00FA4FBB"/>
    <w:rsid w:val="00FA5406"/>
    <w:rsid w:val="00FA5496"/>
    <w:rsid w:val="00FA54C6"/>
    <w:rsid w:val="00FA5CD4"/>
    <w:rsid w:val="00FA610D"/>
    <w:rsid w:val="00FA633E"/>
    <w:rsid w:val="00FA6503"/>
    <w:rsid w:val="00FA6C7B"/>
    <w:rsid w:val="00FA6FE4"/>
    <w:rsid w:val="00FB01DC"/>
    <w:rsid w:val="00FB1FDD"/>
    <w:rsid w:val="00FB48E6"/>
    <w:rsid w:val="00FB514B"/>
    <w:rsid w:val="00FB5BFF"/>
    <w:rsid w:val="00FB5DD8"/>
    <w:rsid w:val="00FB718D"/>
    <w:rsid w:val="00FB75FA"/>
    <w:rsid w:val="00FB79C0"/>
    <w:rsid w:val="00FB7BCC"/>
    <w:rsid w:val="00FC0609"/>
    <w:rsid w:val="00FC35C4"/>
    <w:rsid w:val="00FC3B63"/>
    <w:rsid w:val="00FC3E83"/>
    <w:rsid w:val="00FC46E7"/>
    <w:rsid w:val="00FC6C78"/>
    <w:rsid w:val="00FC7465"/>
    <w:rsid w:val="00FC778D"/>
    <w:rsid w:val="00FD112E"/>
    <w:rsid w:val="00FD2064"/>
    <w:rsid w:val="00FD2682"/>
    <w:rsid w:val="00FD3113"/>
    <w:rsid w:val="00FD3516"/>
    <w:rsid w:val="00FD5FDE"/>
    <w:rsid w:val="00FE1840"/>
    <w:rsid w:val="00FE1DF4"/>
    <w:rsid w:val="00FE2FA1"/>
    <w:rsid w:val="00FE3926"/>
    <w:rsid w:val="00FE3CCD"/>
    <w:rsid w:val="00FE3D2A"/>
    <w:rsid w:val="00FE4097"/>
    <w:rsid w:val="00FE5494"/>
    <w:rsid w:val="00FE6425"/>
    <w:rsid w:val="00FF078F"/>
    <w:rsid w:val="00FF2903"/>
    <w:rsid w:val="00FF3BC2"/>
    <w:rsid w:val="00FF41A0"/>
    <w:rsid w:val="00FF4FFE"/>
    <w:rsid w:val="00FF5917"/>
    <w:rsid w:val="00FF5C33"/>
    <w:rsid w:val="00FF78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country-region"/>
  <w:shapeDefaults>
    <o:shapedefaults v:ext="edit" spidmax="2050"/>
    <o:shapelayout v:ext="edit">
      <o:idmap v:ext="edit" data="2"/>
    </o:shapelayout>
  </w:shapeDefaults>
  <w:decimalSymbol w:val="."/>
  <w:listSeparator w:val=","/>
  <w14:docId w14:val="6692285F"/>
  <w15:chartTrackingRefBased/>
  <w15:docId w15:val="{688B9BC8-03AD-46FC-8CC7-6F606ADA5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555E2"/>
    <w:rPr>
      <w:sz w:val="24"/>
      <w:szCs w:val="24"/>
      <w:lang w:eastAsia="ja-JP"/>
    </w:rPr>
  </w:style>
  <w:style w:type="paragraph" w:styleId="Heading1">
    <w:name w:val="heading 1"/>
    <w:basedOn w:val="Normal"/>
    <w:next w:val="Normal"/>
    <w:link w:val="Heading1Char"/>
    <w:qFormat/>
    <w:rsid w:val="00C30C8F"/>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numbering" w:styleId="111111">
    <w:name w:val="Outline List 2"/>
    <w:basedOn w:val="NoList"/>
    <w:rsid w:val="00D42F2C"/>
    <w:pPr>
      <w:numPr>
        <w:numId w:val="1"/>
      </w:numPr>
    </w:pPr>
  </w:style>
  <w:style w:type="paragraph" w:styleId="Header">
    <w:name w:val="header"/>
    <w:basedOn w:val="Normal"/>
    <w:rsid w:val="002D467E"/>
    <w:pPr>
      <w:tabs>
        <w:tab w:val="center" w:pos="4153"/>
        <w:tab w:val="right" w:pos="8306"/>
      </w:tabs>
    </w:pPr>
  </w:style>
  <w:style w:type="paragraph" w:styleId="Footer">
    <w:name w:val="footer"/>
    <w:basedOn w:val="Normal"/>
    <w:rsid w:val="002D467E"/>
    <w:pPr>
      <w:tabs>
        <w:tab w:val="center" w:pos="4153"/>
        <w:tab w:val="right" w:pos="8306"/>
      </w:tabs>
    </w:pPr>
  </w:style>
  <w:style w:type="character" w:styleId="PageNumber">
    <w:name w:val="page number"/>
    <w:basedOn w:val="DefaultParagraphFont"/>
    <w:rsid w:val="009E2847"/>
  </w:style>
  <w:style w:type="paragraph" w:styleId="TOC1">
    <w:name w:val="toc 1"/>
    <w:basedOn w:val="Normal"/>
    <w:next w:val="Normal"/>
    <w:autoRedefine/>
    <w:uiPriority w:val="39"/>
    <w:rsid w:val="00554E18"/>
    <w:pPr>
      <w:tabs>
        <w:tab w:val="left" w:pos="960"/>
        <w:tab w:val="right" w:leader="dot" w:pos="9710"/>
      </w:tabs>
    </w:pPr>
  </w:style>
  <w:style w:type="character" w:styleId="Hyperlink">
    <w:name w:val="Hyperlink"/>
    <w:uiPriority w:val="99"/>
    <w:rsid w:val="00B540F1"/>
    <w:rPr>
      <w:color w:val="0000FF"/>
      <w:u w:val="single"/>
    </w:rPr>
  </w:style>
  <w:style w:type="character" w:customStyle="1" w:styleId="Heading1Char">
    <w:name w:val="Heading 1 Char"/>
    <w:link w:val="Heading1"/>
    <w:rsid w:val="00454E8E"/>
    <w:rPr>
      <w:rFonts w:ascii="Arial" w:eastAsia="MS Mincho" w:hAnsi="Arial" w:cs="Arial"/>
      <w:b/>
      <w:bCs/>
      <w:kern w:val="32"/>
      <w:sz w:val="32"/>
      <w:szCs w:val="32"/>
      <w:lang w:val="en-GB" w:eastAsia="ja-JP" w:bidi="ar-SA"/>
    </w:rPr>
  </w:style>
  <w:style w:type="table" w:styleId="TableGrid">
    <w:name w:val="Table Grid"/>
    <w:basedOn w:val="TableNormal"/>
    <w:rsid w:val="00E537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lassic2">
    <w:name w:val="Table Classic 2"/>
    <w:basedOn w:val="TableNormal"/>
    <w:rsid w:val="00F4139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character" w:styleId="FollowedHyperlink">
    <w:name w:val="FollowedHyperlink"/>
    <w:rsid w:val="00AC1A5A"/>
    <w:rPr>
      <w:color w:val="800080"/>
      <w:u w:val="single"/>
    </w:rPr>
  </w:style>
  <w:style w:type="paragraph" w:styleId="TOC2">
    <w:name w:val="toc 2"/>
    <w:basedOn w:val="Normal"/>
    <w:next w:val="Normal"/>
    <w:autoRedefine/>
    <w:semiHidden/>
    <w:rsid w:val="008F71DB"/>
    <w:pPr>
      <w:ind w:left="240"/>
    </w:pPr>
  </w:style>
  <w:style w:type="paragraph" w:styleId="BalloonText">
    <w:name w:val="Balloon Text"/>
    <w:basedOn w:val="Normal"/>
    <w:semiHidden/>
    <w:rsid w:val="00CF47BF"/>
    <w:rPr>
      <w:rFonts w:ascii="Tahoma" w:hAnsi="Tahoma" w:cs="Tahoma"/>
      <w:sz w:val="16"/>
      <w:szCs w:val="16"/>
    </w:rPr>
  </w:style>
  <w:style w:type="paragraph" w:styleId="PlainText">
    <w:name w:val="Plain Text"/>
    <w:basedOn w:val="Normal"/>
    <w:rsid w:val="00B43284"/>
    <w:rPr>
      <w:rFonts w:ascii="Courier New" w:eastAsia="Times New Roman" w:hAnsi="Courier New" w:cs="Courier New"/>
      <w:sz w:val="20"/>
      <w:szCs w:val="20"/>
      <w:lang w:eastAsia="en-US"/>
    </w:rPr>
  </w:style>
  <w:style w:type="table" w:customStyle="1" w:styleId="TableGrid1">
    <w:name w:val="Table Grid1"/>
    <w:basedOn w:val="TableNormal"/>
    <w:next w:val="TableGrid"/>
    <w:uiPriority w:val="59"/>
    <w:rsid w:val="00E23A6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Normal"/>
    <w:link w:val="Style2Char"/>
    <w:qFormat/>
    <w:rsid w:val="003F1E2F"/>
    <w:rPr>
      <w:rFonts w:ascii="Arial" w:hAnsi="Arial" w:cs="Arial"/>
      <w:b/>
      <w:color w:val="800080"/>
      <w:kern w:val="32"/>
      <w:sz w:val="28"/>
      <w:szCs w:val="28"/>
    </w:rPr>
  </w:style>
  <w:style w:type="numbering" w:customStyle="1" w:styleId="Style1">
    <w:name w:val="Style1"/>
    <w:rsid w:val="00EC382C"/>
    <w:pPr>
      <w:numPr>
        <w:numId w:val="3"/>
      </w:numPr>
    </w:pPr>
  </w:style>
  <w:style w:type="paragraph" w:customStyle="1" w:styleId="Style">
    <w:name w:val="Style"/>
    <w:basedOn w:val="Heading1"/>
    <w:link w:val="StyleChar"/>
    <w:qFormat/>
    <w:rsid w:val="003B45AE"/>
    <w:pPr>
      <w:numPr>
        <w:numId w:val="2"/>
      </w:numPr>
    </w:pPr>
    <w:rPr>
      <w:color w:val="800080"/>
    </w:rPr>
  </w:style>
  <w:style w:type="character" w:customStyle="1" w:styleId="Style2Char">
    <w:name w:val="Style2 Char"/>
    <w:link w:val="Style2"/>
    <w:rsid w:val="003F1E2F"/>
    <w:rPr>
      <w:rFonts w:ascii="Arial" w:hAnsi="Arial" w:cs="Arial"/>
      <w:b/>
      <w:color w:val="800080"/>
      <w:kern w:val="32"/>
      <w:sz w:val="28"/>
      <w:szCs w:val="28"/>
      <w:lang w:eastAsia="ja-JP"/>
    </w:rPr>
  </w:style>
  <w:style w:type="paragraph" w:styleId="ListParagraph">
    <w:name w:val="List Paragraph"/>
    <w:basedOn w:val="Normal"/>
    <w:uiPriority w:val="34"/>
    <w:qFormat/>
    <w:rsid w:val="00096596"/>
    <w:pPr>
      <w:ind w:left="720"/>
    </w:pPr>
  </w:style>
  <w:style w:type="character" w:customStyle="1" w:styleId="StyleChar">
    <w:name w:val="Style Char"/>
    <w:link w:val="Style"/>
    <w:rsid w:val="003B45AE"/>
    <w:rPr>
      <w:rFonts w:ascii="Arial" w:hAnsi="Arial" w:cs="Arial"/>
      <w:b/>
      <w:bCs/>
      <w:color w:val="800080"/>
      <w:kern w:val="32"/>
      <w:sz w:val="32"/>
      <w:szCs w:val="32"/>
      <w:lang w:eastAsia="ja-JP"/>
    </w:rPr>
  </w:style>
  <w:style w:type="paragraph" w:customStyle="1" w:styleId="Style3">
    <w:name w:val="Style3"/>
    <w:basedOn w:val="Style"/>
    <w:link w:val="Style3Char"/>
    <w:qFormat/>
    <w:rsid w:val="002E7C51"/>
    <w:pPr>
      <w:numPr>
        <w:ilvl w:val="1"/>
      </w:numPr>
    </w:pPr>
    <w:rPr>
      <w:sz w:val="28"/>
      <w:szCs w:val="28"/>
    </w:rPr>
  </w:style>
  <w:style w:type="paragraph" w:customStyle="1" w:styleId="Style4">
    <w:name w:val="Style4"/>
    <w:basedOn w:val="Style3"/>
    <w:link w:val="Style4Char"/>
    <w:qFormat/>
    <w:rsid w:val="00F42BE0"/>
    <w:pPr>
      <w:numPr>
        <w:ilvl w:val="2"/>
      </w:numPr>
      <w:spacing w:before="60"/>
    </w:pPr>
    <w:rPr>
      <w:sz w:val="24"/>
    </w:rPr>
  </w:style>
  <w:style w:type="character" w:customStyle="1" w:styleId="Style3Char">
    <w:name w:val="Style3 Char"/>
    <w:link w:val="Style3"/>
    <w:rsid w:val="002E7C51"/>
    <w:rPr>
      <w:rFonts w:ascii="Arial" w:hAnsi="Arial" w:cs="Arial"/>
      <w:b/>
      <w:bCs/>
      <w:color w:val="800080"/>
      <w:kern w:val="32"/>
      <w:sz w:val="28"/>
      <w:szCs w:val="28"/>
      <w:lang w:eastAsia="ja-JP"/>
    </w:rPr>
  </w:style>
  <w:style w:type="paragraph" w:customStyle="1" w:styleId="Default">
    <w:name w:val="Default"/>
    <w:rsid w:val="00CF4727"/>
    <w:pPr>
      <w:autoSpaceDE w:val="0"/>
      <w:autoSpaceDN w:val="0"/>
      <w:adjustRightInd w:val="0"/>
    </w:pPr>
    <w:rPr>
      <w:rFonts w:ascii="Arial" w:eastAsia="Times New Roman" w:hAnsi="Arial" w:cs="Arial"/>
      <w:color w:val="000000"/>
      <w:sz w:val="24"/>
      <w:szCs w:val="24"/>
    </w:rPr>
  </w:style>
  <w:style w:type="character" w:customStyle="1" w:styleId="Style4Char">
    <w:name w:val="Style4 Char"/>
    <w:link w:val="Style4"/>
    <w:rsid w:val="00F42BE0"/>
    <w:rPr>
      <w:rFonts w:ascii="Arial" w:hAnsi="Arial" w:cs="Arial"/>
      <w:b/>
      <w:bCs/>
      <w:color w:val="800080"/>
      <w:kern w:val="32"/>
      <w:sz w:val="24"/>
      <w:szCs w:val="28"/>
      <w:lang w:eastAsia="ja-JP"/>
    </w:rPr>
  </w:style>
  <w:style w:type="paragraph" w:customStyle="1" w:styleId="Pa0">
    <w:name w:val="Pa0"/>
    <w:basedOn w:val="Normal"/>
    <w:next w:val="Normal"/>
    <w:rsid w:val="00413A2A"/>
    <w:pPr>
      <w:autoSpaceDE w:val="0"/>
      <w:autoSpaceDN w:val="0"/>
      <w:adjustRightInd w:val="0"/>
      <w:spacing w:line="217" w:lineRule="atLeast"/>
    </w:pPr>
    <w:rPr>
      <w:rFonts w:ascii="Myriad Pro" w:eastAsia="Times New Roman" w:hAnsi="Myriad Pro"/>
      <w:lang w:val="en-US" w:eastAsia="en-US"/>
    </w:rPr>
  </w:style>
  <w:style w:type="paragraph" w:styleId="NormalWeb">
    <w:name w:val="Normal (Web)"/>
    <w:basedOn w:val="Normal"/>
    <w:rsid w:val="005A4FA6"/>
    <w:pPr>
      <w:spacing w:before="100" w:beforeAutospacing="1" w:after="100" w:afterAutospacing="1"/>
    </w:pPr>
    <w:rPr>
      <w:rFonts w:ascii="Arial" w:eastAsia="Times New Roman" w:hAnsi="Arial" w:cs="Arial"/>
      <w:sz w:val="23"/>
      <w:szCs w:val="23"/>
      <w:lang w:eastAsia="en-GB"/>
    </w:rPr>
  </w:style>
  <w:style w:type="character" w:styleId="Emphasis">
    <w:name w:val="Emphasis"/>
    <w:qFormat/>
    <w:rsid w:val="0093240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17252">
      <w:bodyDiv w:val="1"/>
      <w:marLeft w:val="0"/>
      <w:marRight w:val="0"/>
      <w:marTop w:val="0"/>
      <w:marBottom w:val="0"/>
      <w:divBdr>
        <w:top w:val="none" w:sz="0" w:space="0" w:color="auto"/>
        <w:left w:val="none" w:sz="0" w:space="0" w:color="auto"/>
        <w:bottom w:val="none" w:sz="0" w:space="0" w:color="auto"/>
        <w:right w:val="none" w:sz="0" w:space="0" w:color="auto"/>
      </w:divBdr>
    </w:div>
    <w:div w:id="25640316">
      <w:bodyDiv w:val="1"/>
      <w:marLeft w:val="0"/>
      <w:marRight w:val="0"/>
      <w:marTop w:val="0"/>
      <w:marBottom w:val="0"/>
      <w:divBdr>
        <w:top w:val="none" w:sz="0" w:space="0" w:color="auto"/>
        <w:left w:val="none" w:sz="0" w:space="0" w:color="auto"/>
        <w:bottom w:val="none" w:sz="0" w:space="0" w:color="auto"/>
        <w:right w:val="none" w:sz="0" w:space="0" w:color="auto"/>
      </w:divBdr>
    </w:div>
    <w:div w:id="29301316">
      <w:bodyDiv w:val="1"/>
      <w:marLeft w:val="0"/>
      <w:marRight w:val="0"/>
      <w:marTop w:val="0"/>
      <w:marBottom w:val="0"/>
      <w:divBdr>
        <w:top w:val="none" w:sz="0" w:space="0" w:color="auto"/>
        <w:left w:val="none" w:sz="0" w:space="0" w:color="auto"/>
        <w:bottom w:val="none" w:sz="0" w:space="0" w:color="auto"/>
        <w:right w:val="none" w:sz="0" w:space="0" w:color="auto"/>
      </w:divBdr>
    </w:div>
    <w:div w:id="36780790">
      <w:bodyDiv w:val="1"/>
      <w:marLeft w:val="0"/>
      <w:marRight w:val="0"/>
      <w:marTop w:val="0"/>
      <w:marBottom w:val="0"/>
      <w:divBdr>
        <w:top w:val="none" w:sz="0" w:space="0" w:color="auto"/>
        <w:left w:val="none" w:sz="0" w:space="0" w:color="auto"/>
        <w:bottom w:val="none" w:sz="0" w:space="0" w:color="auto"/>
        <w:right w:val="none" w:sz="0" w:space="0" w:color="auto"/>
      </w:divBdr>
    </w:div>
    <w:div w:id="46028541">
      <w:bodyDiv w:val="1"/>
      <w:marLeft w:val="0"/>
      <w:marRight w:val="0"/>
      <w:marTop w:val="0"/>
      <w:marBottom w:val="0"/>
      <w:divBdr>
        <w:top w:val="none" w:sz="0" w:space="0" w:color="auto"/>
        <w:left w:val="none" w:sz="0" w:space="0" w:color="auto"/>
        <w:bottom w:val="none" w:sz="0" w:space="0" w:color="auto"/>
        <w:right w:val="none" w:sz="0" w:space="0" w:color="auto"/>
      </w:divBdr>
    </w:div>
    <w:div w:id="46955907">
      <w:bodyDiv w:val="1"/>
      <w:marLeft w:val="0"/>
      <w:marRight w:val="0"/>
      <w:marTop w:val="0"/>
      <w:marBottom w:val="0"/>
      <w:divBdr>
        <w:top w:val="none" w:sz="0" w:space="0" w:color="auto"/>
        <w:left w:val="none" w:sz="0" w:space="0" w:color="auto"/>
        <w:bottom w:val="none" w:sz="0" w:space="0" w:color="auto"/>
        <w:right w:val="none" w:sz="0" w:space="0" w:color="auto"/>
      </w:divBdr>
    </w:div>
    <w:div w:id="58330238">
      <w:bodyDiv w:val="1"/>
      <w:marLeft w:val="0"/>
      <w:marRight w:val="0"/>
      <w:marTop w:val="0"/>
      <w:marBottom w:val="0"/>
      <w:divBdr>
        <w:top w:val="none" w:sz="0" w:space="0" w:color="auto"/>
        <w:left w:val="none" w:sz="0" w:space="0" w:color="auto"/>
        <w:bottom w:val="none" w:sz="0" w:space="0" w:color="auto"/>
        <w:right w:val="none" w:sz="0" w:space="0" w:color="auto"/>
      </w:divBdr>
    </w:div>
    <w:div w:id="76362277">
      <w:bodyDiv w:val="1"/>
      <w:marLeft w:val="0"/>
      <w:marRight w:val="0"/>
      <w:marTop w:val="0"/>
      <w:marBottom w:val="0"/>
      <w:divBdr>
        <w:top w:val="none" w:sz="0" w:space="0" w:color="auto"/>
        <w:left w:val="none" w:sz="0" w:space="0" w:color="auto"/>
        <w:bottom w:val="none" w:sz="0" w:space="0" w:color="auto"/>
        <w:right w:val="none" w:sz="0" w:space="0" w:color="auto"/>
      </w:divBdr>
    </w:div>
    <w:div w:id="83495759">
      <w:bodyDiv w:val="1"/>
      <w:marLeft w:val="0"/>
      <w:marRight w:val="0"/>
      <w:marTop w:val="0"/>
      <w:marBottom w:val="0"/>
      <w:divBdr>
        <w:top w:val="none" w:sz="0" w:space="0" w:color="auto"/>
        <w:left w:val="none" w:sz="0" w:space="0" w:color="auto"/>
        <w:bottom w:val="none" w:sz="0" w:space="0" w:color="auto"/>
        <w:right w:val="none" w:sz="0" w:space="0" w:color="auto"/>
      </w:divBdr>
    </w:div>
    <w:div w:id="89620297">
      <w:bodyDiv w:val="1"/>
      <w:marLeft w:val="0"/>
      <w:marRight w:val="0"/>
      <w:marTop w:val="0"/>
      <w:marBottom w:val="0"/>
      <w:divBdr>
        <w:top w:val="none" w:sz="0" w:space="0" w:color="auto"/>
        <w:left w:val="none" w:sz="0" w:space="0" w:color="auto"/>
        <w:bottom w:val="none" w:sz="0" w:space="0" w:color="auto"/>
        <w:right w:val="none" w:sz="0" w:space="0" w:color="auto"/>
      </w:divBdr>
    </w:div>
    <w:div w:id="102499345">
      <w:bodyDiv w:val="1"/>
      <w:marLeft w:val="0"/>
      <w:marRight w:val="0"/>
      <w:marTop w:val="0"/>
      <w:marBottom w:val="0"/>
      <w:divBdr>
        <w:top w:val="none" w:sz="0" w:space="0" w:color="auto"/>
        <w:left w:val="none" w:sz="0" w:space="0" w:color="auto"/>
        <w:bottom w:val="none" w:sz="0" w:space="0" w:color="auto"/>
        <w:right w:val="none" w:sz="0" w:space="0" w:color="auto"/>
      </w:divBdr>
    </w:div>
    <w:div w:id="113721801">
      <w:bodyDiv w:val="1"/>
      <w:marLeft w:val="0"/>
      <w:marRight w:val="0"/>
      <w:marTop w:val="0"/>
      <w:marBottom w:val="0"/>
      <w:divBdr>
        <w:top w:val="none" w:sz="0" w:space="0" w:color="auto"/>
        <w:left w:val="none" w:sz="0" w:space="0" w:color="auto"/>
        <w:bottom w:val="none" w:sz="0" w:space="0" w:color="auto"/>
        <w:right w:val="none" w:sz="0" w:space="0" w:color="auto"/>
      </w:divBdr>
    </w:div>
    <w:div w:id="120467501">
      <w:bodyDiv w:val="1"/>
      <w:marLeft w:val="0"/>
      <w:marRight w:val="0"/>
      <w:marTop w:val="0"/>
      <w:marBottom w:val="0"/>
      <w:divBdr>
        <w:top w:val="none" w:sz="0" w:space="0" w:color="auto"/>
        <w:left w:val="none" w:sz="0" w:space="0" w:color="auto"/>
        <w:bottom w:val="none" w:sz="0" w:space="0" w:color="auto"/>
        <w:right w:val="none" w:sz="0" w:space="0" w:color="auto"/>
      </w:divBdr>
    </w:div>
    <w:div w:id="123275392">
      <w:bodyDiv w:val="1"/>
      <w:marLeft w:val="0"/>
      <w:marRight w:val="0"/>
      <w:marTop w:val="0"/>
      <w:marBottom w:val="0"/>
      <w:divBdr>
        <w:top w:val="none" w:sz="0" w:space="0" w:color="auto"/>
        <w:left w:val="none" w:sz="0" w:space="0" w:color="auto"/>
        <w:bottom w:val="none" w:sz="0" w:space="0" w:color="auto"/>
        <w:right w:val="none" w:sz="0" w:space="0" w:color="auto"/>
      </w:divBdr>
    </w:div>
    <w:div w:id="162211557">
      <w:bodyDiv w:val="1"/>
      <w:marLeft w:val="0"/>
      <w:marRight w:val="0"/>
      <w:marTop w:val="0"/>
      <w:marBottom w:val="0"/>
      <w:divBdr>
        <w:top w:val="none" w:sz="0" w:space="0" w:color="auto"/>
        <w:left w:val="none" w:sz="0" w:space="0" w:color="auto"/>
        <w:bottom w:val="none" w:sz="0" w:space="0" w:color="auto"/>
        <w:right w:val="none" w:sz="0" w:space="0" w:color="auto"/>
      </w:divBdr>
    </w:div>
    <w:div w:id="162747620">
      <w:bodyDiv w:val="1"/>
      <w:marLeft w:val="0"/>
      <w:marRight w:val="0"/>
      <w:marTop w:val="0"/>
      <w:marBottom w:val="0"/>
      <w:divBdr>
        <w:top w:val="none" w:sz="0" w:space="0" w:color="auto"/>
        <w:left w:val="none" w:sz="0" w:space="0" w:color="auto"/>
        <w:bottom w:val="none" w:sz="0" w:space="0" w:color="auto"/>
        <w:right w:val="none" w:sz="0" w:space="0" w:color="auto"/>
      </w:divBdr>
    </w:div>
    <w:div w:id="190532603">
      <w:bodyDiv w:val="1"/>
      <w:marLeft w:val="0"/>
      <w:marRight w:val="0"/>
      <w:marTop w:val="0"/>
      <w:marBottom w:val="0"/>
      <w:divBdr>
        <w:top w:val="none" w:sz="0" w:space="0" w:color="auto"/>
        <w:left w:val="none" w:sz="0" w:space="0" w:color="auto"/>
        <w:bottom w:val="none" w:sz="0" w:space="0" w:color="auto"/>
        <w:right w:val="none" w:sz="0" w:space="0" w:color="auto"/>
      </w:divBdr>
    </w:div>
    <w:div w:id="192353574">
      <w:bodyDiv w:val="1"/>
      <w:marLeft w:val="0"/>
      <w:marRight w:val="0"/>
      <w:marTop w:val="0"/>
      <w:marBottom w:val="0"/>
      <w:divBdr>
        <w:top w:val="none" w:sz="0" w:space="0" w:color="auto"/>
        <w:left w:val="none" w:sz="0" w:space="0" w:color="auto"/>
        <w:bottom w:val="none" w:sz="0" w:space="0" w:color="auto"/>
        <w:right w:val="none" w:sz="0" w:space="0" w:color="auto"/>
      </w:divBdr>
    </w:div>
    <w:div w:id="200361288">
      <w:bodyDiv w:val="1"/>
      <w:marLeft w:val="0"/>
      <w:marRight w:val="0"/>
      <w:marTop w:val="0"/>
      <w:marBottom w:val="0"/>
      <w:divBdr>
        <w:top w:val="none" w:sz="0" w:space="0" w:color="auto"/>
        <w:left w:val="none" w:sz="0" w:space="0" w:color="auto"/>
        <w:bottom w:val="none" w:sz="0" w:space="0" w:color="auto"/>
        <w:right w:val="none" w:sz="0" w:space="0" w:color="auto"/>
      </w:divBdr>
    </w:div>
    <w:div w:id="203106887">
      <w:bodyDiv w:val="1"/>
      <w:marLeft w:val="0"/>
      <w:marRight w:val="0"/>
      <w:marTop w:val="0"/>
      <w:marBottom w:val="0"/>
      <w:divBdr>
        <w:top w:val="none" w:sz="0" w:space="0" w:color="auto"/>
        <w:left w:val="none" w:sz="0" w:space="0" w:color="auto"/>
        <w:bottom w:val="none" w:sz="0" w:space="0" w:color="auto"/>
        <w:right w:val="none" w:sz="0" w:space="0" w:color="auto"/>
      </w:divBdr>
    </w:div>
    <w:div w:id="213085087">
      <w:bodyDiv w:val="1"/>
      <w:marLeft w:val="0"/>
      <w:marRight w:val="0"/>
      <w:marTop w:val="0"/>
      <w:marBottom w:val="0"/>
      <w:divBdr>
        <w:top w:val="none" w:sz="0" w:space="0" w:color="auto"/>
        <w:left w:val="none" w:sz="0" w:space="0" w:color="auto"/>
        <w:bottom w:val="none" w:sz="0" w:space="0" w:color="auto"/>
        <w:right w:val="none" w:sz="0" w:space="0" w:color="auto"/>
      </w:divBdr>
    </w:div>
    <w:div w:id="214005438">
      <w:bodyDiv w:val="1"/>
      <w:marLeft w:val="0"/>
      <w:marRight w:val="0"/>
      <w:marTop w:val="0"/>
      <w:marBottom w:val="0"/>
      <w:divBdr>
        <w:top w:val="none" w:sz="0" w:space="0" w:color="auto"/>
        <w:left w:val="none" w:sz="0" w:space="0" w:color="auto"/>
        <w:bottom w:val="none" w:sz="0" w:space="0" w:color="auto"/>
        <w:right w:val="none" w:sz="0" w:space="0" w:color="auto"/>
      </w:divBdr>
    </w:div>
    <w:div w:id="225798878">
      <w:bodyDiv w:val="1"/>
      <w:marLeft w:val="0"/>
      <w:marRight w:val="0"/>
      <w:marTop w:val="0"/>
      <w:marBottom w:val="0"/>
      <w:divBdr>
        <w:top w:val="none" w:sz="0" w:space="0" w:color="auto"/>
        <w:left w:val="none" w:sz="0" w:space="0" w:color="auto"/>
        <w:bottom w:val="none" w:sz="0" w:space="0" w:color="auto"/>
        <w:right w:val="none" w:sz="0" w:space="0" w:color="auto"/>
      </w:divBdr>
    </w:div>
    <w:div w:id="243497355">
      <w:bodyDiv w:val="1"/>
      <w:marLeft w:val="0"/>
      <w:marRight w:val="0"/>
      <w:marTop w:val="0"/>
      <w:marBottom w:val="0"/>
      <w:divBdr>
        <w:top w:val="none" w:sz="0" w:space="0" w:color="auto"/>
        <w:left w:val="none" w:sz="0" w:space="0" w:color="auto"/>
        <w:bottom w:val="none" w:sz="0" w:space="0" w:color="auto"/>
        <w:right w:val="none" w:sz="0" w:space="0" w:color="auto"/>
      </w:divBdr>
    </w:div>
    <w:div w:id="245236827">
      <w:bodyDiv w:val="1"/>
      <w:marLeft w:val="0"/>
      <w:marRight w:val="0"/>
      <w:marTop w:val="0"/>
      <w:marBottom w:val="0"/>
      <w:divBdr>
        <w:top w:val="none" w:sz="0" w:space="0" w:color="auto"/>
        <w:left w:val="none" w:sz="0" w:space="0" w:color="auto"/>
        <w:bottom w:val="none" w:sz="0" w:space="0" w:color="auto"/>
        <w:right w:val="none" w:sz="0" w:space="0" w:color="auto"/>
      </w:divBdr>
    </w:div>
    <w:div w:id="281109895">
      <w:bodyDiv w:val="1"/>
      <w:marLeft w:val="0"/>
      <w:marRight w:val="0"/>
      <w:marTop w:val="0"/>
      <w:marBottom w:val="0"/>
      <w:divBdr>
        <w:top w:val="none" w:sz="0" w:space="0" w:color="auto"/>
        <w:left w:val="none" w:sz="0" w:space="0" w:color="auto"/>
        <w:bottom w:val="none" w:sz="0" w:space="0" w:color="auto"/>
        <w:right w:val="none" w:sz="0" w:space="0" w:color="auto"/>
      </w:divBdr>
    </w:div>
    <w:div w:id="281961117">
      <w:bodyDiv w:val="1"/>
      <w:marLeft w:val="0"/>
      <w:marRight w:val="0"/>
      <w:marTop w:val="0"/>
      <w:marBottom w:val="0"/>
      <w:divBdr>
        <w:top w:val="none" w:sz="0" w:space="0" w:color="auto"/>
        <w:left w:val="none" w:sz="0" w:space="0" w:color="auto"/>
        <w:bottom w:val="none" w:sz="0" w:space="0" w:color="auto"/>
        <w:right w:val="none" w:sz="0" w:space="0" w:color="auto"/>
      </w:divBdr>
    </w:div>
    <w:div w:id="286665539">
      <w:bodyDiv w:val="1"/>
      <w:marLeft w:val="0"/>
      <w:marRight w:val="0"/>
      <w:marTop w:val="0"/>
      <w:marBottom w:val="0"/>
      <w:divBdr>
        <w:top w:val="none" w:sz="0" w:space="0" w:color="auto"/>
        <w:left w:val="none" w:sz="0" w:space="0" w:color="auto"/>
        <w:bottom w:val="none" w:sz="0" w:space="0" w:color="auto"/>
        <w:right w:val="none" w:sz="0" w:space="0" w:color="auto"/>
      </w:divBdr>
    </w:div>
    <w:div w:id="329913466">
      <w:bodyDiv w:val="1"/>
      <w:marLeft w:val="0"/>
      <w:marRight w:val="0"/>
      <w:marTop w:val="0"/>
      <w:marBottom w:val="0"/>
      <w:divBdr>
        <w:top w:val="none" w:sz="0" w:space="0" w:color="auto"/>
        <w:left w:val="none" w:sz="0" w:space="0" w:color="auto"/>
        <w:bottom w:val="none" w:sz="0" w:space="0" w:color="auto"/>
        <w:right w:val="none" w:sz="0" w:space="0" w:color="auto"/>
      </w:divBdr>
    </w:div>
    <w:div w:id="345601398">
      <w:bodyDiv w:val="1"/>
      <w:marLeft w:val="0"/>
      <w:marRight w:val="0"/>
      <w:marTop w:val="0"/>
      <w:marBottom w:val="0"/>
      <w:divBdr>
        <w:top w:val="none" w:sz="0" w:space="0" w:color="auto"/>
        <w:left w:val="none" w:sz="0" w:space="0" w:color="auto"/>
        <w:bottom w:val="none" w:sz="0" w:space="0" w:color="auto"/>
        <w:right w:val="none" w:sz="0" w:space="0" w:color="auto"/>
      </w:divBdr>
    </w:div>
    <w:div w:id="355740026">
      <w:bodyDiv w:val="1"/>
      <w:marLeft w:val="0"/>
      <w:marRight w:val="0"/>
      <w:marTop w:val="0"/>
      <w:marBottom w:val="0"/>
      <w:divBdr>
        <w:top w:val="none" w:sz="0" w:space="0" w:color="auto"/>
        <w:left w:val="none" w:sz="0" w:space="0" w:color="auto"/>
        <w:bottom w:val="none" w:sz="0" w:space="0" w:color="auto"/>
        <w:right w:val="none" w:sz="0" w:space="0" w:color="auto"/>
      </w:divBdr>
    </w:div>
    <w:div w:id="372584011">
      <w:bodyDiv w:val="1"/>
      <w:marLeft w:val="0"/>
      <w:marRight w:val="0"/>
      <w:marTop w:val="0"/>
      <w:marBottom w:val="0"/>
      <w:divBdr>
        <w:top w:val="none" w:sz="0" w:space="0" w:color="auto"/>
        <w:left w:val="none" w:sz="0" w:space="0" w:color="auto"/>
        <w:bottom w:val="none" w:sz="0" w:space="0" w:color="auto"/>
        <w:right w:val="none" w:sz="0" w:space="0" w:color="auto"/>
      </w:divBdr>
    </w:div>
    <w:div w:id="425150922">
      <w:bodyDiv w:val="1"/>
      <w:marLeft w:val="0"/>
      <w:marRight w:val="0"/>
      <w:marTop w:val="0"/>
      <w:marBottom w:val="0"/>
      <w:divBdr>
        <w:top w:val="none" w:sz="0" w:space="0" w:color="auto"/>
        <w:left w:val="none" w:sz="0" w:space="0" w:color="auto"/>
        <w:bottom w:val="none" w:sz="0" w:space="0" w:color="auto"/>
        <w:right w:val="none" w:sz="0" w:space="0" w:color="auto"/>
      </w:divBdr>
    </w:div>
    <w:div w:id="438644949">
      <w:bodyDiv w:val="1"/>
      <w:marLeft w:val="0"/>
      <w:marRight w:val="0"/>
      <w:marTop w:val="0"/>
      <w:marBottom w:val="0"/>
      <w:divBdr>
        <w:top w:val="none" w:sz="0" w:space="0" w:color="auto"/>
        <w:left w:val="none" w:sz="0" w:space="0" w:color="auto"/>
        <w:bottom w:val="none" w:sz="0" w:space="0" w:color="auto"/>
        <w:right w:val="none" w:sz="0" w:space="0" w:color="auto"/>
      </w:divBdr>
    </w:div>
    <w:div w:id="441346742">
      <w:bodyDiv w:val="1"/>
      <w:marLeft w:val="0"/>
      <w:marRight w:val="0"/>
      <w:marTop w:val="0"/>
      <w:marBottom w:val="0"/>
      <w:divBdr>
        <w:top w:val="none" w:sz="0" w:space="0" w:color="auto"/>
        <w:left w:val="none" w:sz="0" w:space="0" w:color="auto"/>
        <w:bottom w:val="none" w:sz="0" w:space="0" w:color="auto"/>
        <w:right w:val="none" w:sz="0" w:space="0" w:color="auto"/>
      </w:divBdr>
    </w:div>
    <w:div w:id="451434903">
      <w:bodyDiv w:val="1"/>
      <w:marLeft w:val="0"/>
      <w:marRight w:val="0"/>
      <w:marTop w:val="0"/>
      <w:marBottom w:val="0"/>
      <w:divBdr>
        <w:top w:val="none" w:sz="0" w:space="0" w:color="auto"/>
        <w:left w:val="none" w:sz="0" w:space="0" w:color="auto"/>
        <w:bottom w:val="none" w:sz="0" w:space="0" w:color="auto"/>
        <w:right w:val="none" w:sz="0" w:space="0" w:color="auto"/>
      </w:divBdr>
    </w:div>
    <w:div w:id="477187848">
      <w:bodyDiv w:val="1"/>
      <w:marLeft w:val="0"/>
      <w:marRight w:val="0"/>
      <w:marTop w:val="0"/>
      <w:marBottom w:val="0"/>
      <w:divBdr>
        <w:top w:val="none" w:sz="0" w:space="0" w:color="auto"/>
        <w:left w:val="none" w:sz="0" w:space="0" w:color="auto"/>
        <w:bottom w:val="none" w:sz="0" w:space="0" w:color="auto"/>
        <w:right w:val="none" w:sz="0" w:space="0" w:color="auto"/>
      </w:divBdr>
    </w:div>
    <w:div w:id="479225071">
      <w:bodyDiv w:val="1"/>
      <w:marLeft w:val="0"/>
      <w:marRight w:val="0"/>
      <w:marTop w:val="0"/>
      <w:marBottom w:val="0"/>
      <w:divBdr>
        <w:top w:val="none" w:sz="0" w:space="0" w:color="auto"/>
        <w:left w:val="none" w:sz="0" w:space="0" w:color="auto"/>
        <w:bottom w:val="none" w:sz="0" w:space="0" w:color="auto"/>
        <w:right w:val="none" w:sz="0" w:space="0" w:color="auto"/>
      </w:divBdr>
    </w:div>
    <w:div w:id="479929393">
      <w:bodyDiv w:val="1"/>
      <w:marLeft w:val="0"/>
      <w:marRight w:val="0"/>
      <w:marTop w:val="0"/>
      <w:marBottom w:val="0"/>
      <w:divBdr>
        <w:top w:val="none" w:sz="0" w:space="0" w:color="auto"/>
        <w:left w:val="none" w:sz="0" w:space="0" w:color="auto"/>
        <w:bottom w:val="none" w:sz="0" w:space="0" w:color="auto"/>
        <w:right w:val="none" w:sz="0" w:space="0" w:color="auto"/>
      </w:divBdr>
    </w:div>
    <w:div w:id="520045502">
      <w:bodyDiv w:val="1"/>
      <w:marLeft w:val="0"/>
      <w:marRight w:val="0"/>
      <w:marTop w:val="0"/>
      <w:marBottom w:val="0"/>
      <w:divBdr>
        <w:top w:val="none" w:sz="0" w:space="0" w:color="auto"/>
        <w:left w:val="none" w:sz="0" w:space="0" w:color="auto"/>
        <w:bottom w:val="none" w:sz="0" w:space="0" w:color="auto"/>
        <w:right w:val="none" w:sz="0" w:space="0" w:color="auto"/>
      </w:divBdr>
    </w:div>
    <w:div w:id="532423458">
      <w:bodyDiv w:val="1"/>
      <w:marLeft w:val="0"/>
      <w:marRight w:val="0"/>
      <w:marTop w:val="0"/>
      <w:marBottom w:val="0"/>
      <w:divBdr>
        <w:top w:val="none" w:sz="0" w:space="0" w:color="auto"/>
        <w:left w:val="none" w:sz="0" w:space="0" w:color="auto"/>
        <w:bottom w:val="none" w:sz="0" w:space="0" w:color="auto"/>
        <w:right w:val="none" w:sz="0" w:space="0" w:color="auto"/>
      </w:divBdr>
    </w:div>
    <w:div w:id="546260392">
      <w:bodyDiv w:val="1"/>
      <w:marLeft w:val="0"/>
      <w:marRight w:val="0"/>
      <w:marTop w:val="0"/>
      <w:marBottom w:val="0"/>
      <w:divBdr>
        <w:top w:val="none" w:sz="0" w:space="0" w:color="auto"/>
        <w:left w:val="none" w:sz="0" w:space="0" w:color="auto"/>
        <w:bottom w:val="none" w:sz="0" w:space="0" w:color="auto"/>
        <w:right w:val="none" w:sz="0" w:space="0" w:color="auto"/>
      </w:divBdr>
    </w:div>
    <w:div w:id="592860709">
      <w:bodyDiv w:val="1"/>
      <w:marLeft w:val="0"/>
      <w:marRight w:val="0"/>
      <w:marTop w:val="0"/>
      <w:marBottom w:val="0"/>
      <w:divBdr>
        <w:top w:val="none" w:sz="0" w:space="0" w:color="auto"/>
        <w:left w:val="none" w:sz="0" w:space="0" w:color="auto"/>
        <w:bottom w:val="none" w:sz="0" w:space="0" w:color="auto"/>
        <w:right w:val="none" w:sz="0" w:space="0" w:color="auto"/>
      </w:divBdr>
    </w:div>
    <w:div w:id="652493815">
      <w:bodyDiv w:val="1"/>
      <w:marLeft w:val="0"/>
      <w:marRight w:val="0"/>
      <w:marTop w:val="0"/>
      <w:marBottom w:val="0"/>
      <w:divBdr>
        <w:top w:val="none" w:sz="0" w:space="0" w:color="auto"/>
        <w:left w:val="none" w:sz="0" w:space="0" w:color="auto"/>
        <w:bottom w:val="none" w:sz="0" w:space="0" w:color="auto"/>
        <w:right w:val="none" w:sz="0" w:space="0" w:color="auto"/>
      </w:divBdr>
    </w:div>
    <w:div w:id="659772935">
      <w:bodyDiv w:val="1"/>
      <w:marLeft w:val="0"/>
      <w:marRight w:val="0"/>
      <w:marTop w:val="0"/>
      <w:marBottom w:val="0"/>
      <w:divBdr>
        <w:top w:val="none" w:sz="0" w:space="0" w:color="auto"/>
        <w:left w:val="none" w:sz="0" w:space="0" w:color="auto"/>
        <w:bottom w:val="none" w:sz="0" w:space="0" w:color="auto"/>
        <w:right w:val="none" w:sz="0" w:space="0" w:color="auto"/>
      </w:divBdr>
    </w:div>
    <w:div w:id="671033940">
      <w:bodyDiv w:val="1"/>
      <w:marLeft w:val="0"/>
      <w:marRight w:val="0"/>
      <w:marTop w:val="0"/>
      <w:marBottom w:val="0"/>
      <w:divBdr>
        <w:top w:val="none" w:sz="0" w:space="0" w:color="auto"/>
        <w:left w:val="none" w:sz="0" w:space="0" w:color="auto"/>
        <w:bottom w:val="none" w:sz="0" w:space="0" w:color="auto"/>
        <w:right w:val="none" w:sz="0" w:space="0" w:color="auto"/>
      </w:divBdr>
    </w:div>
    <w:div w:id="689187469">
      <w:bodyDiv w:val="1"/>
      <w:marLeft w:val="0"/>
      <w:marRight w:val="0"/>
      <w:marTop w:val="0"/>
      <w:marBottom w:val="0"/>
      <w:divBdr>
        <w:top w:val="none" w:sz="0" w:space="0" w:color="auto"/>
        <w:left w:val="none" w:sz="0" w:space="0" w:color="auto"/>
        <w:bottom w:val="none" w:sz="0" w:space="0" w:color="auto"/>
        <w:right w:val="none" w:sz="0" w:space="0" w:color="auto"/>
      </w:divBdr>
    </w:div>
    <w:div w:id="698504069">
      <w:bodyDiv w:val="1"/>
      <w:marLeft w:val="0"/>
      <w:marRight w:val="0"/>
      <w:marTop w:val="0"/>
      <w:marBottom w:val="0"/>
      <w:divBdr>
        <w:top w:val="none" w:sz="0" w:space="0" w:color="auto"/>
        <w:left w:val="none" w:sz="0" w:space="0" w:color="auto"/>
        <w:bottom w:val="none" w:sz="0" w:space="0" w:color="auto"/>
        <w:right w:val="none" w:sz="0" w:space="0" w:color="auto"/>
      </w:divBdr>
    </w:div>
    <w:div w:id="710421510">
      <w:bodyDiv w:val="1"/>
      <w:marLeft w:val="0"/>
      <w:marRight w:val="0"/>
      <w:marTop w:val="0"/>
      <w:marBottom w:val="0"/>
      <w:divBdr>
        <w:top w:val="none" w:sz="0" w:space="0" w:color="auto"/>
        <w:left w:val="none" w:sz="0" w:space="0" w:color="auto"/>
        <w:bottom w:val="none" w:sz="0" w:space="0" w:color="auto"/>
        <w:right w:val="none" w:sz="0" w:space="0" w:color="auto"/>
      </w:divBdr>
    </w:div>
    <w:div w:id="747574217">
      <w:bodyDiv w:val="1"/>
      <w:marLeft w:val="0"/>
      <w:marRight w:val="0"/>
      <w:marTop w:val="0"/>
      <w:marBottom w:val="0"/>
      <w:divBdr>
        <w:top w:val="none" w:sz="0" w:space="0" w:color="auto"/>
        <w:left w:val="none" w:sz="0" w:space="0" w:color="auto"/>
        <w:bottom w:val="none" w:sz="0" w:space="0" w:color="auto"/>
        <w:right w:val="none" w:sz="0" w:space="0" w:color="auto"/>
      </w:divBdr>
    </w:div>
    <w:div w:id="752510304">
      <w:bodyDiv w:val="1"/>
      <w:marLeft w:val="0"/>
      <w:marRight w:val="0"/>
      <w:marTop w:val="0"/>
      <w:marBottom w:val="0"/>
      <w:divBdr>
        <w:top w:val="none" w:sz="0" w:space="0" w:color="auto"/>
        <w:left w:val="none" w:sz="0" w:space="0" w:color="auto"/>
        <w:bottom w:val="none" w:sz="0" w:space="0" w:color="auto"/>
        <w:right w:val="none" w:sz="0" w:space="0" w:color="auto"/>
      </w:divBdr>
    </w:div>
    <w:div w:id="787043718">
      <w:bodyDiv w:val="1"/>
      <w:marLeft w:val="0"/>
      <w:marRight w:val="0"/>
      <w:marTop w:val="0"/>
      <w:marBottom w:val="0"/>
      <w:divBdr>
        <w:top w:val="none" w:sz="0" w:space="0" w:color="auto"/>
        <w:left w:val="none" w:sz="0" w:space="0" w:color="auto"/>
        <w:bottom w:val="none" w:sz="0" w:space="0" w:color="auto"/>
        <w:right w:val="none" w:sz="0" w:space="0" w:color="auto"/>
      </w:divBdr>
    </w:div>
    <w:div w:id="789519691">
      <w:bodyDiv w:val="1"/>
      <w:marLeft w:val="0"/>
      <w:marRight w:val="0"/>
      <w:marTop w:val="0"/>
      <w:marBottom w:val="0"/>
      <w:divBdr>
        <w:top w:val="none" w:sz="0" w:space="0" w:color="auto"/>
        <w:left w:val="none" w:sz="0" w:space="0" w:color="auto"/>
        <w:bottom w:val="none" w:sz="0" w:space="0" w:color="auto"/>
        <w:right w:val="none" w:sz="0" w:space="0" w:color="auto"/>
      </w:divBdr>
    </w:div>
    <w:div w:id="792406668">
      <w:bodyDiv w:val="1"/>
      <w:marLeft w:val="0"/>
      <w:marRight w:val="0"/>
      <w:marTop w:val="0"/>
      <w:marBottom w:val="0"/>
      <w:divBdr>
        <w:top w:val="none" w:sz="0" w:space="0" w:color="auto"/>
        <w:left w:val="none" w:sz="0" w:space="0" w:color="auto"/>
        <w:bottom w:val="none" w:sz="0" w:space="0" w:color="auto"/>
        <w:right w:val="none" w:sz="0" w:space="0" w:color="auto"/>
      </w:divBdr>
    </w:div>
    <w:div w:id="796607016">
      <w:bodyDiv w:val="1"/>
      <w:marLeft w:val="0"/>
      <w:marRight w:val="0"/>
      <w:marTop w:val="0"/>
      <w:marBottom w:val="0"/>
      <w:divBdr>
        <w:top w:val="none" w:sz="0" w:space="0" w:color="auto"/>
        <w:left w:val="none" w:sz="0" w:space="0" w:color="auto"/>
        <w:bottom w:val="none" w:sz="0" w:space="0" w:color="auto"/>
        <w:right w:val="none" w:sz="0" w:space="0" w:color="auto"/>
      </w:divBdr>
    </w:div>
    <w:div w:id="816073430">
      <w:bodyDiv w:val="1"/>
      <w:marLeft w:val="0"/>
      <w:marRight w:val="0"/>
      <w:marTop w:val="0"/>
      <w:marBottom w:val="0"/>
      <w:divBdr>
        <w:top w:val="none" w:sz="0" w:space="0" w:color="auto"/>
        <w:left w:val="none" w:sz="0" w:space="0" w:color="auto"/>
        <w:bottom w:val="none" w:sz="0" w:space="0" w:color="auto"/>
        <w:right w:val="none" w:sz="0" w:space="0" w:color="auto"/>
      </w:divBdr>
    </w:div>
    <w:div w:id="825559493">
      <w:bodyDiv w:val="1"/>
      <w:marLeft w:val="0"/>
      <w:marRight w:val="0"/>
      <w:marTop w:val="0"/>
      <w:marBottom w:val="0"/>
      <w:divBdr>
        <w:top w:val="none" w:sz="0" w:space="0" w:color="auto"/>
        <w:left w:val="none" w:sz="0" w:space="0" w:color="auto"/>
        <w:bottom w:val="none" w:sz="0" w:space="0" w:color="auto"/>
        <w:right w:val="none" w:sz="0" w:space="0" w:color="auto"/>
      </w:divBdr>
    </w:div>
    <w:div w:id="825777859">
      <w:bodyDiv w:val="1"/>
      <w:marLeft w:val="0"/>
      <w:marRight w:val="0"/>
      <w:marTop w:val="0"/>
      <w:marBottom w:val="0"/>
      <w:divBdr>
        <w:top w:val="none" w:sz="0" w:space="0" w:color="auto"/>
        <w:left w:val="none" w:sz="0" w:space="0" w:color="auto"/>
        <w:bottom w:val="none" w:sz="0" w:space="0" w:color="auto"/>
        <w:right w:val="none" w:sz="0" w:space="0" w:color="auto"/>
      </w:divBdr>
    </w:div>
    <w:div w:id="829373792">
      <w:bodyDiv w:val="1"/>
      <w:marLeft w:val="0"/>
      <w:marRight w:val="0"/>
      <w:marTop w:val="0"/>
      <w:marBottom w:val="0"/>
      <w:divBdr>
        <w:top w:val="none" w:sz="0" w:space="0" w:color="auto"/>
        <w:left w:val="none" w:sz="0" w:space="0" w:color="auto"/>
        <w:bottom w:val="none" w:sz="0" w:space="0" w:color="auto"/>
        <w:right w:val="none" w:sz="0" w:space="0" w:color="auto"/>
      </w:divBdr>
    </w:div>
    <w:div w:id="839662938">
      <w:bodyDiv w:val="1"/>
      <w:marLeft w:val="0"/>
      <w:marRight w:val="0"/>
      <w:marTop w:val="0"/>
      <w:marBottom w:val="0"/>
      <w:divBdr>
        <w:top w:val="none" w:sz="0" w:space="0" w:color="auto"/>
        <w:left w:val="none" w:sz="0" w:space="0" w:color="auto"/>
        <w:bottom w:val="none" w:sz="0" w:space="0" w:color="auto"/>
        <w:right w:val="none" w:sz="0" w:space="0" w:color="auto"/>
      </w:divBdr>
    </w:div>
    <w:div w:id="859972510">
      <w:bodyDiv w:val="1"/>
      <w:marLeft w:val="0"/>
      <w:marRight w:val="0"/>
      <w:marTop w:val="0"/>
      <w:marBottom w:val="0"/>
      <w:divBdr>
        <w:top w:val="none" w:sz="0" w:space="0" w:color="auto"/>
        <w:left w:val="none" w:sz="0" w:space="0" w:color="auto"/>
        <w:bottom w:val="none" w:sz="0" w:space="0" w:color="auto"/>
        <w:right w:val="none" w:sz="0" w:space="0" w:color="auto"/>
      </w:divBdr>
    </w:div>
    <w:div w:id="878324890">
      <w:bodyDiv w:val="1"/>
      <w:marLeft w:val="0"/>
      <w:marRight w:val="0"/>
      <w:marTop w:val="0"/>
      <w:marBottom w:val="0"/>
      <w:divBdr>
        <w:top w:val="none" w:sz="0" w:space="0" w:color="auto"/>
        <w:left w:val="none" w:sz="0" w:space="0" w:color="auto"/>
        <w:bottom w:val="none" w:sz="0" w:space="0" w:color="auto"/>
        <w:right w:val="none" w:sz="0" w:space="0" w:color="auto"/>
      </w:divBdr>
    </w:div>
    <w:div w:id="898251128">
      <w:bodyDiv w:val="1"/>
      <w:marLeft w:val="0"/>
      <w:marRight w:val="0"/>
      <w:marTop w:val="0"/>
      <w:marBottom w:val="0"/>
      <w:divBdr>
        <w:top w:val="none" w:sz="0" w:space="0" w:color="auto"/>
        <w:left w:val="none" w:sz="0" w:space="0" w:color="auto"/>
        <w:bottom w:val="none" w:sz="0" w:space="0" w:color="auto"/>
        <w:right w:val="none" w:sz="0" w:space="0" w:color="auto"/>
      </w:divBdr>
    </w:div>
    <w:div w:id="901719380">
      <w:bodyDiv w:val="1"/>
      <w:marLeft w:val="0"/>
      <w:marRight w:val="0"/>
      <w:marTop w:val="0"/>
      <w:marBottom w:val="0"/>
      <w:divBdr>
        <w:top w:val="none" w:sz="0" w:space="0" w:color="auto"/>
        <w:left w:val="none" w:sz="0" w:space="0" w:color="auto"/>
        <w:bottom w:val="none" w:sz="0" w:space="0" w:color="auto"/>
        <w:right w:val="none" w:sz="0" w:space="0" w:color="auto"/>
      </w:divBdr>
    </w:div>
    <w:div w:id="955136299">
      <w:bodyDiv w:val="1"/>
      <w:marLeft w:val="0"/>
      <w:marRight w:val="0"/>
      <w:marTop w:val="0"/>
      <w:marBottom w:val="0"/>
      <w:divBdr>
        <w:top w:val="none" w:sz="0" w:space="0" w:color="auto"/>
        <w:left w:val="none" w:sz="0" w:space="0" w:color="auto"/>
        <w:bottom w:val="none" w:sz="0" w:space="0" w:color="auto"/>
        <w:right w:val="none" w:sz="0" w:space="0" w:color="auto"/>
      </w:divBdr>
    </w:div>
    <w:div w:id="957372986">
      <w:bodyDiv w:val="1"/>
      <w:marLeft w:val="0"/>
      <w:marRight w:val="0"/>
      <w:marTop w:val="0"/>
      <w:marBottom w:val="0"/>
      <w:divBdr>
        <w:top w:val="none" w:sz="0" w:space="0" w:color="auto"/>
        <w:left w:val="none" w:sz="0" w:space="0" w:color="auto"/>
        <w:bottom w:val="none" w:sz="0" w:space="0" w:color="auto"/>
        <w:right w:val="none" w:sz="0" w:space="0" w:color="auto"/>
      </w:divBdr>
    </w:div>
    <w:div w:id="982664599">
      <w:bodyDiv w:val="1"/>
      <w:marLeft w:val="0"/>
      <w:marRight w:val="0"/>
      <w:marTop w:val="0"/>
      <w:marBottom w:val="0"/>
      <w:divBdr>
        <w:top w:val="none" w:sz="0" w:space="0" w:color="auto"/>
        <w:left w:val="none" w:sz="0" w:space="0" w:color="auto"/>
        <w:bottom w:val="none" w:sz="0" w:space="0" w:color="auto"/>
        <w:right w:val="none" w:sz="0" w:space="0" w:color="auto"/>
      </w:divBdr>
    </w:div>
    <w:div w:id="1016346696">
      <w:bodyDiv w:val="1"/>
      <w:marLeft w:val="0"/>
      <w:marRight w:val="0"/>
      <w:marTop w:val="0"/>
      <w:marBottom w:val="0"/>
      <w:divBdr>
        <w:top w:val="none" w:sz="0" w:space="0" w:color="auto"/>
        <w:left w:val="none" w:sz="0" w:space="0" w:color="auto"/>
        <w:bottom w:val="none" w:sz="0" w:space="0" w:color="auto"/>
        <w:right w:val="none" w:sz="0" w:space="0" w:color="auto"/>
      </w:divBdr>
    </w:div>
    <w:div w:id="1059749484">
      <w:bodyDiv w:val="1"/>
      <w:marLeft w:val="0"/>
      <w:marRight w:val="0"/>
      <w:marTop w:val="0"/>
      <w:marBottom w:val="0"/>
      <w:divBdr>
        <w:top w:val="none" w:sz="0" w:space="0" w:color="auto"/>
        <w:left w:val="none" w:sz="0" w:space="0" w:color="auto"/>
        <w:bottom w:val="none" w:sz="0" w:space="0" w:color="auto"/>
        <w:right w:val="none" w:sz="0" w:space="0" w:color="auto"/>
      </w:divBdr>
    </w:div>
    <w:div w:id="1068769566">
      <w:bodyDiv w:val="1"/>
      <w:marLeft w:val="0"/>
      <w:marRight w:val="0"/>
      <w:marTop w:val="0"/>
      <w:marBottom w:val="0"/>
      <w:divBdr>
        <w:top w:val="none" w:sz="0" w:space="0" w:color="auto"/>
        <w:left w:val="none" w:sz="0" w:space="0" w:color="auto"/>
        <w:bottom w:val="none" w:sz="0" w:space="0" w:color="auto"/>
        <w:right w:val="none" w:sz="0" w:space="0" w:color="auto"/>
      </w:divBdr>
    </w:div>
    <w:div w:id="1076052849">
      <w:bodyDiv w:val="1"/>
      <w:marLeft w:val="0"/>
      <w:marRight w:val="0"/>
      <w:marTop w:val="0"/>
      <w:marBottom w:val="0"/>
      <w:divBdr>
        <w:top w:val="none" w:sz="0" w:space="0" w:color="auto"/>
        <w:left w:val="none" w:sz="0" w:space="0" w:color="auto"/>
        <w:bottom w:val="none" w:sz="0" w:space="0" w:color="auto"/>
        <w:right w:val="none" w:sz="0" w:space="0" w:color="auto"/>
      </w:divBdr>
    </w:div>
    <w:div w:id="1082489113">
      <w:bodyDiv w:val="1"/>
      <w:marLeft w:val="0"/>
      <w:marRight w:val="0"/>
      <w:marTop w:val="0"/>
      <w:marBottom w:val="0"/>
      <w:divBdr>
        <w:top w:val="none" w:sz="0" w:space="0" w:color="auto"/>
        <w:left w:val="none" w:sz="0" w:space="0" w:color="auto"/>
        <w:bottom w:val="none" w:sz="0" w:space="0" w:color="auto"/>
        <w:right w:val="none" w:sz="0" w:space="0" w:color="auto"/>
      </w:divBdr>
    </w:div>
    <w:div w:id="1114330543">
      <w:bodyDiv w:val="1"/>
      <w:marLeft w:val="0"/>
      <w:marRight w:val="0"/>
      <w:marTop w:val="0"/>
      <w:marBottom w:val="0"/>
      <w:divBdr>
        <w:top w:val="none" w:sz="0" w:space="0" w:color="auto"/>
        <w:left w:val="none" w:sz="0" w:space="0" w:color="auto"/>
        <w:bottom w:val="none" w:sz="0" w:space="0" w:color="auto"/>
        <w:right w:val="none" w:sz="0" w:space="0" w:color="auto"/>
      </w:divBdr>
    </w:div>
    <w:div w:id="1115755674">
      <w:bodyDiv w:val="1"/>
      <w:marLeft w:val="0"/>
      <w:marRight w:val="0"/>
      <w:marTop w:val="0"/>
      <w:marBottom w:val="0"/>
      <w:divBdr>
        <w:top w:val="none" w:sz="0" w:space="0" w:color="auto"/>
        <w:left w:val="none" w:sz="0" w:space="0" w:color="auto"/>
        <w:bottom w:val="none" w:sz="0" w:space="0" w:color="auto"/>
        <w:right w:val="none" w:sz="0" w:space="0" w:color="auto"/>
      </w:divBdr>
    </w:div>
    <w:div w:id="1191727641">
      <w:bodyDiv w:val="1"/>
      <w:marLeft w:val="0"/>
      <w:marRight w:val="0"/>
      <w:marTop w:val="0"/>
      <w:marBottom w:val="0"/>
      <w:divBdr>
        <w:top w:val="none" w:sz="0" w:space="0" w:color="auto"/>
        <w:left w:val="none" w:sz="0" w:space="0" w:color="auto"/>
        <w:bottom w:val="none" w:sz="0" w:space="0" w:color="auto"/>
        <w:right w:val="none" w:sz="0" w:space="0" w:color="auto"/>
      </w:divBdr>
    </w:div>
    <w:div w:id="1204364593">
      <w:bodyDiv w:val="1"/>
      <w:marLeft w:val="0"/>
      <w:marRight w:val="0"/>
      <w:marTop w:val="0"/>
      <w:marBottom w:val="0"/>
      <w:divBdr>
        <w:top w:val="none" w:sz="0" w:space="0" w:color="auto"/>
        <w:left w:val="none" w:sz="0" w:space="0" w:color="auto"/>
        <w:bottom w:val="none" w:sz="0" w:space="0" w:color="auto"/>
        <w:right w:val="none" w:sz="0" w:space="0" w:color="auto"/>
      </w:divBdr>
    </w:div>
    <w:div w:id="1205675259">
      <w:bodyDiv w:val="1"/>
      <w:marLeft w:val="0"/>
      <w:marRight w:val="0"/>
      <w:marTop w:val="0"/>
      <w:marBottom w:val="0"/>
      <w:divBdr>
        <w:top w:val="none" w:sz="0" w:space="0" w:color="auto"/>
        <w:left w:val="none" w:sz="0" w:space="0" w:color="auto"/>
        <w:bottom w:val="none" w:sz="0" w:space="0" w:color="auto"/>
        <w:right w:val="none" w:sz="0" w:space="0" w:color="auto"/>
      </w:divBdr>
    </w:div>
    <w:div w:id="1242447722">
      <w:bodyDiv w:val="1"/>
      <w:marLeft w:val="0"/>
      <w:marRight w:val="0"/>
      <w:marTop w:val="0"/>
      <w:marBottom w:val="0"/>
      <w:divBdr>
        <w:top w:val="none" w:sz="0" w:space="0" w:color="auto"/>
        <w:left w:val="none" w:sz="0" w:space="0" w:color="auto"/>
        <w:bottom w:val="none" w:sz="0" w:space="0" w:color="auto"/>
        <w:right w:val="none" w:sz="0" w:space="0" w:color="auto"/>
      </w:divBdr>
    </w:div>
    <w:div w:id="1248684549">
      <w:bodyDiv w:val="1"/>
      <w:marLeft w:val="0"/>
      <w:marRight w:val="0"/>
      <w:marTop w:val="0"/>
      <w:marBottom w:val="0"/>
      <w:divBdr>
        <w:top w:val="none" w:sz="0" w:space="0" w:color="auto"/>
        <w:left w:val="none" w:sz="0" w:space="0" w:color="auto"/>
        <w:bottom w:val="none" w:sz="0" w:space="0" w:color="auto"/>
        <w:right w:val="none" w:sz="0" w:space="0" w:color="auto"/>
      </w:divBdr>
    </w:div>
    <w:div w:id="1293169220">
      <w:bodyDiv w:val="1"/>
      <w:marLeft w:val="0"/>
      <w:marRight w:val="0"/>
      <w:marTop w:val="0"/>
      <w:marBottom w:val="0"/>
      <w:divBdr>
        <w:top w:val="none" w:sz="0" w:space="0" w:color="auto"/>
        <w:left w:val="none" w:sz="0" w:space="0" w:color="auto"/>
        <w:bottom w:val="none" w:sz="0" w:space="0" w:color="auto"/>
        <w:right w:val="none" w:sz="0" w:space="0" w:color="auto"/>
      </w:divBdr>
    </w:div>
    <w:div w:id="1293362523">
      <w:bodyDiv w:val="1"/>
      <w:marLeft w:val="0"/>
      <w:marRight w:val="0"/>
      <w:marTop w:val="0"/>
      <w:marBottom w:val="0"/>
      <w:divBdr>
        <w:top w:val="none" w:sz="0" w:space="0" w:color="auto"/>
        <w:left w:val="none" w:sz="0" w:space="0" w:color="auto"/>
        <w:bottom w:val="none" w:sz="0" w:space="0" w:color="auto"/>
        <w:right w:val="none" w:sz="0" w:space="0" w:color="auto"/>
      </w:divBdr>
    </w:div>
    <w:div w:id="1324699576">
      <w:bodyDiv w:val="1"/>
      <w:marLeft w:val="0"/>
      <w:marRight w:val="0"/>
      <w:marTop w:val="0"/>
      <w:marBottom w:val="0"/>
      <w:divBdr>
        <w:top w:val="none" w:sz="0" w:space="0" w:color="auto"/>
        <w:left w:val="none" w:sz="0" w:space="0" w:color="auto"/>
        <w:bottom w:val="none" w:sz="0" w:space="0" w:color="auto"/>
        <w:right w:val="none" w:sz="0" w:space="0" w:color="auto"/>
      </w:divBdr>
    </w:div>
    <w:div w:id="1346051573">
      <w:bodyDiv w:val="1"/>
      <w:marLeft w:val="0"/>
      <w:marRight w:val="0"/>
      <w:marTop w:val="0"/>
      <w:marBottom w:val="0"/>
      <w:divBdr>
        <w:top w:val="none" w:sz="0" w:space="0" w:color="auto"/>
        <w:left w:val="none" w:sz="0" w:space="0" w:color="auto"/>
        <w:bottom w:val="none" w:sz="0" w:space="0" w:color="auto"/>
        <w:right w:val="none" w:sz="0" w:space="0" w:color="auto"/>
      </w:divBdr>
    </w:div>
    <w:div w:id="1400177506">
      <w:bodyDiv w:val="1"/>
      <w:marLeft w:val="0"/>
      <w:marRight w:val="0"/>
      <w:marTop w:val="0"/>
      <w:marBottom w:val="0"/>
      <w:divBdr>
        <w:top w:val="none" w:sz="0" w:space="0" w:color="auto"/>
        <w:left w:val="none" w:sz="0" w:space="0" w:color="auto"/>
        <w:bottom w:val="none" w:sz="0" w:space="0" w:color="auto"/>
        <w:right w:val="none" w:sz="0" w:space="0" w:color="auto"/>
      </w:divBdr>
    </w:div>
    <w:div w:id="1416128540">
      <w:bodyDiv w:val="1"/>
      <w:marLeft w:val="0"/>
      <w:marRight w:val="0"/>
      <w:marTop w:val="0"/>
      <w:marBottom w:val="0"/>
      <w:divBdr>
        <w:top w:val="none" w:sz="0" w:space="0" w:color="auto"/>
        <w:left w:val="none" w:sz="0" w:space="0" w:color="auto"/>
        <w:bottom w:val="none" w:sz="0" w:space="0" w:color="auto"/>
        <w:right w:val="none" w:sz="0" w:space="0" w:color="auto"/>
      </w:divBdr>
    </w:div>
    <w:div w:id="1418476281">
      <w:bodyDiv w:val="1"/>
      <w:marLeft w:val="0"/>
      <w:marRight w:val="0"/>
      <w:marTop w:val="0"/>
      <w:marBottom w:val="0"/>
      <w:divBdr>
        <w:top w:val="none" w:sz="0" w:space="0" w:color="auto"/>
        <w:left w:val="none" w:sz="0" w:space="0" w:color="auto"/>
        <w:bottom w:val="none" w:sz="0" w:space="0" w:color="auto"/>
        <w:right w:val="none" w:sz="0" w:space="0" w:color="auto"/>
      </w:divBdr>
    </w:div>
    <w:div w:id="1453592050">
      <w:bodyDiv w:val="1"/>
      <w:marLeft w:val="0"/>
      <w:marRight w:val="0"/>
      <w:marTop w:val="0"/>
      <w:marBottom w:val="0"/>
      <w:divBdr>
        <w:top w:val="none" w:sz="0" w:space="0" w:color="auto"/>
        <w:left w:val="none" w:sz="0" w:space="0" w:color="auto"/>
        <w:bottom w:val="none" w:sz="0" w:space="0" w:color="auto"/>
        <w:right w:val="none" w:sz="0" w:space="0" w:color="auto"/>
      </w:divBdr>
    </w:div>
    <w:div w:id="1519082166">
      <w:bodyDiv w:val="1"/>
      <w:marLeft w:val="0"/>
      <w:marRight w:val="0"/>
      <w:marTop w:val="0"/>
      <w:marBottom w:val="0"/>
      <w:divBdr>
        <w:top w:val="none" w:sz="0" w:space="0" w:color="auto"/>
        <w:left w:val="none" w:sz="0" w:space="0" w:color="auto"/>
        <w:bottom w:val="none" w:sz="0" w:space="0" w:color="auto"/>
        <w:right w:val="none" w:sz="0" w:space="0" w:color="auto"/>
      </w:divBdr>
    </w:div>
    <w:div w:id="1537766965">
      <w:bodyDiv w:val="1"/>
      <w:marLeft w:val="0"/>
      <w:marRight w:val="0"/>
      <w:marTop w:val="0"/>
      <w:marBottom w:val="0"/>
      <w:divBdr>
        <w:top w:val="none" w:sz="0" w:space="0" w:color="auto"/>
        <w:left w:val="none" w:sz="0" w:space="0" w:color="auto"/>
        <w:bottom w:val="none" w:sz="0" w:space="0" w:color="auto"/>
        <w:right w:val="none" w:sz="0" w:space="0" w:color="auto"/>
      </w:divBdr>
    </w:div>
    <w:div w:id="1538346762">
      <w:bodyDiv w:val="1"/>
      <w:marLeft w:val="0"/>
      <w:marRight w:val="0"/>
      <w:marTop w:val="0"/>
      <w:marBottom w:val="0"/>
      <w:divBdr>
        <w:top w:val="none" w:sz="0" w:space="0" w:color="auto"/>
        <w:left w:val="none" w:sz="0" w:space="0" w:color="auto"/>
        <w:bottom w:val="none" w:sz="0" w:space="0" w:color="auto"/>
        <w:right w:val="none" w:sz="0" w:space="0" w:color="auto"/>
      </w:divBdr>
    </w:div>
    <w:div w:id="1550070944">
      <w:bodyDiv w:val="1"/>
      <w:marLeft w:val="0"/>
      <w:marRight w:val="0"/>
      <w:marTop w:val="0"/>
      <w:marBottom w:val="0"/>
      <w:divBdr>
        <w:top w:val="none" w:sz="0" w:space="0" w:color="auto"/>
        <w:left w:val="none" w:sz="0" w:space="0" w:color="auto"/>
        <w:bottom w:val="none" w:sz="0" w:space="0" w:color="auto"/>
        <w:right w:val="none" w:sz="0" w:space="0" w:color="auto"/>
      </w:divBdr>
    </w:div>
    <w:div w:id="1578249773">
      <w:bodyDiv w:val="1"/>
      <w:marLeft w:val="0"/>
      <w:marRight w:val="0"/>
      <w:marTop w:val="0"/>
      <w:marBottom w:val="0"/>
      <w:divBdr>
        <w:top w:val="none" w:sz="0" w:space="0" w:color="auto"/>
        <w:left w:val="none" w:sz="0" w:space="0" w:color="auto"/>
        <w:bottom w:val="none" w:sz="0" w:space="0" w:color="auto"/>
        <w:right w:val="none" w:sz="0" w:space="0" w:color="auto"/>
      </w:divBdr>
    </w:div>
    <w:div w:id="1588227312">
      <w:bodyDiv w:val="1"/>
      <w:marLeft w:val="0"/>
      <w:marRight w:val="0"/>
      <w:marTop w:val="0"/>
      <w:marBottom w:val="0"/>
      <w:divBdr>
        <w:top w:val="none" w:sz="0" w:space="0" w:color="auto"/>
        <w:left w:val="none" w:sz="0" w:space="0" w:color="auto"/>
        <w:bottom w:val="none" w:sz="0" w:space="0" w:color="auto"/>
        <w:right w:val="none" w:sz="0" w:space="0" w:color="auto"/>
      </w:divBdr>
    </w:div>
    <w:div w:id="1690522344">
      <w:bodyDiv w:val="1"/>
      <w:marLeft w:val="0"/>
      <w:marRight w:val="0"/>
      <w:marTop w:val="0"/>
      <w:marBottom w:val="0"/>
      <w:divBdr>
        <w:top w:val="none" w:sz="0" w:space="0" w:color="auto"/>
        <w:left w:val="none" w:sz="0" w:space="0" w:color="auto"/>
        <w:bottom w:val="none" w:sz="0" w:space="0" w:color="auto"/>
        <w:right w:val="none" w:sz="0" w:space="0" w:color="auto"/>
      </w:divBdr>
    </w:div>
    <w:div w:id="1699356364">
      <w:bodyDiv w:val="1"/>
      <w:marLeft w:val="0"/>
      <w:marRight w:val="0"/>
      <w:marTop w:val="0"/>
      <w:marBottom w:val="0"/>
      <w:divBdr>
        <w:top w:val="none" w:sz="0" w:space="0" w:color="auto"/>
        <w:left w:val="none" w:sz="0" w:space="0" w:color="auto"/>
        <w:bottom w:val="none" w:sz="0" w:space="0" w:color="auto"/>
        <w:right w:val="none" w:sz="0" w:space="0" w:color="auto"/>
      </w:divBdr>
    </w:div>
    <w:div w:id="1714766659">
      <w:bodyDiv w:val="1"/>
      <w:marLeft w:val="0"/>
      <w:marRight w:val="0"/>
      <w:marTop w:val="0"/>
      <w:marBottom w:val="0"/>
      <w:divBdr>
        <w:top w:val="none" w:sz="0" w:space="0" w:color="auto"/>
        <w:left w:val="none" w:sz="0" w:space="0" w:color="auto"/>
        <w:bottom w:val="none" w:sz="0" w:space="0" w:color="auto"/>
        <w:right w:val="none" w:sz="0" w:space="0" w:color="auto"/>
      </w:divBdr>
    </w:div>
    <w:div w:id="1769306209">
      <w:bodyDiv w:val="1"/>
      <w:marLeft w:val="0"/>
      <w:marRight w:val="0"/>
      <w:marTop w:val="0"/>
      <w:marBottom w:val="0"/>
      <w:divBdr>
        <w:top w:val="none" w:sz="0" w:space="0" w:color="auto"/>
        <w:left w:val="none" w:sz="0" w:space="0" w:color="auto"/>
        <w:bottom w:val="none" w:sz="0" w:space="0" w:color="auto"/>
        <w:right w:val="none" w:sz="0" w:space="0" w:color="auto"/>
      </w:divBdr>
    </w:div>
    <w:div w:id="1828589037">
      <w:bodyDiv w:val="1"/>
      <w:marLeft w:val="0"/>
      <w:marRight w:val="0"/>
      <w:marTop w:val="0"/>
      <w:marBottom w:val="0"/>
      <w:divBdr>
        <w:top w:val="none" w:sz="0" w:space="0" w:color="auto"/>
        <w:left w:val="none" w:sz="0" w:space="0" w:color="auto"/>
        <w:bottom w:val="none" w:sz="0" w:space="0" w:color="auto"/>
        <w:right w:val="none" w:sz="0" w:space="0" w:color="auto"/>
      </w:divBdr>
    </w:div>
    <w:div w:id="1839350302">
      <w:bodyDiv w:val="1"/>
      <w:marLeft w:val="0"/>
      <w:marRight w:val="0"/>
      <w:marTop w:val="0"/>
      <w:marBottom w:val="0"/>
      <w:divBdr>
        <w:top w:val="none" w:sz="0" w:space="0" w:color="auto"/>
        <w:left w:val="none" w:sz="0" w:space="0" w:color="auto"/>
        <w:bottom w:val="none" w:sz="0" w:space="0" w:color="auto"/>
        <w:right w:val="none" w:sz="0" w:space="0" w:color="auto"/>
      </w:divBdr>
    </w:div>
    <w:div w:id="1869294054">
      <w:bodyDiv w:val="1"/>
      <w:marLeft w:val="0"/>
      <w:marRight w:val="0"/>
      <w:marTop w:val="0"/>
      <w:marBottom w:val="0"/>
      <w:divBdr>
        <w:top w:val="none" w:sz="0" w:space="0" w:color="auto"/>
        <w:left w:val="none" w:sz="0" w:space="0" w:color="auto"/>
        <w:bottom w:val="none" w:sz="0" w:space="0" w:color="auto"/>
        <w:right w:val="none" w:sz="0" w:space="0" w:color="auto"/>
      </w:divBdr>
    </w:div>
    <w:div w:id="1919635234">
      <w:bodyDiv w:val="1"/>
      <w:marLeft w:val="0"/>
      <w:marRight w:val="0"/>
      <w:marTop w:val="0"/>
      <w:marBottom w:val="0"/>
      <w:divBdr>
        <w:top w:val="none" w:sz="0" w:space="0" w:color="auto"/>
        <w:left w:val="none" w:sz="0" w:space="0" w:color="auto"/>
        <w:bottom w:val="none" w:sz="0" w:space="0" w:color="auto"/>
        <w:right w:val="none" w:sz="0" w:space="0" w:color="auto"/>
      </w:divBdr>
    </w:div>
    <w:div w:id="1923294991">
      <w:bodyDiv w:val="1"/>
      <w:marLeft w:val="0"/>
      <w:marRight w:val="0"/>
      <w:marTop w:val="0"/>
      <w:marBottom w:val="0"/>
      <w:divBdr>
        <w:top w:val="none" w:sz="0" w:space="0" w:color="auto"/>
        <w:left w:val="none" w:sz="0" w:space="0" w:color="auto"/>
        <w:bottom w:val="none" w:sz="0" w:space="0" w:color="auto"/>
        <w:right w:val="none" w:sz="0" w:space="0" w:color="auto"/>
      </w:divBdr>
    </w:div>
    <w:div w:id="1923491327">
      <w:bodyDiv w:val="1"/>
      <w:marLeft w:val="0"/>
      <w:marRight w:val="0"/>
      <w:marTop w:val="0"/>
      <w:marBottom w:val="0"/>
      <w:divBdr>
        <w:top w:val="none" w:sz="0" w:space="0" w:color="auto"/>
        <w:left w:val="none" w:sz="0" w:space="0" w:color="auto"/>
        <w:bottom w:val="none" w:sz="0" w:space="0" w:color="auto"/>
        <w:right w:val="none" w:sz="0" w:space="0" w:color="auto"/>
      </w:divBdr>
    </w:div>
    <w:div w:id="1928805758">
      <w:bodyDiv w:val="1"/>
      <w:marLeft w:val="0"/>
      <w:marRight w:val="0"/>
      <w:marTop w:val="0"/>
      <w:marBottom w:val="0"/>
      <w:divBdr>
        <w:top w:val="none" w:sz="0" w:space="0" w:color="auto"/>
        <w:left w:val="none" w:sz="0" w:space="0" w:color="auto"/>
        <w:bottom w:val="none" w:sz="0" w:space="0" w:color="auto"/>
        <w:right w:val="none" w:sz="0" w:space="0" w:color="auto"/>
      </w:divBdr>
    </w:div>
    <w:div w:id="1953827646">
      <w:bodyDiv w:val="1"/>
      <w:marLeft w:val="0"/>
      <w:marRight w:val="0"/>
      <w:marTop w:val="0"/>
      <w:marBottom w:val="0"/>
      <w:divBdr>
        <w:top w:val="none" w:sz="0" w:space="0" w:color="auto"/>
        <w:left w:val="none" w:sz="0" w:space="0" w:color="auto"/>
        <w:bottom w:val="none" w:sz="0" w:space="0" w:color="auto"/>
        <w:right w:val="none" w:sz="0" w:space="0" w:color="auto"/>
      </w:divBdr>
    </w:div>
    <w:div w:id="1964919013">
      <w:bodyDiv w:val="1"/>
      <w:marLeft w:val="0"/>
      <w:marRight w:val="0"/>
      <w:marTop w:val="0"/>
      <w:marBottom w:val="0"/>
      <w:divBdr>
        <w:top w:val="none" w:sz="0" w:space="0" w:color="auto"/>
        <w:left w:val="none" w:sz="0" w:space="0" w:color="auto"/>
        <w:bottom w:val="none" w:sz="0" w:space="0" w:color="auto"/>
        <w:right w:val="none" w:sz="0" w:space="0" w:color="auto"/>
      </w:divBdr>
    </w:div>
    <w:div w:id="2005621246">
      <w:bodyDiv w:val="1"/>
      <w:marLeft w:val="0"/>
      <w:marRight w:val="0"/>
      <w:marTop w:val="0"/>
      <w:marBottom w:val="0"/>
      <w:divBdr>
        <w:top w:val="none" w:sz="0" w:space="0" w:color="auto"/>
        <w:left w:val="none" w:sz="0" w:space="0" w:color="auto"/>
        <w:bottom w:val="none" w:sz="0" w:space="0" w:color="auto"/>
        <w:right w:val="none" w:sz="0" w:space="0" w:color="auto"/>
      </w:divBdr>
    </w:div>
    <w:div w:id="2007977654">
      <w:bodyDiv w:val="1"/>
      <w:marLeft w:val="0"/>
      <w:marRight w:val="0"/>
      <w:marTop w:val="0"/>
      <w:marBottom w:val="0"/>
      <w:divBdr>
        <w:top w:val="none" w:sz="0" w:space="0" w:color="auto"/>
        <w:left w:val="none" w:sz="0" w:space="0" w:color="auto"/>
        <w:bottom w:val="none" w:sz="0" w:space="0" w:color="auto"/>
        <w:right w:val="none" w:sz="0" w:space="0" w:color="auto"/>
      </w:divBdr>
    </w:div>
    <w:div w:id="2026054371">
      <w:bodyDiv w:val="1"/>
      <w:marLeft w:val="0"/>
      <w:marRight w:val="0"/>
      <w:marTop w:val="0"/>
      <w:marBottom w:val="0"/>
      <w:divBdr>
        <w:top w:val="none" w:sz="0" w:space="0" w:color="auto"/>
        <w:left w:val="none" w:sz="0" w:space="0" w:color="auto"/>
        <w:bottom w:val="none" w:sz="0" w:space="0" w:color="auto"/>
        <w:right w:val="none" w:sz="0" w:space="0" w:color="auto"/>
      </w:divBdr>
    </w:div>
    <w:div w:id="2028214986">
      <w:bodyDiv w:val="1"/>
      <w:marLeft w:val="0"/>
      <w:marRight w:val="0"/>
      <w:marTop w:val="0"/>
      <w:marBottom w:val="0"/>
      <w:divBdr>
        <w:top w:val="none" w:sz="0" w:space="0" w:color="auto"/>
        <w:left w:val="none" w:sz="0" w:space="0" w:color="auto"/>
        <w:bottom w:val="none" w:sz="0" w:space="0" w:color="auto"/>
        <w:right w:val="none" w:sz="0" w:space="0" w:color="auto"/>
      </w:divBdr>
    </w:div>
    <w:div w:id="2037348681">
      <w:bodyDiv w:val="1"/>
      <w:marLeft w:val="0"/>
      <w:marRight w:val="0"/>
      <w:marTop w:val="0"/>
      <w:marBottom w:val="0"/>
      <w:divBdr>
        <w:top w:val="none" w:sz="0" w:space="0" w:color="auto"/>
        <w:left w:val="none" w:sz="0" w:space="0" w:color="auto"/>
        <w:bottom w:val="none" w:sz="0" w:space="0" w:color="auto"/>
        <w:right w:val="none" w:sz="0" w:space="0" w:color="auto"/>
      </w:divBdr>
    </w:div>
    <w:div w:id="2044860370">
      <w:bodyDiv w:val="1"/>
      <w:marLeft w:val="0"/>
      <w:marRight w:val="0"/>
      <w:marTop w:val="0"/>
      <w:marBottom w:val="0"/>
      <w:divBdr>
        <w:top w:val="none" w:sz="0" w:space="0" w:color="auto"/>
        <w:left w:val="none" w:sz="0" w:space="0" w:color="auto"/>
        <w:bottom w:val="none" w:sz="0" w:space="0" w:color="auto"/>
        <w:right w:val="none" w:sz="0" w:space="0" w:color="auto"/>
      </w:divBdr>
    </w:div>
    <w:div w:id="2064137588">
      <w:bodyDiv w:val="1"/>
      <w:marLeft w:val="0"/>
      <w:marRight w:val="0"/>
      <w:marTop w:val="0"/>
      <w:marBottom w:val="0"/>
      <w:divBdr>
        <w:top w:val="none" w:sz="0" w:space="0" w:color="auto"/>
        <w:left w:val="none" w:sz="0" w:space="0" w:color="auto"/>
        <w:bottom w:val="none" w:sz="0" w:space="0" w:color="auto"/>
        <w:right w:val="none" w:sz="0" w:space="0" w:color="auto"/>
      </w:divBdr>
    </w:div>
    <w:div w:id="2068532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26" Type="http://schemas.openxmlformats.org/officeDocument/2006/relationships/image" Target="media/image15.jpeg"/><Relationship Id="rId21" Type="http://schemas.openxmlformats.org/officeDocument/2006/relationships/image" Target="media/image10.png"/><Relationship Id="rId42" Type="http://schemas.openxmlformats.org/officeDocument/2006/relationships/hyperlink" Target="https://www.gov.uk/government/publications/annual-fraud-indicator--2" TargetMode="External"/><Relationship Id="rId47" Type="http://schemas.openxmlformats.org/officeDocument/2006/relationships/hyperlink" Target="http://www.local.gov.uk/web/lgaworkforcepensions/lgps2014comms" TargetMode="External"/><Relationship Id="rId63" Type="http://schemas.openxmlformats.org/officeDocument/2006/relationships/image" Target="media/image35.emf"/><Relationship Id="rId68" Type="http://schemas.openxmlformats.org/officeDocument/2006/relationships/image" Target="media/image40.emf"/><Relationship Id="rId16" Type="http://schemas.openxmlformats.org/officeDocument/2006/relationships/image" Target="media/image5.jpeg"/><Relationship Id="rId11" Type="http://schemas.openxmlformats.org/officeDocument/2006/relationships/footnotes" Target="footnotes.xml"/><Relationship Id="rId32" Type="http://schemas.openxmlformats.org/officeDocument/2006/relationships/image" Target="media/image21.jpeg"/><Relationship Id="rId37" Type="http://schemas.openxmlformats.org/officeDocument/2006/relationships/hyperlink" Target="http://www.audit-commission.gov.uk/" TargetMode="External"/><Relationship Id="rId53" Type="http://schemas.openxmlformats.org/officeDocument/2006/relationships/image" Target="media/image25.emf"/><Relationship Id="rId58" Type="http://schemas.openxmlformats.org/officeDocument/2006/relationships/image" Target="media/image30.emf"/><Relationship Id="rId74" Type="http://schemas.openxmlformats.org/officeDocument/2006/relationships/image" Target="media/image46.emf"/><Relationship Id="rId79" Type="http://schemas.openxmlformats.org/officeDocument/2006/relationships/header" Target="header1.xml"/><Relationship Id="rId5" Type="http://schemas.openxmlformats.org/officeDocument/2006/relationships/customXml" Target="../customXml/item5.xml"/><Relationship Id="rId61" Type="http://schemas.openxmlformats.org/officeDocument/2006/relationships/image" Target="media/image33.emf"/><Relationship Id="rId19" Type="http://schemas.openxmlformats.org/officeDocument/2006/relationships/image" Target="media/image8.jpeg"/><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png"/><Relationship Id="rId35" Type="http://schemas.openxmlformats.org/officeDocument/2006/relationships/hyperlink" Target="mailto:pensions@croydon.gov.uk" TargetMode="External"/><Relationship Id="rId43" Type="http://schemas.openxmlformats.org/officeDocument/2006/relationships/hyperlink" Target="https://www.gov.uk/government/speeches/academies-and-local-government-pension-scheme-lgps-liabilities" TargetMode="External"/><Relationship Id="rId48" Type="http://schemas.openxmlformats.org/officeDocument/2006/relationships/hyperlink" Target="http://www.lgpsregs.org/index.php/guides/employees-guides" TargetMode="External"/><Relationship Id="rId56" Type="http://schemas.openxmlformats.org/officeDocument/2006/relationships/image" Target="media/image28.emf"/><Relationship Id="rId64" Type="http://schemas.openxmlformats.org/officeDocument/2006/relationships/image" Target="media/image36.emf"/><Relationship Id="rId69" Type="http://schemas.openxmlformats.org/officeDocument/2006/relationships/image" Target="media/image41.emf"/><Relationship Id="rId77" Type="http://schemas.openxmlformats.org/officeDocument/2006/relationships/image" Target="media/image49.png"/><Relationship Id="rId8" Type="http://schemas.openxmlformats.org/officeDocument/2006/relationships/styles" Target="styles.xml"/><Relationship Id="rId51" Type="http://schemas.openxmlformats.org/officeDocument/2006/relationships/image" Target="media/image23.emf"/><Relationship Id="rId72" Type="http://schemas.openxmlformats.org/officeDocument/2006/relationships/image" Target="media/image44.emf"/><Relationship Id="rId80"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image" Target="media/image6.emf"/><Relationship Id="rId25" Type="http://schemas.openxmlformats.org/officeDocument/2006/relationships/image" Target="media/image14.jpeg"/><Relationship Id="rId33" Type="http://schemas.openxmlformats.org/officeDocument/2006/relationships/image" Target="media/image22.jpeg"/><Relationship Id="rId38" Type="http://schemas.openxmlformats.org/officeDocument/2006/relationships/hyperlink" Target="http://www.audit-commission.gov.uk/fraud/nfi/reports/pages/default.aspx" TargetMode="External"/><Relationship Id="rId46" Type="http://schemas.openxmlformats.org/officeDocument/2006/relationships/hyperlink" Target="http://www.local.gov.uk/web/lgaworkforcepensions/lgps2014comms" TargetMode="External"/><Relationship Id="rId59" Type="http://schemas.openxmlformats.org/officeDocument/2006/relationships/image" Target="media/image31.emf"/><Relationship Id="rId67" Type="http://schemas.openxmlformats.org/officeDocument/2006/relationships/image" Target="media/image39.emf"/><Relationship Id="rId20" Type="http://schemas.openxmlformats.org/officeDocument/2006/relationships/image" Target="media/image9.emf"/><Relationship Id="rId41" Type="http://schemas.openxmlformats.org/officeDocument/2006/relationships/hyperlink" Target="https://www.gov.uk/government/publications/deferring-your-state-pension" TargetMode="External"/><Relationship Id="rId54" Type="http://schemas.openxmlformats.org/officeDocument/2006/relationships/image" Target="media/image26.emf"/><Relationship Id="rId62" Type="http://schemas.openxmlformats.org/officeDocument/2006/relationships/image" Target="media/image34.emf"/><Relationship Id="rId70" Type="http://schemas.openxmlformats.org/officeDocument/2006/relationships/image" Target="media/image42.emf"/><Relationship Id="rId75" Type="http://schemas.openxmlformats.org/officeDocument/2006/relationships/image" Target="media/image47.emf"/><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hyperlink" Target="https://croydon.pensiondetails.co.uk" TargetMode="External"/><Relationship Id="rId49" Type="http://schemas.openxmlformats.org/officeDocument/2006/relationships/hyperlink" Target="http://www.lgpsregs.org/" TargetMode="External"/><Relationship Id="rId57" Type="http://schemas.openxmlformats.org/officeDocument/2006/relationships/image" Target="media/image29.emf"/><Relationship Id="rId10" Type="http://schemas.openxmlformats.org/officeDocument/2006/relationships/webSettings" Target="webSettings.xml"/><Relationship Id="rId31" Type="http://schemas.openxmlformats.org/officeDocument/2006/relationships/image" Target="media/image20.png"/><Relationship Id="rId44" Type="http://schemas.openxmlformats.org/officeDocument/2006/relationships/hyperlink" Target="https://www.gov.uk/government/publications/fair-deal-guidance" TargetMode="External"/><Relationship Id="rId52" Type="http://schemas.openxmlformats.org/officeDocument/2006/relationships/image" Target="media/image24.emf"/><Relationship Id="rId60" Type="http://schemas.openxmlformats.org/officeDocument/2006/relationships/image" Target="media/image32.emf"/><Relationship Id="rId65" Type="http://schemas.openxmlformats.org/officeDocument/2006/relationships/image" Target="media/image37.emf"/><Relationship Id="rId73" Type="http://schemas.openxmlformats.org/officeDocument/2006/relationships/image" Target="media/image45.emf"/><Relationship Id="rId78" Type="http://schemas.openxmlformats.org/officeDocument/2006/relationships/image" Target="media/image50.png"/><Relationship Id="rId8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3" Type="http://schemas.openxmlformats.org/officeDocument/2006/relationships/image" Target="media/image2.emf"/><Relationship Id="rId18" Type="http://schemas.openxmlformats.org/officeDocument/2006/relationships/image" Target="media/image7.jpeg"/><Relationship Id="rId39" Type="http://schemas.openxmlformats.org/officeDocument/2006/relationships/hyperlink" Target="http://www.audit-commission.gov.uk/fraud/nfi/pages/codeofdatamatchingpractice.aspx" TargetMode="External"/><Relationship Id="rId34" Type="http://schemas.openxmlformats.org/officeDocument/2006/relationships/hyperlink" Target="http://www.lgps.org.uk" TargetMode="External"/><Relationship Id="rId50" Type="http://schemas.openxmlformats.org/officeDocument/2006/relationships/hyperlink" Target="http://www.clg.heywood.co.uk/views/availableDocuments" TargetMode="External"/><Relationship Id="rId55" Type="http://schemas.openxmlformats.org/officeDocument/2006/relationships/image" Target="media/image27.emf"/><Relationship Id="rId76" Type="http://schemas.openxmlformats.org/officeDocument/2006/relationships/image" Target="media/image48.emf"/><Relationship Id="rId7" Type="http://schemas.openxmlformats.org/officeDocument/2006/relationships/numbering" Target="numbering.xml"/><Relationship Id="rId71" Type="http://schemas.openxmlformats.org/officeDocument/2006/relationships/image" Target="media/image43.emf"/><Relationship Id="rId2" Type="http://schemas.openxmlformats.org/officeDocument/2006/relationships/customXml" Target="../customXml/item2.xml"/><Relationship Id="rId29" Type="http://schemas.openxmlformats.org/officeDocument/2006/relationships/image" Target="media/image18.jpeg"/><Relationship Id="rId24" Type="http://schemas.openxmlformats.org/officeDocument/2006/relationships/image" Target="media/image13.emf"/><Relationship Id="rId40" Type="http://schemas.openxmlformats.org/officeDocument/2006/relationships/hyperlink" Target="https://www.gov.uk/government/uploads/system/uploads/attachment_data/file/205777/130607_IP14_Condoc_Final.pdf" TargetMode="External"/><Relationship Id="rId45" Type="http://schemas.openxmlformats.org/officeDocument/2006/relationships/hyperlink" Target="https://www.gov.uk/government/consultations/further-consultation-on-the-fair-deal-policy" TargetMode="External"/><Relationship Id="rId66" Type="http://schemas.openxmlformats.org/officeDocument/2006/relationships/image" Target="media/image38.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921A29CD18ED244A95611C2570BAA10" ma:contentTypeVersion="51" ma:contentTypeDescription="Create a new document." ma:contentTypeScope="" ma:versionID="c161c054084561da4d4de1f75c5d090b">
  <xsd:schema xmlns:xsd="http://www.w3.org/2001/XMLSchema" xmlns:xs="http://www.w3.org/2001/XMLSchema" xmlns:p="http://schemas.microsoft.com/office/2006/metadata/properties" xmlns:ns2="f2b78acb-a125-42ee-931d-35b42eaca4cf" targetNamespace="http://schemas.microsoft.com/office/2006/metadata/properties" ma:root="true" ma:fieldsID="1aaf6bb9407268cacfa1b17b10440ce9" ns2:_="">
    <xsd:import namespace="f2b78acb-a125-42ee-931d-35b42eaca4cf"/>
    <xsd:element name="properties">
      <xsd:complexType>
        <xsd:sequence>
          <xsd:element name="documentManagement">
            <xsd:complexType>
              <xsd:all>
                <xsd:element ref="ns2:DocumentDescription" minOccurs="0"/>
                <xsd:element ref="ns2:DocumentAuthor" minOccurs="0"/>
                <xsd:element ref="ns2:ProtectiveClassification"/>
                <xsd:element ref="ns2:TaxCatchAll" minOccurs="0"/>
                <xsd:element ref="ns2:TaxCatchAllLabel" minOccurs="0"/>
                <xsd:element ref="ns2:febcb389c47c4530afe6acfa103de16c" minOccurs="0"/>
                <xsd:element ref="ns2:l1c2f45cb913413195fefa0ed1a24d84" minOccurs="0"/>
                <xsd:element ref="ns2:TaxKeywordTaxHTField" minOccurs="0"/>
                <xsd:element ref="ns2:Document_x0020_Descrip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b78acb-a125-42ee-931d-35b42eaca4cf" elementFormDefault="qualified">
    <xsd:import namespace="http://schemas.microsoft.com/office/2006/documentManagement/types"/>
    <xsd:import namespace="http://schemas.microsoft.com/office/infopath/2007/PartnerControls"/>
    <xsd:element name="DocumentDescription" ma:index="2" nillable="true" ma:displayName="Document Description" ma:internalName="DocumentDescription" ma:readOnly="false">
      <xsd:simpleType>
        <xsd:restriction base="dms:Note">
          <xsd:maxLength value="255"/>
        </xsd:restriction>
      </xsd:simpleType>
    </xsd:element>
    <xsd:element name="DocumentAuthor" ma:index="3" nillable="true" ma:displayName="Primary Contact" ma:list="UserInfo" ma:SearchPeopleOnly="false" ma:SharePointGroup="0" ma:internalName="DocumentAuth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otectiveClassification" ma:index="4" ma:displayName="Protective Marking" ma:default="NOT CLASSIFIED" ma:description="Protective Marking scheme for LBC is being reviewed and will be available at a later date. NOT CLASSIFIED means that no Protective Marking decision has been made." ma:format="Dropdown" ma:internalName="ProtectiveClassification" ma:readOnly="false">
      <xsd:simpleType>
        <xsd:restriction base="dms:Choice">
          <xsd:enumeration value="NOT CLASSIFIED"/>
        </xsd:restriction>
      </xsd:simpleType>
    </xsd:element>
    <xsd:element name="TaxCatchAll" ma:index="10" nillable="true" ma:displayName="Taxonomy Catch All Column" ma:hidden="true" ma:list="{bbfe5d23-152f-45e1-9495-e1c8333176d3}" ma:internalName="TaxCatchAll" ma:readOnly="false" ma:showField="CatchAllData" ma:web="eb7634f3-7726-4e91-8c03-88be321c4c74">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bbfe5d23-152f-45e1-9495-e1c8333176d3}" ma:internalName="TaxCatchAllLabel" ma:readOnly="false" ma:showField="CatchAllDataLabel" ma:web="eb7634f3-7726-4e91-8c03-88be321c4c74">
      <xsd:complexType>
        <xsd:complexContent>
          <xsd:extension base="dms:MultiChoiceLookup">
            <xsd:sequence>
              <xsd:element name="Value" type="dms:Lookup" maxOccurs="unbounded" minOccurs="0" nillable="true"/>
            </xsd:sequence>
          </xsd:extension>
        </xsd:complexContent>
      </xsd:complexType>
    </xsd:element>
    <xsd:element name="febcb389c47c4530afe6acfa103de16c" ma:index="12" nillable="true" ma:taxonomy="true" ma:internalName="febcb389c47c4530afe6acfa103de16c" ma:taxonomyFieldName="OrganisationalUnit" ma:displayName="Organisational Unit" ma:readOnly="false" ma:fieldId="{febcb389-c47c-4530-afe6-acfa103de16c}" ma:sspId="c265c3e7-f7ae-4ea0-b3f5-7c0024770d98" ma:termSetId="a6fd85dd-b79d-451e-9d7f-ef2ed94600ac" ma:anchorId="00000000-0000-0000-0000-000000000000" ma:open="false" ma:isKeyword="false">
      <xsd:complexType>
        <xsd:sequence>
          <xsd:element ref="pc:Terms" minOccurs="0" maxOccurs="1"/>
        </xsd:sequence>
      </xsd:complexType>
    </xsd:element>
    <xsd:element name="l1c2f45cb913413195fefa0ed1a24d84" ma:index="14" nillable="true" ma:taxonomy="true" ma:internalName="l1c2f45cb913413195fefa0ed1a24d84" ma:taxonomyFieldName="Activity" ma:displayName="Activity" ma:readOnly="false" ma:fieldId="{51c2f45c-b913-4131-95fe-fa0ed1a24d84}" ma:sspId="c265c3e7-f7ae-4ea0-b3f5-7c0024770d98" ma:termSetId="753275df-fc85-4ec7-8f6d-defd1dbad5d1" ma:anchorId="00000000-0000-0000-0000-000000000000" ma:open="false" ma:isKeyword="false">
      <xsd:complexType>
        <xsd:sequence>
          <xsd:element ref="pc:Terms" minOccurs="0" maxOccurs="1"/>
        </xsd:sequence>
      </xsd:complexType>
    </xsd:element>
    <xsd:element name="TaxKeywordTaxHTField" ma:index="16" nillable="true" ma:taxonomy="true" ma:internalName="TaxKeywordTaxHTField" ma:taxonomyFieldName="TaxKeyword" ma:displayName="Enterprise Keywords" ma:fieldId="{23f27201-bee3-471e-b2e7-b64fd8b7ca38}" ma:taxonomyMulti="true" ma:sspId="c265c3e7-f7ae-4ea0-b3f5-7c0024770d98" ma:termSetId="00000000-0000-0000-0000-000000000000" ma:anchorId="00000000-0000-0000-0000-000000000000" ma:open="true" ma:isKeyword="true">
      <xsd:complexType>
        <xsd:sequence>
          <xsd:element ref="pc:Terms" minOccurs="0" maxOccurs="1"/>
        </xsd:sequence>
      </xsd:complexType>
    </xsd:element>
    <xsd:element name="Document_x0020_Description" ma:index="19" nillable="true" ma:displayName="Document Description" ma:internalName="Document_x0020_Description">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haredContentType xmlns="Microsoft.SharePoint.Taxonomy.ContentTypeSync" SourceId="09b920bb-4f15-4fae-9738-82eeb8e0e1a0" ContentTypeId="0x0101" PreviousValue="false"/>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TaxCatchAll xmlns="f2b78acb-a125-42ee-931d-35b42eaca4cf">
      <Value>481</Value>
    </TaxCatchAll>
    <DocumentAuthor xmlns="f2b78acb-a125-42ee-931d-35b42eaca4cf">
      <UserInfo>
        <DisplayName/>
        <AccountId>19</AccountId>
        <AccountType/>
      </UserInfo>
    </DocumentAuthor>
    <Document_x0020_Description xmlns="f2b78acb-a125-42ee-931d-35b42eaca4cf" xsi:nil="true"/>
    <febcb389c47c4530afe6acfa103de16c xmlns="f2b78acb-a125-42ee-931d-35b42eaca4cf">
      <Terms xmlns="http://schemas.microsoft.com/office/infopath/2007/PartnerControls">
        <TermInfo xmlns="http://schemas.microsoft.com/office/infopath/2007/PartnerControls">
          <TermName xmlns="http://schemas.microsoft.com/office/infopath/2007/PartnerControls">Pension and Treasury</TermName>
          <TermId xmlns="http://schemas.microsoft.com/office/infopath/2007/PartnerControls">dce126e4-a458-4cbf-b28e-127a49ed162a</TermId>
        </TermInfo>
      </Terms>
    </febcb389c47c4530afe6acfa103de16c>
    <TaxKeywordTaxHTField xmlns="f2b78acb-a125-42ee-931d-35b42eaca4cf">
      <Terms xmlns="http://schemas.microsoft.com/office/infopath/2007/PartnerControls"/>
    </TaxKeywordTaxHTField>
    <TaxCatchAllLabel xmlns="f2b78acb-a125-42ee-931d-35b42eaca4cf"/>
    <ProtectiveClassification xmlns="f2b78acb-a125-42ee-931d-35b42eaca4cf">NOT CLASSIFIED</ProtectiveClassification>
    <DocumentDescription xmlns="f2b78acb-a125-42ee-931d-35b42eaca4cf" xsi:nil="true"/>
    <l1c2f45cb913413195fefa0ed1a24d84 xmlns="f2b78acb-a125-42ee-931d-35b42eaca4cf">
      <Terms xmlns="http://schemas.microsoft.com/office/infopath/2007/PartnerControls"/>
    </l1c2f45cb913413195fefa0ed1a24d84>
  </documentManagement>
</p:properties>
</file>

<file path=customXml/itemProps1.xml><?xml version="1.0" encoding="utf-8"?>
<ds:datastoreItem xmlns:ds="http://schemas.openxmlformats.org/officeDocument/2006/customXml" ds:itemID="{9D77AB01-9885-4471-918B-1BA0D1A6BB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b78acb-a125-42ee-931d-35b42eaca4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271E17-3902-4D82-B474-F1A7E34363B9}">
  <ds:schemaRefs>
    <ds:schemaRef ds:uri="http://schemas.openxmlformats.org/officeDocument/2006/bibliography"/>
  </ds:schemaRefs>
</ds:datastoreItem>
</file>

<file path=customXml/itemProps3.xml><?xml version="1.0" encoding="utf-8"?>
<ds:datastoreItem xmlns:ds="http://schemas.openxmlformats.org/officeDocument/2006/customXml" ds:itemID="{86C9742A-84F4-4F59-8A4E-7355FC6E5D6F}">
  <ds:schemaRefs>
    <ds:schemaRef ds:uri="Microsoft.SharePoint.Taxonomy.ContentTypeSync"/>
  </ds:schemaRefs>
</ds:datastoreItem>
</file>

<file path=customXml/itemProps4.xml><?xml version="1.0" encoding="utf-8"?>
<ds:datastoreItem xmlns:ds="http://schemas.openxmlformats.org/officeDocument/2006/customXml" ds:itemID="{852F738C-58E4-4E11-B5E4-027F3EF00E78}">
  <ds:schemaRefs>
    <ds:schemaRef ds:uri="http://schemas.microsoft.com/office/2006/metadata/longProperties"/>
  </ds:schemaRefs>
</ds:datastoreItem>
</file>

<file path=customXml/itemProps5.xml><?xml version="1.0" encoding="utf-8"?>
<ds:datastoreItem xmlns:ds="http://schemas.openxmlformats.org/officeDocument/2006/customXml" ds:itemID="{894CAEB3-EEFB-43C3-B199-58BE2F143DC4}">
  <ds:schemaRefs>
    <ds:schemaRef ds:uri="http://schemas.microsoft.com/sharepoint/v3/contenttype/forms"/>
  </ds:schemaRefs>
</ds:datastoreItem>
</file>

<file path=customXml/itemProps6.xml><?xml version="1.0" encoding="utf-8"?>
<ds:datastoreItem xmlns:ds="http://schemas.openxmlformats.org/officeDocument/2006/customXml" ds:itemID="{C48AA7ED-D5FA-41E2-910B-9EACEC986CEF}">
  <ds:schemaRefs>
    <ds:schemaRef ds:uri="http://schemas.microsoft.com/office/2006/metadata/properties"/>
    <ds:schemaRef ds:uri="http://schemas.microsoft.com/office/infopath/2007/PartnerControls"/>
    <ds:schemaRef ds:uri="f2b78acb-a125-42ee-931d-35b42eaca4cf"/>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64</Pages>
  <Words>8266</Words>
  <Characters>47120</Characters>
  <Application>Microsoft Office Word</Application>
  <DocSecurity>0</DocSecurity>
  <Lines>392</Lines>
  <Paragraphs>110</Paragraphs>
  <ScaleCrop>false</ScaleCrop>
  <HeadingPairs>
    <vt:vector size="2" baseType="variant">
      <vt:variant>
        <vt:lpstr>Title</vt:lpstr>
      </vt:variant>
      <vt:variant>
        <vt:i4>1</vt:i4>
      </vt:variant>
    </vt:vector>
  </HeadingPairs>
  <TitlesOfParts>
    <vt:vector size="1" baseType="lpstr">
      <vt:lpstr>Pension Scheme Annual Report 2012-13</vt:lpstr>
    </vt:vector>
  </TitlesOfParts>
  <Company>CapGemini</Company>
  <LinksUpToDate>false</LinksUpToDate>
  <CharactersWithSpaces>55276</CharactersWithSpaces>
  <SharedDoc>false</SharedDoc>
  <HLinks>
    <vt:vector size="510" baseType="variant">
      <vt:variant>
        <vt:i4>1245267</vt:i4>
      </vt:variant>
      <vt:variant>
        <vt:i4>456</vt:i4>
      </vt:variant>
      <vt:variant>
        <vt:i4>0</vt:i4>
      </vt:variant>
      <vt:variant>
        <vt:i4>5</vt:i4>
      </vt:variant>
      <vt:variant>
        <vt:lpwstr>http://www.clg.heywood.co.uk/views/availableDocuments</vt:lpwstr>
      </vt:variant>
      <vt:variant>
        <vt:lpwstr/>
      </vt:variant>
      <vt:variant>
        <vt:i4>5308506</vt:i4>
      </vt:variant>
      <vt:variant>
        <vt:i4>453</vt:i4>
      </vt:variant>
      <vt:variant>
        <vt:i4>0</vt:i4>
      </vt:variant>
      <vt:variant>
        <vt:i4>5</vt:i4>
      </vt:variant>
      <vt:variant>
        <vt:lpwstr>http://www.lgpsregs.org/</vt:lpwstr>
      </vt:variant>
      <vt:variant>
        <vt:lpwstr/>
      </vt:variant>
      <vt:variant>
        <vt:i4>5636170</vt:i4>
      </vt:variant>
      <vt:variant>
        <vt:i4>450</vt:i4>
      </vt:variant>
      <vt:variant>
        <vt:i4>0</vt:i4>
      </vt:variant>
      <vt:variant>
        <vt:i4>5</vt:i4>
      </vt:variant>
      <vt:variant>
        <vt:lpwstr>http://www.lgpsregs.org/index.php/guides/employees-guides</vt:lpwstr>
      </vt:variant>
      <vt:variant>
        <vt:lpwstr/>
      </vt:variant>
      <vt:variant>
        <vt:i4>3276910</vt:i4>
      </vt:variant>
      <vt:variant>
        <vt:i4>447</vt:i4>
      </vt:variant>
      <vt:variant>
        <vt:i4>0</vt:i4>
      </vt:variant>
      <vt:variant>
        <vt:i4>5</vt:i4>
      </vt:variant>
      <vt:variant>
        <vt:lpwstr>http://www.local.gov.uk/web/lgaworkforcepensions/lgps2014comms</vt:lpwstr>
      </vt:variant>
      <vt:variant>
        <vt:lpwstr/>
      </vt:variant>
      <vt:variant>
        <vt:i4>3276910</vt:i4>
      </vt:variant>
      <vt:variant>
        <vt:i4>444</vt:i4>
      </vt:variant>
      <vt:variant>
        <vt:i4>0</vt:i4>
      </vt:variant>
      <vt:variant>
        <vt:i4>5</vt:i4>
      </vt:variant>
      <vt:variant>
        <vt:lpwstr>http://www.local.gov.uk/web/lgaworkforcepensions/lgps2014comms</vt:lpwstr>
      </vt:variant>
      <vt:variant>
        <vt:lpwstr/>
      </vt:variant>
      <vt:variant>
        <vt:i4>524293</vt:i4>
      </vt:variant>
      <vt:variant>
        <vt:i4>441</vt:i4>
      </vt:variant>
      <vt:variant>
        <vt:i4>0</vt:i4>
      </vt:variant>
      <vt:variant>
        <vt:i4>5</vt:i4>
      </vt:variant>
      <vt:variant>
        <vt:lpwstr>https://www.gov.uk/government/consultations/further-consultation-on-the-fair-deal-policy</vt:lpwstr>
      </vt:variant>
      <vt:variant>
        <vt:lpwstr/>
      </vt:variant>
      <vt:variant>
        <vt:i4>1572872</vt:i4>
      </vt:variant>
      <vt:variant>
        <vt:i4>438</vt:i4>
      </vt:variant>
      <vt:variant>
        <vt:i4>0</vt:i4>
      </vt:variant>
      <vt:variant>
        <vt:i4>5</vt:i4>
      </vt:variant>
      <vt:variant>
        <vt:lpwstr>https://www.gov.uk/government/publications/fair-deal-guidance</vt:lpwstr>
      </vt:variant>
      <vt:variant>
        <vt:lpwstr/>
      </vt:variant>
      <vt:variant>
        <vt:i4>458820</vt:i4>
      </vt:variant>
      <vt:variant>
        <vt:i4>435</vt:i4>
      </vt:variant>
      <vt:variant>
        <vt:i4>0</vt:i4>
      </vt:variant>
      <vt:variant>
        <vt:i4>5</vt:i4>
      </vt:variant>
      <vt:variant>
        <vt:lpwstr>https://www.gov.uk/government/speeches/academies-and-local-government-pension-scheme-lgps-liabilities</vt:lpwstr>
      </vt:variant>
      <vt:variant>
        <vt:lpwstr/>
      </vt:variant>
      <vt:variant>
        <vt:i4>4194333</vt:i4>
      </vt:variant>
      <vt:variant>
        <vt:i4>432</vt:i4>
      </vt:variant>
      <vt:variant>
        <vt:i4>0</vt:i4>
      </vt:variant>
      <vt:variant>
        <vt:i4>5</vt:i4>
      </vt:variant>
      <vt:variant>
        <vt:lpwstr>https://www.gov.uk/government/publications/annual-fraud-indicator--2</vt:lpwstr>
      </vt:variant>
      <vt:variant>
        <vt:lpwstr/>
      </vt:variant>
      <vt:variant>
        <vt:i4>3407968</vt:i4>
      </vt:variant>
      <vt:variant>
        <vt:i4>429</vt:i4>
      </vt:variant>
      <vt:variant>
        <vt:i4>0</vt:i4>
      </vt:variant>
      <vt:variant>
        <vt:i4>5</vt:i4>
      </vt:variant>
      <vt:variant>
        <vt:lpwstr>https://www.gov.uk/government/publications/deferring-your-state-pension</vt:lpwstr>
      </vt:variant>
      <vt:variant>
        <vt:lpwstr/>
      </vt:variant>
      <vt:variant>
        <vt:i4>7864418</vt:i4>
      </vt:variant>
      <vt:variant>
        <vt:i4>426</vt:i4>
      </vt:variant>
      <vt:variant>
        <vt:i4>0</vt:i4>
      </vt:variant>
      <vt:variant>
        <vt:i4>5</vt:i4>
      </vt:variant>
      <vt:variant>
        <vt:lpwstr>https://www.gov.uk/government/uploads/system/uploads/attachment_data/file/205777/130607_IP14_Condoc_Final.pdf</vt:lpwstr>
      </vt:variant>
      <vt:variant>
        <vt:lpwstr/>
      </vt:variant>
      <vt:variant>
        <vt:i4>7798878</vt:i4>
      </vt:variant>
      <vt:variant>
        <vt:i4>423</vt:i4>
      </vt:variant>
      <vt:variant>
        <vt:i4>0</vt:i4>
      </vt:variant>
      <vt:variant>
        <vt:i4>5</vt:i4>
      </vt:variant>
      <vt:variant>
        <vt:lpwstr>http://www.local.gov.uk/web/guest/legislation/-/journal_content/56/10180/4032027/ARTICLE</vt:lpwstr>
      </vt:variant>
      <vt:variant>
        <vt:lpwstr/>
      </vt:variant>
      <vt:variant>
        <vt:i4>6357114</vt:i4>
      </vt:variant>
      <vt:variant>
        <vt:i4>420</vt:i4>
      </vt:variant>
      <vt:variant>
        <vt:i4>0</vt:i4>
      </vt:variant>
      <vt:variant>
        <vt:i4>5</vt:i4>
      </vt:variant>
      <vt:variant>
        <vt:lpwstr>http://www.audit-commission.gov.uk/fraud/nfi/pages/codeofdatamatchingpractice.aspx</vt:lpwstr>
      </vt:variant>
      <vt:variant>
        <vt:lpwstr/>
      </vt:variant>
      <vt:variant>
        <vt:i4>3407986</vt:i4>
      </vt:variant>
      <vt:variant>
        <vt:i4>417</vt:i4>
      </vt:variant>
      <vt:variant>
        <vt:i4>0</vt:i4>
      </vt:variant>
      <vt:variant>
        <vt:i4>5</vt:i4>
      </vt:variant>
      <vt:variant>
        <vt:lpwstr>http://www.audit-commission.gov.uk/fraud/nfi/reports/pages/default.aspx</vt:lpwstr>
      </vt:variant>
      <vt:variant>
        <vt:lpwstr/>
      </vt:variant>
      <vt:variant>
        <vt:i4>2424947</vt:i4>
      </vt:variant>
      <vt:variant>
        <vt:i4>414</vt:i4>
      </vt:variant>
      <vt:variant>
        <vt:i4>0</vt:i4>
      </vt:variant>
      <vt:variant>
        <vt:i4>5</vt:i4>
      </vt:variant>
      <vt:variant>
        <vt:lpwstr>http://www.audit-commission.gov.uk/</vt:lpwstr>
      </vt:variant>
      <vt:variant>
        <vt:lpwstr/>
      </vt:variant>
      <vt:variant>
        <vt:i4>917507</vt:i4>
      </vt:variant>
      <vt:variant>
        <vt:i4>411</vt:i4>
      </vt:variant>
      <vt:variant>
        <vt:i4>0</vt:i4>
      </vt:variant>
      <vt:variant>
        <vt:i4>5</vt:i4>
      </vt:variant>
      <vt:variant>
        <vt:lpwstr>https://croydon.pensiondetails.co.uk/</vt:lpwstr>
      </vt:variant>
      <vt:variant>
        <vt:lpwstr/>
      </vt:variant>
      <vt:variant>
        <vt:i4>5963810</vt:i4>
      </vt:variant>
      <vt:variant>
        <vt:i4>408</vt:i4>
      </vt:variant>
      <vt:variant>
        <vt:i4>0</vt:i4>
      </vt:variant>
      <vt:variant>
        <vt:i4>5</vt:i4>
      </vt:variant>
      <vt:variant>
        <vt:lpwstr>mailto:pensions@croydon.gov.uk</vt:lpwstr>
      </vt:variant>
      <vt:variant>
        <vt:lpwstr/>
      </vt:variant>
      <vt:variant>
        <vt:i4>3014713</vt:i4>
      </vt:variant>
      <vt:variant>
        <vt:i4>405</vt:i4>
      </vt:variant>
      <vt:variant>
        <vt:i4>0</vt:i4>
      </vt:variant>
      <vt:variant>
        <vt:i4>5</vt:i4>
      </vt:variant>
      <vt:variant>
        <vt:lpwstr>http://www.lgps.org.uk/</vt:lpwstr>
      </vt:variant>
      <vt:variant>
        <vt:lpwstr/>
      </vt:variant>
      <vt:variant>
        <vt:i4>1703984</vt:i4>
      </vt:variant>
      <vt:variant>
        <vt:i4>398</vt:i4>
      </vt:variant>
      <vt:variant>
        <vt:i4>0</vt:i4>
      </vt:variant>
      <vt:variant>
        <vt:i4>5</vt:i4>
      </vt:variant>
      <vt:variant>
        <vt:lpwstr/>
      </vt:variant>
      <vt:variant>
        <vt:lpwstr>_Toc401834610</vt:lpwstr>
      </vt:variant>
      <vt:variant>
        <vt:i4>1769520</vt:i4>
      </vt:variant>
      <vt:variant>
        <vt:i4>392</vt:i4>
      </vt:variant>
      <vt:variant>
        <vt:i4>0</vt:i4>
      </vt:variant>
      <vt:variant>
        <vt:i4>5</vt:i4>
      </vt:variant>
      <vt:variant>
        <vt:lpwstr/>
      </vt:variant>
      <vt:variant>
        <vt:lpwstr>_Toc401834609</vt:lpwstr>
      </vt:variant>
      <vt:variant>
        <vt:i4>1769520</vt:i4>
      </vt:variant>
      <vt:variant>
        <vt:i4>386</vt:i4>
      </vt:variant>
      <vt:variant>
        <vt:i4>0</vt:i4>
      </vt:variant>
      <vt:variant>
        <vt:i4>5</vt:i4>
      </vt:variant>
      <vt:variant>
        <vt:lpwstr/>
      </vt:variant>
      <vt:variant>
        <vt:lpwstr>_Toc401834608</vt:lpwstr>
      </vt:variant>
      <vt:variant>
        <vt:i4>1769520</vt:i4>
      </vt:variant>
      <vt:variant>
        <vt:i4>380</vt:i4>
      </vt:variant>
      <vt:variant>
        <vt:i4>0</vt:i4>
      </vt:variant>
      <vt:variant>
        <vt:i4>5</vt:i4>
      </vt:variant>
      <vt:variant>
        <vt:lpwstr/>
      </vt:variant>
      <vt:variant>
        <vt:lpwstr>_Toc401834607</vt:lpwstr>
      </vt:variant>
      <vt:variant>
        <vt:i4>1769520</vt:i4>
      </vt:variant>
      <vt:variant>
        <vt:i4>374</vt:i4>
      </vt:variant>
      <vt:variant>
        <vt:i4>0</vt:i4>
      </vt:variant>
      <vt:variant>
        <vt:i4>5</vt:i4>
      </vt:variant>
      <vt:variant>
        <vt:lpwstr/>
      </vt:variant>
      <vt:variant>
        <vt:lpwstr>_Toc401834606</vt:lpwstr>
      </vt:variant>
      <vt:variant>
        <vt:i4>1769520</vt:i4>
      </vt:variant>
      <vt:variant>
        <vt:i4>368</vt:i4>
      </vt:variant>
      <vt:variant>
        <vt:i4>0</vt:i4>
      </vt:variant>
      <vt:variant>
        <vt:i4>5</vt:i4>
      </vt:variant>
      <vt:variant>
        <vt:lpwstr/>
      </vt:variant>
      <vt:variant>
        <vt:lpwstr>_Toc401834605</vt:lpwstr>
      </vt:variant>
      <vt:variant>
        <vt:i4>1769520</vt:i4>
      </vt:variant>
      <vt:variant>
        <vt:i4>362</vt:i4>
      </vt:variant>
      <vt:variant>
        <vt:i4>0</vt:i4>
      </vt:variant>
      <vt:variant>
        <vt:i4>5</vt:i4>
      </vt:variant>
      <vt:variant>
        <vt:lpwstr/>
      </vt:variant>
      <vt:variant>
        <vt:lpwstr>_Toc401834604</vt:lpwstr>
      </vt:variant>
      <vt:variant>
        <vt:i4>1769520</vt:i4>
      </vt:variant>
      <vt:variant>
        <vt:i4>356</vt:i4>
      </vt:variant>
      <vt:variant>
        <vt:i4>0</vt:i4>
      </vt:variant>
      <vt:variant>
        <vt:i4>5</vt:i4>
      </vt:variant>
      <vt:variant>
        <vt:lpwstr/>
      </vt:variant>
      <vt:variant>
        <vt:lpwstr>_Toc401834603</vt:lpwstr>
      </vt:variant>
      <vt:variant>
        <vt:i4>1769520</vt:i4>
      </vt:variant>
      <vt:variant>
        <vt:i4>350</vt:i4>
      </vt:variant>
      <vt:variant>
        <vt:i4>0</vt:i4>
      </vt:variant>
      <vt:variant>
        <vt:i4>5</vt:i4>
      </vt:variant>
      <vt:variant>
        <vt:lpwstr/>
      </vt:variant>
      <vt:variant>
        <vt:lpwstr>_Toc401834602</vt:lpwstr>
      </vt:variant>
      <vt:variant>
        <vt:i4>1769520</vt:i4>
      </vt:variant>
      <vt:variant>
        <vt:i4>344</vt:i4>
      </vt:variant>
      <vt:variant>
        <vt:i4>0</vt:i4>
      </vt:variant>
      <vt:variant>
        <vt:i4>5</vt:i4>
      </vt:variant>
      <vt:variant>
        <vt:lpwstr/>
      </vt:variant>
      <vt:variant>
        <vt:lpwstr>_Toc401834601</vt:lpwstr>
      </vt:variant>
      <vt:variant>
        <vt:i4>1769520</vt:i4>
      </vt:variant>
      <vt:variant>
        <vt:i4>338</vt:i4>
      </vt:variant>
      <vt:variant>
        <vt:i4>0</vt:i4>
      </vt:variant>
      <vt:variant>
        <vt:i4>5</vt:i4>
      </vt:variant>
      <vt:variant>
        <vt:lpwstr/>
      </vt:variant>
      <vt:variant>
        <vt:lpwstr>_Toc401834600</vt:lpwstr>
      </vt:variant>
      <vt:variant>
        <vt:i4>1179699</vt:i4>
      </vt:variant>
      <vt:variant>
        <vt:i4>332</vt:i4>
      </vt:variant>
      <vt:variant>
        <vt:i4>0</vt:i4>
      </vt:variant>
      <vt:variant>
        <vt:i4>5</vt:i4>
      </vt:variant>
      <vt:variant>
        <vt:lpwstr/>
      </vt:variant>
      <vt:variant>
        <vt:lpwstr>_Toc401834599</vt:lpwstr>
      </vt:variant>
      <vt:variant>
        <vt:i4>1179699</vt:i4>
      </vt:variant>
      <vt:variant>
        <vt:i4>326</vt:i4>
      </vt:variant>
      <vt:variant>
        <vt:i4>0</vt:i4>
      </vt:variant>
      <vt:variant>
        <vt:i4>5</vt:i4>
      </vt:variant>
      <vt:variant>
        <vt:lpwstr/>
      </vt:variant>
      <vt:variant>
        <vt:lpwstr>_Toc401834598</vt:lpwstr>
      </vt:variant>
      <vt:variant>
        <vt:i4>1179699</vt:i4>
      </vt:variant>
      <vt:variant>
        <vt:i4>320</vt:i4>
      </vt:variant>
      <vt:variant>
        <vt:i4>0</vt:i4>
      </vt:variant>
      <vt:variant>
        <vt:i4>5</vt:i4>
      </vt:variant>
      <vt:variant>
        <vt:lpwstr/>
      </vt:variant>
      <vt:variant>
        <vt:lpwstr>_Toc401834597</vt:lpwstr>
      </vt:variant>
      <vt:variant>
        <vt:i4>1179699</vt:i4>
      </vt:variant>
      <vt:variant>
        <vt:i4>314</vt:i4>
      </vt:variant>
      <vt:variant>
        <vt:i4>0</vt:i4>
      </vt:variant>
      <vt:variant>
        <vt:i4>5</vt:i4>
      </vt:variant>
      <vt:variant>
        <vt:lpwstr/>
      </vt:variant>
      <vt:variant>
        <vt:lpwstr>_Toc401834596</vt:lpwstr>
      </vt:variant>
      <vt:variant>
        <vt:i4>1179699</vt:i4>
      </vt:variant>
      <vt:variant>
        <vt:i4>308</vt:i4>
      </vt:variant>
      <vt:variant>
        <vt:i4>0</vt:i4>
      </vt:variant>
      <vt:variant>
        <vt:i4>5</vt:i4>
      </vt:variant>
      <vt:variant>
        <vt:lpwstr/>
      </vt:variant>
      <vt:variant>
        <vt:lpwstr>_Toc401834595</vt:lpwstr>
      </vt:variant>
      <vt:variant>
        <vt:i4>1179699</vt:i4>
      </vt:variant>
      <vt:variant>
        <vt:i4>302</vt:i4>
      </vt:variant>
      <vt:variant>
        <vt:i4>0</vt:i4>
      </vt:variant>
      <vt:variant>
        <vt:i4>5</vt:i4>
      </vt:variant>
      <vt:variant>
        <vt:lpwstr/>
      </vt:variant>
      <vt:variant>
        <vt:lpwstr>_Toc401834594</vt:lpwstr>
      </vt:variant>
      <vt:variant>
        <vt:i4>1179699</vt:i4>
      </vt:variant>
      <vt:variant>
        <vt:i4>296</vt:i4>
      </vt:variant>
      <vt:variant>
        <vt:i4>0</vt:i4>
      </vt:variant>
      <vt:variant>
        <vt:i4>5</vt:i4>
      </vt:variant>
      <vt:variant>
        <vt:lpwstr/>
      </vt:variant>
      <vt:variant>
        <vt:lpwstr>_Toc401834593</vt:lpwstr>
      </vt:variant>
      <vt:variant>
        <vt:i4>1179699</vt:i4>
      </vt:variant>
      <vt:variant>
        <vt:i4>290</vt:i4>
      </vt:variant>
      <vt:variant>
        <vt:i4>0</vt:i4>
      </vt:variant>
      <vt:variant>
        <vt:i4>5</vt:i4>
      </vt:variant>
      <vt:variant>
        <vt:lpwstr/>
      </vt:variant>
      <vt:variant>
        <vt:lpwstr>_Toc401834592</vt:lpwstr>
      </vt:variant>
      <vt:variant>
        <vt:i4>1179699</vt:i4>
      </vt:variant>
      <vt:variant>
        <vt:i4>284</vt:i4>
      </vt:variant>
      <vt:variant>
        <vt:i4>0</vt:i4>
      </vt:variant>
      <vt:variant>
        <vt:i4>5</vt:i4>
      </vt:variant>
      <vt:variant>
        <vt:lpwstr/>
      </vt:variant>
      <vt:variant>
        <vt:lpwstr>_Toc401834591</vt:lpwstr>
      </vt:variant>
      <vt:variant>
        <vt:i4>1179699</vt:i4>
      </vt:variant>
      <vt:variant>
        <vt:i4>278</vt:i4>
      </vt:variant>
      <vt:variant>
        <vt:i4>0</vt:i4>
      </vt:variant>
      <vt:variant>
        <vt:i4>5</vt:i4>
      </vt:variant>
      <vt:variant>
        <vt:lpwstr/>
      </vt:variant>
      <vt:variant>
        <vt:lpwstr>_Toc401834590</vt:lpwstr>
      </vt:variant>
      <vt:variant>
        <vt:i4>1245235</vt:i4>
      </vt:variant>
      <vt:variant>
        <vt:i4>272</vt:i4>
      </vt:variant>
      <vt:variant>
        <vt:i4>0</vt:i4>
      </vt:variant>
      <vt:variant>
        <vt:i4>5</vt:i4>
      </vt:variant>
      <vt:variant>
        <vt:lpwstr/>
      </vt:variant>
      <vt:variant>
        <vt:lpwstr>_Toc401834589</vt:lpwstr>
      </vt:variant>
      <vt:variant>
        <vt:i4>1245235</vt:i4>
      </vt:variant>
      <vt:variant>
        <vt:i4>266</vt:i4>
      </vt:variant>
      <vt:variant>
        <vt:i4>0</vt:i4>
      </vt:variant>
      <vt:variant>
        <vt:i4>5</vt:i4>
      </vt:variant>
      <vt:variant>
        <vt:lpwstr/>
      </vt:variant>
      <vt:variant>
        <vt:lpwstr>_Toc401834588</vt:lpwstr>
      </vt:variant>
      <vt:variant>
        <vt:i4>1245235</vt:i4>
      </vt:variant>
      <vt:variant>
        <vt:i4>260</vt:i4>
      </vt:variant>
      <vt:variant>
        <vt:i4>0</vt:i4>
      </vt:variant>
      <vt:variant>
        <vt:i4>5</vt:i4>
      </vt:variant>
      <vt:variant>
        <vt:lpwstr/>
      </vt:variant>
      <vt:variant>
        <vt:lpwstr>_Toc401834587</vt:lpwstr>
      </vt:variant>
      <vt:variant>
        <vt:i4>1245235</vt:i4>
      </vt:variant>
      <vt:variant>
        <vt:i4>254</vt:i4>
      </vt:variant>
      <vt:variant>
        <vt:i4>0</vt:i4>
      </vt:variant>
      <vt:variant>
        <vt:i4>5</vt:i4>
      </vt:variant>
      <vt:variant>
        <vt:lpwstr/>
      </vt:variant>
      <vt:variant>
        <vt:lpwstr>_Toc401834586</vt:lpwstr>
      </vt:variant>
      <vt:variant>
        <vt:i4>1245235</vt:i4>
      </vt:variant>
      <vt:variant>
        <vt:i4>248</vt:i4>
      </vt:variant>
      <vt:variant>
        <vt:i4>0</vt:i4>
      </vt:variant>
      <vt:variant>
        <vt:i4>5</vt:i4>
      </vt:variant>
      <vt:variant>
        <vt:lpwstr/>
      </vt:variant>
      <vt:variant>
        <vt:lpwstr>_Toc401834585</vt:lpwstr>
      </vt:variant>
      <vt:variant>
        <vt:i4>1245235</vt:i4>
      </vt:variant>
      <vt:variant>
        <vt:i4>242</vt:i4>
      </vt:variant>
      <vt:variant>
        <vt:i4>0</vt:i4>
      </vt:variant>
      <vt:variant>
        <vt:i4>5</vt:i4>
      </vt:variant>
      <vt:variant>
        <vt:lpwstr/>
      </vt:variant>
      <vt:variant>
        <vt:lpwstr>_Toc401834584</vt:lpwstr>
      </vt:variant>
      <vt:variant>
        <vt:i4>1245235</vt:i4>
      </vt:variant>
      <vt:variant>
        <vt:i4>236</vt:i4>
      </vt:variant>
      <vt:variant>
        <vt:i4>0</vt:i4>
      </vt:variant>
      <vt:variant>
        <vt:i4>5</vt:i4>
      </vt:variant>
      <vt:variant>
        <vt:lpwstr/>
      </vt:variant>
      <vt:variant>
        <vt:lpwstr>_Toc401834583</vt:lpwstr>
      </vt:variant>
      <vt:variant>
        <vt:i4>1245235</vt:i4>
      </vt:variant>
      <vt:variant>
        <vt:i4>230</vt:i4>
      </vt:variant>
      <vt:variant>
        <vt:i4>0</vt:i4>
      </vt:variant>
      <vt:variant>
        <vt:i4>5</vt:i4>
      </vt:variant>
      <vt:variant>
        <vt:lpwstr/>
      </vt:variant>
      <vt:variant>
        <vt:lpwstr>_Toc401834582</vt:lpwstr>
      </vt:variant>
      <vt:variant>
        <vt:i4>1245235</vt:i4>
      </vt:variant>
      <vt:variant>
        <vt:i4>224</vt:i4>
      </vt:variant>
      <vt:variant>
        <vt:i4>0</vt:i4>
      </vt:variant>
      <vt:variant>
        <vt:i4>5</vt:i4>
      </vt:variant>
      <vt:variant>
        <vt:lpwstr/>
      </vt:variant>
      <vt:variant>
        <vt:lpwstr>_Toc401834581</vt:lpwstr>
      </vt:variant>
      <vt:variant>
        <vt:i4>1245235</vt:i4>
      </vt:variant>
      <vt:variant>
        <vt:i4>218</vt:i4>
      </vt:variant>
      <vt:variant>
        <vt:i4>0</vt:i4>
      </vt:variant>
      <vt:variant>
        <vt:i4>5</vt:i4>
      </vt:variant>
      <vt:variant>
        <vt:lpwstr/>
      </vt:variant>
      <vt:variant>
        <vt:lpwstr>_Toc401834580</vt:lpwstr>
      </vt:variant>
      <vt:variant>
        <vt:i4>1835059</vt:i4>
      </vt:variant>
      <vt:variant>
        <vt:i4>212</vt:i4>
      </vt:variant>
      <vt:variant>
        <vt:i4>0</vt:i4>
      </vt:variant>
      <vt:variant>
        <vt:i4>5</vt:i4>
      </vt:variant>
      <vt:variant>
        <vt:lpwstr/>
      </vt:variant>
      <vt:variant>
        <vt:lpwstr>_Toc401834579</vt:lpwstr>
      </vt:variant>
      <vt:variant>
        <vt:i4>1835059</vt:i4>
      </vt:variant>
      <vt:variant>
        <vt:i4>206</vt:i4>
      </vt:variant>
      <vt:variant>
        <vt:i4>0</vt:i4>
      </vt:variant>
      <vt:variant>
        <vt:i4>5</vt:i4>
      </vt:variant>
      <vt:variant>
        <vt:lpwstr/>
      </vt:variant>
      <vt:variant>
        <vt:lpwstr>_Toc401834578</vt:lpwstr>
      </vt:variant>
      <vt:variant>
        <vt:i4>1835059</vt:i4>
      </vt:variant>
      <vt:variant>
        <vt:i4>200</vt:i4>
      </vt:variant>
      <vt:variant>
        <vt:i4>0</vt:i4>
      </vt:variant>
      <vt:variant>
        <vt:i4>5</vt:i4>
      </vt:variant>
      <vt:variant>
        <vt:lpwstr/>
      </vt:variant>
      <vt:variant>
        <vt:lpwstr>_Toc401834577</vt:lpwstr>
      </vt:variant>
      <vt:variant>
        <vt:i4>1835059</vt:i4>
      </vt:variant>
      <vt:variant>
        <vt:i4>194</vt:i4>
      </vt:variant>
      <vt:variant>
        <vt:i4>0</vt:i4>
      </vt:variant>
      <vt:variant>
        <vt:i4>5</vt:i4>
      </vt:variant>
      <vt:variant>
        <vt:lpwstr/>
      </vt:variant>
      <vt:variant>
        <vt:lpwstr>_Toc401834576</vt:lpwstr>
      </vt:variant>
      <vt:variant>
        <vt:i4>1835059</vt:i4>
      </vt:variant>
      <vt:variant>
        <vt:i4>188</vt:i4>
      </vt:variant>
      <vt:variant>
        <vt:i4>0</vt:i4>
      </vt:variant>
      <vt:variant>
        <vt:i4>5</vt:i4>
      </vt:variant>
      <vt:variant>
        <vt:lpwstr/>
      </vt:variant>
      <vt:variant>
        <vt:lpwstr>_Toc401834575</vt:lpwstr>
      </vt:variant>
      <vt:variant>
        <vt:i4>1835059</vt:i4>
      </vt:variant>
      <vt:variant>
        <vt:i4>182</vt:i4>
      </vt:variant>
      <vt:variant>
        <vt:i4>0</vt:i4>
      </vt:variant>
      <vt:variant>
        <vt:i4>5</vt:i4>
      </vt:variant>
      <vt:variant>
        <vt:lpwstr/>
      </vt:variant>
      <vt:variant>
        <vt:lpwstr>_Toc401834574</vt:lpwstr>
      </vt:variant>
      <vt:variant>
        <vt:i4>1835059</vt:i4>
      </vt:variant>
      <vt:variant>
        <vt:i4>176</vt:i4>
      </vt:variant>
      <vt:variant>
        <vt:i4>0</vt:i4>
      </vt:variant>
      <vt:variant>
        <vt:i4>5</vt:i4>
      </vt:variant>
      <vt:variant>
        <vt:lpwstr/>
      </vt:variant>
      <vt:variant>
        <vt:lpwstr>_Toc401834573</vt:lpwstr>
      </vt:variant>
      <vt:variant>
        <vt:i4>1835059</vt:i4>
      </vt:variant>
      <vt:variant>
        <vt:i4>170</vt:i4>
      </vt:variant>
      <vt:variant>
        <vt:i4>0</vt:i4>
      </vt:variant>
      <vt:variant>
        <vt:i4>5</vt:i4>
      </vt:variant>
      <vt:variant>
        <vt:lpwstr/>
      </vt:variant>
      <vt:variant>
        <vt:lpwstr>_Toc401834572</vt:lpwstr>
      </vt:variant>
      <vt:variant>
        <vt:i4>1835059</vt:i4>
      </vt:variant>
      <vt:variant>
        <vt:i4>164</vt:i4>
      </vt:variant>
      <vt:variant>
        <vt:i4>0</vt:i4>
      </vt:variant>
      <vt:variant>
        <vt:i4>5</vt:i4>
      </vt:variant>
      <vt:variant>
        <vt:lpwstr/>
      </vt:variant>
      <vt:variant>
        <vt:lpwstr>_Toc401834571</vt:lpwstr>
      </vt:variant>
      <vt:variant>
        <vt:i4>1835059</vt:i4>
      </vt:variant>
      <vt:variant>
        <vt:i4>158</vt:i4>
      </vt:variant>
      <vt:variant>
        <vt:i4>0</vt:i4>
      </vt:variant>
      <vt:variant>
        <vt:i4>5</vt:i4>
      </vt:variant>
      <vt:variant>
        <vt:lpwstr/>
      </vt:variant>
      <vt:variant>
        <vt:lpwstr>_Toc401834570</vt:lpwstr>
      </vt:variant>
      <vt:variant>
        <vt:i4>1900595</vt:i4>
      </vt:variant>
      <vt:variant>
        <vt:i4>152</vt:i4>
      </vt:variant>
      <vt:variant>
        <vt:i4>0</vt:i4>
      </vt:variant>
      <vt:variant>
        <vt:i4>5</vt:i4>
      </vt:variant>
      <vt:variant>
        <vt:lpwstr/>
      </vt:variant>
      <vt:variant>
        <vt:lpwstr>_Toc401834569</vt:lpwstr>
      </vt:variant>
      <vt:variant>
        <vt:i4>1900595</vt:i4>
      </vt:variant>
      <vt:variant>
        <vt:i4>146</vt:i4>
      </vt:variant>
      <vt:variant>
        <vt:i4>0</vt:i4>
      </vt:variant>
      <vt:variant>
        <vt:i4>5</vt:i4>
      </vt:variant>
      <vt:variant>
        <vt:lpwstr/>
      </vt:variant>
      <vt:variant>
        <vt:lpwstr>_Toc401834568</vt:lpwstr>
      </vt:variant>
      <vt:variant>
        <vt:i4>1900595</vt:i4>
      </vt:variant>
      <vt:variant>
        <vt:i4>140</vt:i4>
      </vt:variant>
      <vt:variant>
        <vt:i4>0</vt:i4>
      </vt:variant>
      <vt:variant>
        <vt:i4>5</vt:i4>
      </vt:variant>
      <vt:variant>
        <vt:lpwstr/>
      </vt:variant>
      <vt:variant>
        <vt:lpwstr>_Toc401834567</vt:lpwstr>
      </vt:variant>
      <vt:variant>
        <vt:i4>1900595</vt:i4>
      </vt:variant>
      <vt:variant>
        <vt:i4>134</vt:i4>
      </vt:variant>
      <vt:variant>
        <vt:i4>0</vt:i4>
      </vt:variant>
      <vt:variant>
        <vt:i4>5</vt:i4>
      </vt:variant>
      <vt:variant>
        <vt:lpwstr/>
      </vt:variant>
      <vt:variant>
        <vt:lpwstr>_Toc401834566</vt:lpwstr>
      </vt:variant>
      <vt:variant>
        <vt:i4>1900595</vt:i4>
      </vt:variant>
      <vt:variant>
        <vt:i4>128</vt:i4>
      </vt:variant>
      <vt:variant>
        <vt:i4>0</vt:i4>
      </vt:variant>
      <vt:variant>
        <vt:i4>5</vt:i4>
      </vt:variant>
      <vt:variant>
        <vt:lpwstr/>
      </vt:variant>
      <vt:variant>
        <vt:lpwstr>_Toc401834565</vt:lpwstr>
      </vt:variant>
      <vt:variant>
        <vt:i4>1900595</vt:i4>
      </vt:variant>
      <vt:variant>
        <vt:i4>122</vt:i4>
      </vt:variant>
      <vt:variant>
        <vt:i4>0</vt:i4>
      </vt:variant>
      <vt:variant>
        <vt:i4>5</vt:i4>
      </vt:variant>
      <vt:variant>
        <vt:lpwstr/>
      </vt:variant>
      <vt:variant>
        <vt:lpwstr>_Toc401834564</vt:lpwstr>
      </vt:variant>
      <vt:variant>
        <vt:i4>1900595</vt:i4>
      </vt:variant>
      <vt:variant>
        <vt:i4>116</vt:i4>
      </vt:variant>
      <vt:variant>
        <vt:i4>0</vt:i4>
      </vt:variant>
      <vt:variant>
        <vt:i4>5</vt:i4>
      </vt:variant>
      <vt:variant>
        <vt:lpwstr/>
      </vt:variant>
      <vt:variant>
        <vt:lpwstr>_Toc401834563</vt:lpwstr>
      </vt:variant>
      <vt:variant>
        <vt:i4>1900595</vt:i4>
      </vt:variant>
      <vt:variant>
        <vt:i4>110</vt:i4>
      </vt:variant>
      <vt:variant>
        <vt:i4>0</vt:i4>
      </vt:variant>
      <vt:variant>
        <vt:i4>5</vt:i4>
      </vt:variant>
      <vt:variant>
        <vt:lpwstr/>
      </vt:variant>
      <vt:variant>
        <vt:lpwstr>_Toc401834562</vt:lpwstr>
      </vt:variant>
      <vt:variant>
        <vt:i4>1900595</vt:i4>
      </vt:variant>
      <vt:variant>
        <vt:i4>104</vt:i4>
      </vt:variant>
      <vt:variant>
        <vt:i4>0</vt:i4>
      </vt:variant>
      <vt:variant>
        <vt:i4>5</vt:i4>
      </vt:variant>
      <vt:variant>
        <vt:lpwstr/>
      </vt:variant>
      <vt:variant>
        <vt:lpwstr>_Toc401834561</vt:lpwstr>
      </vt:variant>
      <vt:variant>
        <vt:i4>1900595</vt:i4>
      </vt:variant>
      <vt:variant>
        <vt:i4>98</vt:i4>
      </vt:variant>
      <vt:variant>
        <vt:i4>0</vt:i4>
      </vt:variant>
      <vt:variant>
        <vt:i4>5</vt:i4>
      </vt:variant>
      <vt:variant>
        <vt:lpwstr/>
      </vt:variant>
      <vt:variant>
        <vt:lpwstr>_Toc401834560</vt:lpwstr>
      </vt:variant>
      <vt:variant>
        <vt:i4>1966131</vt:i4>
      </vt:variant>
      <vt:variant>
        <vt:i4>92</vt:i4>
      </vt:variant>
      <vt:variant>
        <vt:i4>0</vt:i4>
      </vt:variant>
      <vt:variant>
        <vt:i4>5</vt:i4>
      </vt:variant>
      <vt:variant>
        <vt:lpwstr/>
      </vt:variant>
      <vt:variant>
        <vt:lpwstr>_Toc401834559</vt:lpwstr>
      </vt:variant>
      <vt:variant>
        <vt:i4>1966131</vt:i4>
      </vt:variant>
      <vt:variant>
        <vt:i4>86</vt:i4>
      </vt:variant>
      <vt:variant>
        <vt:i4>0</vt:i4>
      </vt:variant>
      <vt:variant>
        <vt:i4>5</vt:i4>
      </vt:variant>
      <vt:variant>
        <vt:lpwstr/>
      </vt:variant>
      <vt:variant>
        <vt:lpwstr>_Toc401834558</vt:lpwstr>
      </vt:variant>
      <vt:variant>
        <vt:i4>1966131</vt:i4>
      </vt:variant>
      <vt:variant>
        <vt:i4>80</vt:i4>
      </vt:variant>
      <vt:variant>
        <vt:i4>0</vt:i4>
      </vt:variant>
      <vt:variant>
        <vt:i4>5</vt:i4>
      </vt:variant>
      <vt:variant>
        <vt:lpwstr/>
      </vt:variant>
      <vt:variant>
        <vt:lpwstr>_Toc401834557</vt:lpwstr>
      </vt:variant>
      <vt:variant>
        <vt:i4>1966131</vt:i4>
      </vt:variant>
      <vt:variant>
        <vt:i4>74</vt:i4>
      </vt:variant>
      <vt:variant>
        <vt:i4>0</vt:i4>
      </vt:variant>
      <vt:variant>
        <vt:i4>5</vt:i4>
      </vt:variant>
      <vt:variant>
        <vt:lpwstr/>
      </vt:variant>
      <vt:variant>
        <vt:lpwstr>_Toc401834556</vt:lpwstr>
      </vt:variant>
      <vt:variant>
        <vt:i4>1966131</vt:i4>
      </vt:variant>
      <vt:variant>
        <vt:i4>68</vt:i4>
      </vt:variant>
      <vt:variant>
        <vt:i4>0</vt:i4>
      </vt:variant>
      <vt:variant>
        <vt:i4>5</vt:i4>
      </vt:variant>
      <vt:variant>
        <vt:lpwstr/>
      </vt:variant>
      <vt:variant>
        <vt:lpwstr>_Toc401834555</vt:lpwstr>
      </vt:variant>
      <vt:variant>
        <vt:i4>1966131</vt:i4>
      </vt:variant>
      <vt:variant>
        <vt:i4>62</vt:i4>
      </vt:variant>
      <vt:variant>
        <vt:i4>0</vt:i4>
      </vt:variant>
      <vt:variant>
        <vt:i4>5</vt:i4>
      </vt:variant>
      <vt:variant>
        <vt:lpwstr/>
      </vt:variant>
      <vt:variant>
        <vt:lpwstr>_Toc401834554</vt:lpwstr>
      </vt:variant>
      <vt:variant>
        <vt:i4>1966131</vt:i4>
      </vt:variant>
      <vt:variant>
        <vt:i4>56</vt:i4>
      </vt:variant>
      <vt:variant>
        <vt:i4>0</vt:i4>
      </vt:variant>
      <vt:variant>
        <vt:i4>5</vt:i4>
      </vt:variant>
      <vt:variant>
        <vt:lpwstr/>
      </vt:variant>
      <vt:variant>
        <vt:lpwstr>_Toc401834553</vt:lpwstr>
      </vt:variant>
      <vt:variant>
        <vt:i4>1966131</vt:i4>
      </vt:variant>
      <vt:variant>
        <vt:i4>50</vt:i4>
      </vt:variant>
      <vt:variant>
        <vt:i4>0</vt:i4>
      </vt:variant>
      <vt:variant>
        <vt:i4>5</vt:i4>
      </vt:variant>
      <vt:variant>
        <vt:lpwstr/>
      </vt:variant>
      <vt:variant>
        <vt:lpwstr>_Toc401834552</vt:lpwstr>
      </vt:variant>
      <vt:variant>
        <vt:i4>1966131</vt:i4>
      </vt:variant>
      <vt:variant>
        <vt:i4>44</vt:i4>
      </vt:variant>
      <vt:variant>
        <vt:i4>0</vt:i4>
      </vt:variant>
      <vt:variant>
        <vt:i4>5</vt:i4>
      </vt:variant>
      <vt:variant>
        <vt:lpwstr/>
      </vt:variant>
      <vt:variant>
        <vt:lpwstr>_Toc401834551</vt:lpwstr>
      </vt:variant>
      <vt:variant>
        <vt:i4>1966131</vt:i4>
      </vt:variant>
      <vt:variant>
        <vt:i4>38</vt:i4>
      </vt:variant>
      <vt:variant>
        <vt:i4>0</vt:i4>
      </vt:variant>
      <vt:variant>
        <vt:i4>5</vt:i4>
      </vt:variant>
      <vt:variant>
        <vt:lpwstr/>
      </vt:variant>
      <vt:variant>
        <vt:lpwstr>_Toc401834550</vt:lpwstr>
      </vt:variant>
      <vt:variant>
        <vt:i4>2031667</vt:i4>
      </vt:variant>
      <vt:variant>
        <vt:i4>32</vt:i4>
      </vt:variant>
      <vt:variant>
        <vt:i4>0</vt:i4>
      </vt:variant>
      <vt:variant>
        <vt:i4>5</vt:i4>
      </vt:variant>
      <vt:variant>
        <vt:lpwstr/>
      </vt:variant>
      <vt:variant>
        <vt:lpwstr>_Toc401834549</vt:lpwstr>
      </vt:variant>
      <vt:variant>
        <vt:i4>2031667</vt:i4>
      </vt:variant>
      <vt:variant>
        <vt:i4>26</vt:i4>
      </vt:variant>
      <vt:variant>
        <vt:i4>0</vt:i4>
      </vt:variant>
      <vt:variant>
        <vt:i4>5</vt:i4>
      </vt:variant>
      <vt:variant>
        <vt:lpwstr/>
      </vt:variant>
      <vt:variant>
        <vt:lpwstr>_Toc401834548</vt:lpwstr>
      </vt:variant>
      <vt:variant>
        <vt:i4>2031667</vt:i4>
      </vt:variant>
      <vt:variant>
        <vt:i4>20</vt:i4>
      </vt:variant>
      <vt:variant>
        <vt:i4>0</vt:i4>
      </vt:variant>
      <vt:variant>
        <vt:i4>5</vt:i4>
      </vt:variant>
      <vt:variant>
        <vt:lpwstr/>
      </vt:variant>
      <vt:variant>
        <vt:lpwstr>_Toc401834543</vt:lpwstr>
      </vt:variant>
      <vt:variant>
        <vt:i4>2031667</vt:i4>
      </vt:variant>
      <vt:variant>
        <vt:i4>14</vt:i4>
      </vt:variant>
      <vt:variant>
        <vt:i4>0</vt:i4>
      </vt:variant>
      <vt:variant>
        <vt:i4>5</vt:i4>
      </vt:variant>
      <vt:variant>
        <vt:lpwstr/>
      </vt:variant>
      <vt:variant>
        <vt:lpwstr>_Toc401834542</vt:lpwstr>
      </vt:variant>
      <vt:variant>
        <vt:i4>2031667</vt:i4>
      </vt:variant>
      <vt:variant>
        <vt:i4>8</vt:i4>
      </vt:variant>
      <vt:variant>
        <vt:i4>0</vt:i4>
      </vt:variant>
      <vt:variant>
        <vt:i4>5</vt:i4>
      </vt:variant>
      <vt:variant>
        <vt:lpwstr/>
      </vt:variant>
      <vt:variant>
        <vt:lpwstr>_Toc401834541</vt:lpwstr>
      </vt:variant>
      <vt:variant>
        <vt:i4>2031667</vt:i4>
      </vt:variant>
      <vt:variant>
        <vt:i4>2</vt:i4>
      </vt:variant>
      <vt:variant>
        <vt:i4>0</vt:i4>
      </vt:variant>
      <vt:variant>
        <vt:i4>5</vt:i4>
      </vt:variant>
      <vt:variant>
        <vt:lpwstr/>
      </vt:variant>
      <vt:variant>
        <vt:lpwstr>_Toc401834540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Pension Scheme Annual Report 2012-13</dc:title>
  <dc:subject/>
  <dc:creator>Sam</dc:creator>
  <cp:keywords/>
  <cp:lastModifiedBy>Fisher, Alison</cp:lastModifiedBy>
  <cp:revision>2</cp:revision>
  <cp:lastPrinted>2014-10-23T12:34:00Z</cp:lastPrinted>
  <dcterms:created xsi:type="dcterms:W3CDTF">2026-06-19T13:59:00Z</dcterms:created>
  <dcterms:modified xsi:type="dcterms:W3CDTF">2026-06-19T13:59:00Z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ganisationalUnit">
    <vt:lpwstr>481;#Pension and Treasury|dce126e4-a458-4cbf-b28e-127a49ed162a</vt:lpwstr>
  </property>
  <property fmtid="{D5CDD505-2E9C-101B-9397-08002B2CF9AE}" pid="3" name="TaxKeyword">
    <vt:lpwstr/>
  </property>
  <property fmtid="{D5CDD505-2E9C-101B-9397-08002B2CF9AE}" pid="4" name="display_urn:schemas-microsoft-com:office:office#DocumentAuthor">
    <vt:lpwstr>Fisher, Sam</vt:lpwstr>
  </property>
  <property fmtid="{D5CDD505-2E9C-101B-9397-08002B2CF9AE}" pid="5" name="ContentTypeId">
    <vt:lpwstr>0x0101009921A29CD18ED244A95611C2570BAA10</vt:lpwstr>
  </property>
  <property fmtid="{D5CDD505-2E9C-101B-9397-08002B2CF9AE}" pid="6" name="display_urn:schemas-microsoft-com:office:office#Editor">
    <vt:lpwstr>Fisher, Sam</vt:lpwstr>
  </property>
  <property fmtid="{D5CDD505-2E9C-101B-9397-08002B2CF9AE}" pid="7" name="Activity">
    <vt:lpwstr/>
  </property>
  <property fmtid="{D5CDD505-2E9C-101B-9397-08002B2CF9AE}" pid="8" name="display_urn:schemas-microsoft-com:office:office#Author">
    <vt:lpwstr>Fisher, Sam</vt:lpwstr>
  </property>
  <property fmtid="{D5CDD505-2E9C-101B-9397-08002B2CF9AE}" pid="9" name="FinancialYear">
    <vt:lpwstr/>
  </property>
</Properties>
</file>