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0A0DB" w14:textId="3FB21E4E" w:rsidR="0059745F" w:rsidRDefault="00A629A2" w:rsidP="00456E24">
      <w:pPr>
        <w:rPr>
          <w:rFonts w:ascii="Arial" w:eastAsia="Times New Roman" w:hAnsi="Arial" w:cs="Arial"/>
          <w:sz w:val="21"/>
          <w:szCs w:val="21"/>
          <w:lang w:eastAsia="en-GB"/>
        </w:rPr>
      </w:pPr>
      <w:bookmarkStart w:id="0" w:name="_Toc238970504"/>
      <w:bookmarkStart w:id="1" w:name="_Toc239058045"/>
      <w:bookmarkStart w:id="2" w:name="_Toc239561022"/>
      <w:bookmarkStart w:id="3" w:name="_Toc239650612"/>
      <w:bookmarkStart w:id="4" w:name="_Toc240772462"/>
      <w:bookmarkStart w:id="5" w:name="_Toc242080337"/>
      <w:bookmarkStart w:id="6" w:name="_Toc242080373"/>
      <w:bookmarkStart w:id="7" w:name="_Toc243197419"/>
      <w:bookmarkStart w:id="8" w:name="_Toc243209355"/>
      <w:bookmarkStart w:id="9" w:name="_Toc243465473"/>
      <w:bookmarkStart w:id="10" w:name="_Toc246991890"/>
      <w:bookmarkStart w:id="11" w:name="_Toc246992255"/>
      <w:bookmarkStart w:id="12" w:name="_Toc246993753"/>
      <w:bookmarkStart w:id="13" w:name="_Toc246993890"/>
      <w:r>
        <w:rPr>
          <w:noProof/>
        </w:rPr>
        <w:drawing>
          <wp:anchor distT="0" distB="0" distL="114300" distR="114300" simplePos="0" relativeHeight="251668480" behindDoc="0" locked="0" layoutInCell="1" allowOverlap="1" wp14:anchorId="0803F070" wp14:editId="46236AAD">
            <wp:simplePos x="0" y="0"/>
            <wp:positionH relativeFrom="margin">
              <wp:posOffset>-697865</wp:posOffset>
            </wp:positionH>
            <wp:positionV relativeFrom="margin">
              <wp:posOffset>-796925</wp:posOffset>
            </wp:positionV>
            <wp:extent cx="7599045" cy="10739755"/>
            <wp:effectExtent l="0" t="0" r="0" b="0"/>
            <wp:wrapTopAndBottom/>
            <wp:docPr id="352" name="Picture 2" descr="Macintosh HD:Users:louise:Documents:Louise Work:180308_Pensions Annual Report Cover:Sent to ??????_CD/????:ARTWORK_180308_Pensions Annual Report 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ouise:Documents:Louise Work:180308_Pensions Annual Report Cover:Sent to ??????_CD/????:ARTWORK_180308_Pensions Annual Report _Cover.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99045" cy="10739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6D88">
        <w:rPr>
          <w:rFonts w:ascii="Arial" w:eastAsia="Times New Roman" w:hAnsi="Arial" w:cs="Arial"/>
          <w:sz w:val="21"/>
          <w:szCs w:val="21"/>
          <w:lang w:eastAsia="en-GB"/>
        </w:rPr>
        <w:br w:type="page"/>
      </w:r>
    </w:p>
    <w:p w14:paraId="7B77D92E" w14:textId="77777777" w:rsidR="005A4FA6" w:rsidRPr="005A4FA6" w:rsidRDefault="005A4FA6" w:rsidP="00456E24">
      <w:pPr>
        <w:rPr>
          <w:rFonts w:ascii="Arial" w:eastAsia="Times New Roman" w:hAnsi="Arial" w:cs="Arial"/>
          <w:color w:val="000000"/>
          <w:sz w:val="21"/>
          <w:szCs w:val="21"/>
          <w:lang w:eastAsia="en-GB"/>
        </w:rPr>
      </w:pPr>
    </w:p>
    <w:bookmarkEnd w:id="0"/>
    <w:bookmarkEnd w:id="1"/>
    <w:bookmarkEnd w:id="2"/>
    <w:bookmarkEnd w:id="3"/>
    <w:bookmarkEnd w:id="4"/>
    <w:bookmarkEnd w:id="5"/>
    <w:bookmarkEnd w:id="6"/>
    <w:bookmarkEnd w:id="7"/>
    <w:bookmarkEnd w:id="8"/>
    <w:bookmarkEnd w:id="9"/>
    <w:bookmarkEnd w:id="10"/>
    <w:bookmarkEnd w:id="11"/>
    <w:bookmarkEnd w:id="12"/>
    <w:bookmarkEnd w:id="13"/>
    <w:p w14:paraId="3FD3C1EE" w14:textId="77777777" w:rsidR="00B847AE" w:rsidRDefault="00B847AE">
      <w:pPr>
        <w:pStyle w:val="TOC1"/>
        <w:rPr>
          <w:rFonts w:ascii="Arial" w:hAnsi="Arial" w:cs="Arial"/>
        </w:rPr>
      </w:pPr>
    </w:p>
    <w:p w14:paraId="39C3A9FE" w14:textId="77777777" w:rsidR="00637970" w:rsidRDefault="00F62423">
      <w:pPr>
        <w:pStyle w:val="TOC1"/>
        <w:rPr>
          <w:noProof/>
        </w:rPr>
      </w:pPr>
      <w:r>
        <w:rPr>
          <w:rFonts w:ascii="Arial" w:hAnsi="Arial" w:cs="Arial"/>
        </w:rPr>
        <w:tab/>
      </w:r>
      <w:r w:rsidR="00962AF5">
        <w:rPr>
          <w:rFonts w:ascii="Arial" w:hAnsi="Arial" w:cs="Arial"/>
        </w:rPr>
        <w:fldChar w:fldCharType="begin"/>
      </w:r>
      <w:r w:rsidR="00962AF5">
        <w:rPr>
          <w:rFonts w:ascii="Arial" w:hAnsi="Arial" w:cs="Arial"/>
        </w:rPr>
        <w:instrText xml:space="preserve"> TOC \o "1-2" \h \z \u </w:instrText>
      </w:r>
      <w:r w:rsidR="00962AF5">
        <w:rPr>
          <w:rFonts w:ascii="Arial" w:hAnsi="Arial" w:cs="Arial"/>
        </w:rPr>
        <w:fldChar w:fldCharType="separate"/>
      </w:r>
    </w:p>
    <w:p w14:paraId="225D49A5" w14:textId="77777777" w:rsidR="00637970" w:rsidRPr="000A2D43" w:rsidRDefault="00637970">
      <w:pPr>
        <w:pStyle w:val="TOC1"/>
        <w:rPr>
          <w:rFonts w:ascii="Calibri" w:eastAsia="Times New Roman" w:hAnsi="Calibri"/>
          <w:noProof/>
          <w:sz w:val="22"/>
          <w:szCs w:val="22"/>
          <w:lang w:eastAsia="en-GB"/>
        </w:rPr>
      </w:pPr>
      <w:hyperlink w:anchor="_Toc522011550" w:history="1">
        <w:r w:rsidRPr="007D709E">
          <w:rPr>
            <w:rStyle w:val="Hyperlink"/>
            <w:noProof/>
          </w:rPr>
          <w:t>Foreword</w:t>
        </w:r>
        <w:r>
          <w:rPr>
            <w:noProof/>
            <w:webHidden/>
          </w:rPr>
          <w:tab/>
          <w:t xml:space="preserve">                                                                                                                                                </w:t>
        </w:r>
        <w:r>
          <w:rPr>
            <w:noProof/>
            <w:webHidden/>
          </w:rPr>
          <w:fldChar w:fldCharType="begin"/>
        </w:r>
        <w:r>
          <w:rPr>
            <w:noProof/>
            <w:webHidden/>
          </w:rPr>
          <w:instrText xml:space="preserve"> PAGEREF _Toc522011550 \h </w:instrText>
        </w:r>
        <w:r>
          <w:rPr>
            <w:noProof/>
            <w:webHidden/>
          </w:rPr>
        </w:r>
        <w:r>
          <w:rPr>
            <w:noProof/>
            <w:webHidden/>
          </w:rPr>
          <w:fldChar w:fldCharType="separate"/>
        </w:r>
        <w:r w:rsidR="009C1AFF">
          <w:rPr>
            <w:noProof/>
            <w:webHidden/>
          </w:rPr>
          <w:t>3</w:t>
        </w:r>
        <w:r>
          <w:rPr>
            <w:noProof/>
            <w:webHidden/>
          </w:rPr>
          <w:fldChar w:fldCharType="end"/>
        </w:r>
      </w:hyperlink>
    </w:p>
    <w:p w14:paraId="6FDF06A5" w14:textId="77777777" w:rsidR="00637970" w:rsidRPr="000A2D43" w:rsidRDefault="00637970">
      <w:pPr>
        <w:pStyle w:val="TOC1"/>
        <w:rPr>
          <w:rFonts w:ascii="Calibri" w:eastAsia="Times New Roman" w:hAnsi="Calibri"/>
          <w:noProof/>
          <w:sz w:val="22"/>
          <w:szCs w:val="22"/>
          <w:lang w:eastAsia="en-GB"/>
        </w:rPr>
      </w:pPr>
      <w:hyperlink w:anchor="_Toc522011551" w:history="1">
        <w:r w:rsidRPr="007D709E">
          <w:rPr>
            <w:rStyle w:val="Hyperlink"/>
            <w:noProof/>
          </w:rPr>
          <w:t>1.</w:t>
        </w:r>
        <w:r w:rsidRPr="000A2D43">
          <w:rPr>
            <w:rFonts w:ascii="Calibri" w:eastAsia="Times New Roman" w:hAnsi="Calibri"/>
            <w:noProof/>
            <w:sz w:val="22"/>
            <w:szCs w:val="22"/>
            <w:lang w:eastAsia="en-GB"/>
          </w:rPr>
          <w:tab/>
        </w:r>
        <w:r w:rsidRPr="007D709E">
          <w:rPr>
            <w:rStyle w:val="Hyperlink"/>
            <w:noProof/>
          </w:rPr>
          <w:t>Management &amp; Advisers</w:t>
        </w:r>
        <w:r>
          <w:rPr>
            <w:noProof/>
            <w:webHidden/>
          </w:rPr>
          <w:tab/>
        </w:r>
        <w:r>
          <w:rPr>
            <w:noProof/>
            <w:webHidden/>
          </w:rPr>
          <w:fldChar w:fldCharType="begin"/>
        </w:r>
        <w:r>
          <w:rPr>
            <w:noProof/>
            <w:webHidden/>
          </w:rPr>
          <w:instrText xml:space="preserve"> PAGEREF _Toc522011551 \h </w:instrText>
        </w:r>
        <w:r>
          <w:rPr>
            <w:noProof/>
            <w:webHidden/>
          </w:rPr>
        </w:r>
        <w:r>
          <w:rPr>
            <w:noProof/>
            <w:webHidden/>
          </w:rPr>
          <w:fldChar w:fldCharType="separate"/>
        </w:r>
        <w:r w:rsidR="009C1AFF">
          <w:rPr>
            <w:noProof/>
            <w:webHidden/>
          </w:rPr>
          <w:t>5</w:t>
        </w:r>
        <w:r>
          <w:rPr>
            <w:noProof/>
            <w:webHidden/>
          </w:rPr>
          <w:fldChar w:fldCharType="end"/>
        </w:r>
      </w:hyperlink>
    </w:p>
    <w:p w14:paraId="5A0EE1A0" w14:textId="77777777" w:rsidR="00637970" w:rsidRPr="000A2D43" w:rsidRDefault="00637970">
      <w:pPr>
        <w:pStyle w:val="TOC1"/>
        <w:rPr>
          <w:rFonts w:ascii="Calibri" w:eastAsia="Times New Roman" w:hAnsi="Calibri"/>
          <w:noProof/>
          <w:sz w:val="22"/>
          <w:szCs w:val="22"/>
          <w:lang w:eastAsia="en-GB"/>
        </w:rPr>
      </w:pPr>
      <w:hyperlink w:anchor="_Toc522011552" w:history="1">
        <w:r w:rsidRPr="007D709E">
          <w:rPr>
            <w:rStyle w:val="Hyperlink"/>
            <w:noProof/>
          </w:rPr>
          <w:t>2.</w:t>
        </w:r>
        <w:r w:rsidRPr="000A2D43">
          <w:rPr>
            <w:rFonts w:ascii="Calibri" w:eastAsia="Times New Roman" w:hAnsi="Calibri"/>
            <w:noProof/>
            <w:sz w:val="22"/>
            <w:szCs w:val="22"/>
            <w:lang w:eastAsia="en-GB"/>
          </w:rPr>
          <w:tab/>
        </w:r>
        <w:r w:rsidRPr="007D709E">
          <w:rPr>
            <w:rStyle w:val="Hyperlink"/>
            <w:noProof/>
          </w:rPr>
          <w:t>Administrators to the Fund</w:t>
        </w:r>
        <w:r>
          <w:rPr>
            <w:noProof/>
            <w:webHidden/>
          </w:rPr>
          <w:tab/>
        </w:r>
        <w:r>
          <w:rPr>
            <w:noProof/>
            <w:webHidden/>
          </w:rPr>
          <w:fldChar w:fldCharType="begin"/>
        </w:r>
        <w:r>
          <w:rPr>
            <w:noProof/>
            <w:webHidden/>
          </w:rPr>
          <w:instrText xml:space="preserve"> PAGEREF _Toc522011552 \h </w:instrText>
        </w:r>
        <w:r>
          <w:rPr>
            <w:noProof/>
            <w:webHidden/>
          </w:rPr>
        </w:r>
        <w:r>
          <w:rPr>
            <w:noProof/>
            <w:webHidden/>
          </w:rPr>
          <w:fldChar w:fldCharType="separate"/>
        </w:r>
        <w:r w:rsidR="009C1AFF">
          <w:rPr>
            <w:noProof/>
            <w:webHidden/>
          </w:rPr>
          <w:t>7</w:t>
        </w:r>
        <w:r>
          <w:rPr>
            <w:noProof/>
            <w:webHidden/>
          </w:rPr>
          <w:fldChar w:fldCharType="end"/>
        </w:r>
      </w:hyperlink>
    </w:p>
    <w:p w14:paraId="07F2905E" w14:textId="77777777" w:rsidR="00637970" w:rsidRPr="000A2D43" w:rsidRDefault="00637970">
      <w:pPr>
        <w:pStyle w:val="TOC1"/>
        <w:rPr>
          <w:rFonts w:ascii="Calibri" w:eastAsia="Times New Roman" w:hAnsi="Calibri"/>
          <w:noProof/>
          <w:sz w:val="22"/>
          <w:szCs w:val="22"/>
          <w:lang w:eastAsia="en-GB"/>
        </w:rPr>
      </w:pPr>
      <w:hyperlink w:anchor="_Toc522011553" w:history="1">
        <w:r w:rsidRPr="007D709E">
          <w:rPr>
            <w:rStyle w:val="Hyperlink"/>
            <w:noProof/>
          </w:rPr>
          <w:t>2.1.</w:t>
        </w:r>
        <w:r w:rsidRPr="000A2D43">
          <w:rPr>
            <w:rFonts w:ascii="Calibri" w:eastAsia="Times New Roman" w:hAnsi="Calibri"/>
            <w:noProof/>
            <w:sz w:val="22"/>
            <w:szCs w:val="22"/>
            <w:lang w:eastAsia="en-GB"/>
          </w:rPr>
          <w:tab/>
        </w:r>
        <w:r w:rsidRPr="007D709E">
          <w:rPr>
            <w:rStyle w:val="Hyperlink"/>
            <w:noProof/>
          </w:rPr>
          <w:t>Fund Managers:</w:t>
        </w:r>
        <w:r>
          <w:rPr>
            <w:noProof/>
            <w:webHidden/>
          </w:rPr>
          <w:tab/>
        </w:r>
        <w:r>
          <w:rPr>
            <w:noProof/>
            <w:webHidden/>
          </w:rPr>
          <w:fldChar w:fldCharType="begin"/>
        </w:r>
        <w:r>
          <w:rPr>
            <w:noProof/>
            <w:webHidden/>
          </w:rPr>
          <w:instrText xml:space="preserve"> PAGEREF _Toc522011553 \h </w:instrText>
        </w:r>
        <w:r>
          <w:rPr>
            <w:noProof/>
            <w:webHidden/>
          </w:rPr>
        </w:r>
        <w:r>
          <w:rPr>
            <w:noProof/>
            <w:webHidden/>
          </w:rPr>
          <w:fldChar w:fldCharType="separate"/>
        </w:r>
        <w:r w:rsidR="009C1AFF">
          <w:rPr>
            <w:noProof/>
            <w:webHidden/>
          </w:rPr>
          <w:t>7</w:t>
        </w:r>
        <w:r>
          <w:rPr>
            <w:noProof/>
            <w:webHidden/>
          </w:rPr>
          <w:fldChar w:fldCharType="end"/>
        </w:r>
      </w:hyperlink>
    </w:p>
    <w:p w14:paraId="7F99266F" w14:textId="77777777" w:rsidR="00637970" w:rsidRPr="000A2D43" w:rsidRDefault="00637970">
      <w:pPr>
        <w:pStyle w:val="TOC1"/>
        <w:rPr>
          <w:rFonts w:ascii="Calibri" w:eastAsia="Times New Roman" w:hAnsi="Calibri"/>
          <w:noProof/>
          <w:sz w:val="22"/>
          <w:szCs w:val="22"/>
          <w:lang w:eastAsia="en-GB"/>
        </w:rPr>
      </w:pPr>
      <w:hyperlink w:anchor="_Toc522011557" w:history="1">
        <w:r w:rsidRPr="007D709E">
          <w:rPr>
            <w:rStyle w:val="Hyperlink"/>
            <w:noProof/>
          </w:rPr>
          <w:t>2.2.</w:t>
        </w:r>
        <w:r w:rsidRPr="000A2D43">
          <w:rPr>
            <w:rFonts w:ascii="Calibri" w:eastAsia="Times New Roman" w:hAnsi="Calibri"/>
            <w:noProof/>
            <w:sz w:val="22"/>
            <w:szCs w:val="22"/>
            <w:lang w:eastAsia="en-GB"/>
          </w:rPr>
          <w:tab/>
        </w:r>
        <w:r w:rsidRPr="007D709E">
          <w:rPr>
            <w:rStyle w:val="Hyperlink"/>
            <w:noProof/>
          </w:rPr>
          <w:t>Independent Advisers Retained by the Fund:</w:t>
        </w:r>
        <w:r>
          <w:rPr>
            <w:noProof/>
            <w:webHidden/>
          </w:rPr>
          <w:tab/>
        </w:r>
        <w:r>
          <w:rPr>
            <w:noProof/>
            <w:webHidden/>
          </w:rPr>
          <w:fldChar w:fldCharType="begin"/>
        </w:r>
        <w:r>
          <w:rPr>
            <w:noProof/>
            <w:webHidden/>
          </w:rPr>
          <w:instrText xml:space="preserve"> PAGEREF _Toc522011557 \h </w:instrText>
        </w:r>
        <w:r>
          <w:rPr>
            <w:noProof/>
            <w:webHidden/>
          </w:rPr>
        </w:r>
        <w:r>
          <w:rPr>
            <w:noProof/>
            <w:webHidden/>
          </w:rPr>
          <w:fldChar w:fldCharType="separate"/>
        </w:r>
        <w:r w:rsidR="009C1AFF">
          <w:rPr>
            <w:noProof/>
            <w:webHidden/>
          </w:rPr>
          <w:t>7</w:t>
        </w:r>
        <w:r>
          <w:rPr>
            <w:noProof/>
            <w:webHidden/>
          </w:rPr>
          <w:fldChar w:fldCharType="end"/>
        </w:r>
      </w:hyperlink>
    </w:p>
    <w:p w14:paraId="31646AAF" w14:textId="77777777" w:rsidR="00637970" w:rsidRPr="000A2D43" w:rsidRDefault="00637970">
      <w:pPr>
        <w:pStyle w:val="TOC1"/>
        <w:rPr>
          <w:rFonts w:ascii="Calibri" w:eastAsia="Times New Roman" w:hAnsi="Calibri"/>
          <w:noProof/>
          <w:sz w:val="22"/>
          <w:szCs w:val="22"/>
          <w:lang w:eastAsia="en-GB"/>
        </w:rPr>
      </w:pPr>
      <w:hyperlink w:anchor="_Toc522011558" w:history="1">
        <w:r w:rsidRPr="007D709E">
          <w:rPr>
            <w:rStyle w:val="Hyperlink"/>
            <w:noProof/>
          </w:rPr>
          <w:t>2.3.</w:t>
        </w:r>
        <w:r w:rsidRPr="000A2D43">
          <w:rPr>
            <w:rFonts w:ascii="Calibri" w:eastAsia="Times New Roman" w:hAnsi="Calibri"/>
            <w:noProof/>
            <w:sz w:val="22"/>
            <w:szCs w:val="22"/>
            <w:lang w:eastAsia="en-GB"/>
          </w:rPr>
          <w:tab/>
        </w:r>
        <w:r w:rsidRPr="007D709E">
          <w:rPr>
            <w:rStyle w:val="Hyperlink"/>
            <w:noProof/>
          </w:rPr>
          <w:t>Frameworks</w:t>
        </w:r>
        <w:r>
          <w:rPr>
            <w:noProof/>
            <w:webHidden/>
          </w:rPr>
          <w:tab/>
        </w:r>
        <w:r>
          <w:rPr>
            <w:noProof/>
            <w:webHidden/>
          </w:rPr>
          <w:fldChar w:fldCharType="begin"/>
        </w:r>
        <w:r>
          <w:rPr>
            <w:noProof/>
            <w:webHidden/>
          </w:rPr>
          <w:instrText xml:space="preserve"> PAGEREF _Toc522011558 \h </w:instrText>
        </w:r>
        <w:r>
          <w:rPr>
            <w:noProof/>
            <w:webHidden/>
          </w:rPr>
        </w:r>
        <w:r>
          <w:rPr>
            <w:noProof/>
            <w:webHidden/>
          </w:rPr>
          <w:fldChar w:fldCharType="separate"/>
        </w:r>
        <w:r w:rsidR="009C1AFF">
          <w:rPr>
            <w:noProof/>
            <w:webHidden/>
          </w:rPr>
          <w:t>7</w:t>
        </w:r>
        <w:r>
          <w:rPr>
            <w:noProof/>
            <w:webHidden/>
          </w:rPr>
          <w:fldChar w:fldCharType="end"/>
        </w:r>
      </w:hyperlink>
    </w:p>
    <w:p w14:paraId="745D86E0" w14:textId="77777777" w:rsidR="00637970" w:rsidRPr="000A2D43" w:rsidRDefault="00637970">
      <w:pPr>
        <w:pStyle w:val="TOC1"/>
        <w:rPr>
          <w:rFonts w:ascii="Calibri" w:eastAsia="Times New Roman" w:hAnsi="Calibri"/>
          <w:noProof/>
          <w:sz w:val="22"/>
          <w:szCs w:val="22"/>
          <w:lang w:eastAsia="en-GB"/>
        </w:rPr>
      </w:pPr>
      <w:hyperlink w:anchor="_Toc522011560" w:history="1">
        <w:r w:rsidRPr="007D709E">
          <w:rPr>
            <w:rStyle w:val="Hyperlink"/>
            <w:noProof/>
          </w:rPr>
          <w:t>3.</w:t>
        </w:r>
        <w:r w:rsidRPr="000A2D43">
          <w:rPr>
            <w:rFonts w:ascii="Calibri" w:eastAsia="Times New Roman" w:hAnsi="Calibri"/>
            <w:noProof/>
            <w:sz w:val="22"/>
            <w:szCs w:val="22"/>
            <w:lang w:eastAsia="en-GB"/>
          </w:rPr>
          <w:tab/>
        </w:r>
        <w:r w:rsidRPr="007D709E">
          <w:rPr>
            <w:rStyle w:val="Hyperlink"/>
            <w:noProof/>
          </w:rPr>
          <w:t>Publications</w:t>
        </w:r>
        <w:r>
          <w:rPr>
            <w:noProof/>
            <w:webHidden/>
          </w:rPr>
          <w:tab/>
        </w:r>
        <w:r>
          <w:rPr>
            <w:noProof/>
            <w:webHidden/>
          </w:rPr>
          <w:fldChar w:fldCharType="begin"/>
        </w:r>
        <w:r>
          <w:rPr>
            <w:noProof/>
            <w:webHidden/>
          </w:rPr>
          <w:instrText xml:space="preserve"> PAGEREF _Toc522011560 \h </w:instrText>
        </w:r>
        <w:r>
          <w:rPr>
            <w:noProof/>
            <w:webHidden/>
          </w:rPr>
        </w:r>
        <w:r>
          <w:rPr>
            <w:noProof/>
            <w:webHidden/>
          </w:rPr>
          <w:fldChar w:fldCharType="separate"/>
        </w:r>
        <w:r w:rsidR="009C1AFF">
          <w:rPr>
            <w:noProof/>
            <w:webHidden/>
          </w:rPr>
          <w:t>8</w:t>
        </w:r>
        <w:r>
          <w:rPr>
            <w:noProof/>
            <w:webHidden/>
          </w:rPr>
          <w:fldChar w:fldCharType="end"/>
        </w:r>
      </w:hyperlink>
    </w:p>
    <w:p w14:paraId="430C2E45" w14:textId="77777777" w:rsidR="00637970" w:rsidRPr="000A2D43" w:rsidRDefault="00637970">
      <w:pPr>
        <w:pStyle w:val="TOC1"/>
        <w:rPr>
          <w:rFonts w:ascii="Calibri" w:eastAsia="Times New Roman" w:hAnsi="Calibri"/>
          <w:noProof/>
          <w:sz w:val="22"/>
          <w:szCs w:val="22"/>
          <w:lang w:eastAsia="en-GB"/>
        </w:rPr>
      </w:pPr>
      <w:hyperlink w:anchor="_Toc522011561" w:history="1">
        <w:r w:rsidRPr="007D709E">
          <w:rPr>
            <w:rStyle w:val="Hyperlink"/>
            <w:noProof/>
          </w:rPr>
          <w:t>4.</w:t>
        </w:r>
        <w:r w:rsidRPr="000A2D43">
          <w:rPr>
            <w:rFonts w:ascii="Calibri" w:eastAsia="Times New Roman" w:hAnsi="Calibri"/>
            <w:noProof/>
            <w:sz w:val="22"/>
            <w:szCs w:val="22"/>
            <w:lang w:eastAsia="en-GB"/>
          </w:rPr>
          <w:tab/>
        </w:r>
        <w:r w:rsidRPr="007D709E">
          <w:rPr>
            <w:rStyle w:val="Hyperlink"/>
            <w:noProof/>
          </w:rPr>
          <w:t>Membership</w:t>
        </w:r>
        <w:r>
          <w:rPr>
            <w:noProof/>
            <w:webHidden/>
          </w:rPr>
          <w:tab/>
        </w:r>
        <w:r>
          <w:rPr>
            <w:noProof/>
            <w:webHidden/>
          </w:rPr>
          <w:fldChar w:fldCharType="begin"/>
        </w:r>
        <w:r>
          <w:rPr>
            <w:noProof/>
            <w:webHidden/>
          </w:rPr>
          <w:instrText xml:space="preserve"> PAGEREF _Toc522011561 \h </w:instrText>
        </w:r>
        <w:r>
          <w:rPr>
            <w:noProof/>
            <w:webHidden/>
          </w:rPr>
        </w:r>
        <w:r>
          <w:rPr>
            <w:noProof/>
            <w:webHidden/>
          </w:rPr>
          <w:fldChar w:fldCharType="separate"/>
        </w:r>
        <w:r w:rsidR="009C1AFF">
          <w:rPr>
            <w:noProof/>
            <w:webHidden/>
          </w:rPr>
          <w:t>10</w:t>
        </w:r>
        <w:r>
          <w:rPr>
            <w:noProof/>
            <w:webHidden/>
          </w:rPr>
          <w:fldChar w:fldCharType="end"/>
        </w:r>
      </w:hyperlink>
    </w:p>
    <w:p w14:paraId="4557E050" w14:textId="77777777" w:rsidR="00637970" w:rsidRPr="000A2D43" w:rsidRDefault="00637970">
      <w:pPr>
        <w:pStyle w:val="TOC1"/>
        <w:rPr>
          <w:rFonts w:ascii="Calibri" w:eastAsia="Times New Roman" w:hAnsi="Calibri"/>
          <w:noProof/>
          <w:sz w:val="22"/>
          <w:szCs w:val="22"/>
          <w:lang w:eastAsia="en-GB"/>
        </w:rPr>
      </w:pPr>
      <w:hyperlink w:anchor="_Toc522011562" w:history="1">
        <w:r w:rsidRPr="007D709E">
          <w:rPr>
            <w:rStyle w:val="Hyperlink"/>
            <w:noProof/>
          </w:rPr>
          <w:t>4.1.</w:t>
        </w:r>
        <w:r w:rsidRPr="000A2D43">
          <w:rPr>
            <w:rFonts w:ascii="Calibri" w:eastAsia="Times New Roman" w:hAnsi="Calibri"/>
            <w:noProof/>
            <w:sz w:val="22"/>
            <w:szCs w:val="22"/>
            <w:lang w:eastAsia="en-GB"/>
          </w:rPr>
          <w:tab/>
        </w:r>
        <w:r w:rsidRPr="007D709E">
          <w:rPr>
            <w:rStyle w:val="Hyperlink"/>
            <w:noProof/>
          </w:rPr>
          <w:t>Organisations</w:t>
        </w:r>
        <w:r>
          <w:rPr>
            <w:noProof/>
            <w:webHidden/>
          </w:rPr>
          <w:tab/>
        </w:r>
        <w:r>
          <w:rPr>
            <w:noProof/>
            <w:webHidden/>
          </w:rPr>
          <w:fldChar w:fldCharType="begin"/>
        </w:r>
        <w:r>
          <w:rPr>
            <w:noProof/>
            <w:webHidden/>
          </w:rPr>
          <w:instrText xml:space="preserve"> PAGEREF _Toc522011562 \h </w:instrText>
        </w:r>
        <w:r>
          <w:rPr>
            <w:noProof/>
            <w:webHidden/>
          </w:rPr>
        </w:r>
        <w:r>
          <w:rPr>
            <w:noProof/>
            <w:webHidden/>
          </w:rPr>
          <w:fldChar w:fldCharType="separate"/>
        </w:r>
        <w:r w:rsidR="009C1AFF">
          <w:rPr>
            <w:noProof/>
            <w:webHidden/>
          </w:rPr>
          <w:t>10</w:t>
        </w:r>
        <w:r>
          <w:rPr>
            <w:noProof/>
            <w:webHidden/>
          </w:rPr>
          <w:fldChar w:fldCharType="end"/>
        </w:r>
      </w:hyperlink>
    </w:p>
    <w:p w14:paraId="57452F55" w14:textId="77777777" w:rsidR="00637970" w:rsidRPr="000A2D43" w:rsidRDefault="00637970">
      <w:pPr>
        <w:pStyle w:val="TOC1"/>
        <w:rPr>
          <w:rFonts w:ascii="Calibri" w:eastAsia="Times New Roman" w:hAnsi="Calibri"/>
          <w:noProof/>
          <w:sz w:val="22"/>
          <w:szCs w:val="22"/>
          <w:lang w:eastAsia="en-GB"/>
        </w:rPr>
      </w:pPr>
      <w:hyperlink w:anchor="_Toc522011563" w:history="1">
        <w:r w:rsidRPr="007D709E">
          <w:rPr>
            <w:rStyle w:val="Hyperlink"/>
            <w:noProof/>
            <w:lang w:eastAsia="en-US"/>
          </w:rPr>
          <w:t>4.1.1.</w:t>
        </w:r>
        <w:r w:rsidRPr="000A2D43">
          <w:rPr>
            <w:rFonts w:ascii="Calibri" w:eastAsia="Times New Roman" w:hAnsi="Calibri"/>
            <w:noProof/>
            <w:sz w:val="22"/>
            <w:szCs w:val="22"/>
            <w:lang w:eastAsia="en-GB"/>
          </w:rPr>
          <w:tab/>
        </w:r>
        <w:r w:rsidRPr="007D709E">
          <w:rPr>
            <w:rStyle w:val="Hyperlink"/>
            <w:noProof/>
            <w:lang w:eastAsia="en-US"/>
          </w:rPr>
          <w:t>Admitted:</w:t>
        </w:r>
        <w:r>
          <w:rPr>
            <w:noProof/>
            <w:webHidden/>
          </w:rPr>
          <w:tab/>
        </w:r>
        <w:r>
          <w:rPr>
            <w:noProof/>
            <w:webHidden/>
          </w:rPr>
          <w:fldChar w:fldCharType="begin"/>
        </w:r>
        <w:r>
          <w:rPr>
            <w:noProof/>
            <w:webHidden/>
          </w:rPr>
          <w:instrText xml:space="preserve"> PAGEREF _Toc522011563 \h </w:instrText>
        </w:r>
        <w:r>
          <w:rPr>
            <w:noProof/>
            <w:webHidden/>
          </w:rPr>
        </w:r>
        <w:r>
          <w:rPr>
            <w:noProof/>
            <w:webHidden/>
          </w:rPr>
          <w:fldChar w:fldCharType="separate"/>
        </w:r>
        <w:r w:rsidR="009C1AFF">
          <w:rPr>
            <w:noProof/>
            <w:webHidden/>
          </w:rPr>
          <w:t>10</w:t>
        </w:r>
        <w:r>
          <w:rPr>
            <w:noProof/>
            <w:webHidden/>
          </w:rPr>
          <w:fldChar w:fldCharType="end"/>
        </w:r>
      </w:hyperlink>
    </w:p>
    <w:p w14:paraId="1435BAA8" w14:textId="77777777" w:rsidR="00637970" w:rsidRPr="000A2D43" w:rsidRDefault="00637970">
      <w:pPr>
        <w:pStyle w:val="TOC1"/>
        <w:rPr>
          <w:rFonts w:ascii="Calibri" w:eastAsia="Times New Roman" w:hAnsi="Calibri"/>
          <w:noProof/>
          <w:sz w:val="22"/>
          <w:szCs w:val="22"/>
          <w:lang w:eastAsia="en-GB"/>
        </w:rPr>
      </w:pPr>
      <w:hyperlink w:anchor="_Toc522011564" w:history="1">
        <w:r w:rsidRPr="007D709E">
          <w:rPr>
            <w:rStyle w:val="Hyperlink"/>
            <w:noProof/>
            <w:lang w:eastAsia="en-US"/>
          </w:rPr>
          <w:t>4.1.2.</w:t>
        </w:r>
        <w:r w:rsidRPr="000A2D43">
          <w:rPr>
            <w:rFonts w:ascii="Calibri" w:eastAsia="Times New Roman" w:hAnsi="Calibri"/>
            <w:noProof/>
            <w:sz w:val="22"/>
            <w:szCs w:val="22"/>
            <w:lang w:eastAsia="en-GB"/>
          </w:rPr>
          <w:tab/>
        </w:r>
        <w:r w:rsidRPr="007D709E">
          <w:rPr>
            <w:rStyle w:val="Hyperlink"/>
            <w:noProof/>
            <w:lang w:eastAsia="en-US"/>
          </w:rPr>
          <w:t>Scheduled:</w:t>
        </w:r>
        <w:r>
          <w:rPr>
            <w:noProof/>
            <w:webHidden/>
          </w:rPr>
          <w:tab/>
        </w:r>
        <w:r>
          <w:rPr>
            <w:noProof/>
            <w:webHidden/>
          </w:rPr>
          <w:fldChar w:fldCharType="begin"/>
        </w:r>
        <w:r>
          <w:rPr>
            <w:noProof/>
            <w:webHidden/>
          </w:rPr>
          <w:instrText xml:space="preserve"> PAGEREF _Toc522011564 \h </w:instrText>
        </w:r>
        <w:r>
          <w:rPr>
            <w:noProof/>
            <w:webHidden/>
          </w:rPr>
        </w:r>
        <w:r>
          <w:rPr>
            <w:noProof/>
            <w:webHidden/>
          </w:rPr>
          <w:fldChar w:fldCharType="separate"/>
        </w:r>
        <w:r w:rsidR="009C1AFF">
          <w:rPr>
            <w:noProof/>
            <w:webHidden/>
          </w:rPr>
          <w:t>10</w:t>
        </w:r>
        <w:r>
          <w:rPr>
            <w:noProof/>
            <w:webHidden/>
          </w:rPr>
          <w:fldChar w:fldCharType="end"/>
        </w:r>
      </w:hyperlink>
    </w:p>
    <w:p w14:paraId="6C466C49" w14:textId="77777777" w:rsidR="00637970" w:rsidRPr="000A2D43" w:rsidRDefault="00637970">
      <w:pPr>
        <w:pStyle w:val="TOC1"/>
        <w:rPr>
          <w:rFonts w:ascii="Calibri" w:eastAsia="Times New Roman" w:hAnsi="Calibri"/>
          <w:noProof/>
          <w:sz w:val="22"/>
          <w:szCs w:val="22"/>
          <w:lang w:eastAsia="en-GB"/>
        </w:rPr>
      </w:pPr>
      <w:hyperlink w:anchor="_Toc522011565" w:history="1">
        <w:r w:rsidRPr="007D709E">
          <w:rPr>
            <w:rStyle w:val="Hyperlink"/>
            <w:noProof/>
          </w:rPr>
          <w:t>4.2.</w:t>
        </w:r>
        <w:r w:rsidRPr="000A2D43">
          <w:rPr>
            <w:rFonts w:ascii="Calibri" w:eastAsia="Times New Roman" w:hAnsi="Calibri"/>
            <w:noProof/>
            <w:sz w:val="22"/>
            <w:szCs w:val="22"/>
            <w:lang w:eastAsia="en-GB"/>
          </w:rPr>
          <w:tab/>
        </w:r>
        <w:r w:rsidRPr="007D709E">
          <w:rPr>
            <w:rStyle w:val="Hyperlink"/>
            <w:noProof/>
          </w:rPr>
          <w:t>Resources for Members</w:t>
        </w:r>
        <w:r>
          <w:rPr>
            <w:noProof/>
            <w:webHidden/>
          </w:rPr>
          <w:tab/>
        </w:r>
        <w:r>
          <w:rPr>
            <w:noProof/>
            <w:webHidden/>
          </w:rPr>
          <w:fldChar w:fldCharType="begin"/>
        </w:r>
        <w:r>
          <w:rPr>
            <w:noProof/>
            <w:webHidden/>
          </w:rPr>
          <w:instrText xml:space="preserve"> PAGEREF _Toc522011565 \h </w:instrText>
        </w:r>
        <w:r>
          <w:rPr>
            <w:noProof/>
            <w:webHidden/>
          </w:rPr>
        </w:r>
        <w:r>
          <w:rPr>
            <w:noProof/>
            <w:webHidden/>
          </w:rPr>
          <w:fldChar w:fldCharType="separate"/>
        </w:r>
        <w:r w:rsidR="009C1AFF">
          <w:rPr>
            <w:noProof/>
            <w:webHidden/>
          </w:rPr>
          <w:t>11</w:t>
        </w:r>
        <w:r>
          <w:rPr>
            <w:noProof/>
            <w:webHidden/>
          </w:rPr>
          <w:fldChar w:fldCharType="end"/>
        </w:r>
      </w:hyperlink>
    </w:p>
    <w:p w14:paraId="64B521A1" w14:textId="77777777" w:rsidR="00637970" w:rsidRPr="000A2D43" w:rsidRDefault="00637970">
      <w:pPr>
        <w:pStyle w:val="TOC1"/>
        <w:rPr>
          <w:rFonts w:ascii="Calibri" w:eastAsia="Times New Roman" w:hAnsi="Calibri"/>
          <w:noProof/>
          <w:sz w:val="22"/>
          <w:szCs w:val="22"/>
          <w:lang w:eastAsia="en-GB"/>
        </w:rPr>
      </w:pPr>
      <w:hyperlink w:anchor="_Toc522011566" w:history="1">
        <w:r w:rsidRPr="007D709E">
          <w:rPr>
            <w:rStyle w:val="Hyperlink"/>
            <w:noProof/>
            <w:lang w:eastAsia="en-US"/>
          </w:rPr>
          <w:t>4.2.1.</w:t>
        </w:r>
        <w:r w:rsidRPr="000A2D43">
          <w:rPr>
            <w:rFonts w:ascii="Calibri" w:eastAsia="Times New Roman" w:hAnsi="Calibri"/>
            <w:noProof/>
            <w:sz w:val="22"/>
            <w:szCs w:val="22"/>
            <w:lang w:eastAsia="en-GB"/>
          </w:rPr>
          <w:tab/>
        </w:r>
        <w:r w:rsidRPr="007D709E">
          <w:rPr>
            <w:rStyle w:val="Hyperlink"/>
            <w:noProof/>
            <w:lang w:eastAsia="en-US"/>
          </w:rPr>
          <w:t>Croydon Council Pension Website</w:t>
        </w:r>
        <w:r>
          <w:rPr>
            <w:noProof/>
            <w:webHidden/>
          </w:rPr>
          <w:tab/>
        </w:r>
        <w:r>
          <w:rPr>
            <w:noProof/>
            <w:webHidden/>
          </w:rPr>
          <w:fldChar w:fldCharType="begin"/>
        </w:r>
        <w:r>
          <w:rPr>
            <w:noProof/>
            <w:webHidden/>
          </w:rPr>
          <w:instrText xml:space="preserve"> PAGEREF _Toc522011566 \h </w:instrText>
        </w:r>
        <w:r>
          <w:rPr>
            <w:noProof/>
            <w:webHidden/>
          </w:rPr>
        </w:r>
        <w:r>
          <w:rPr>
            <w:noProof/>
            <w:webHidden/>
          </w:rPr>
          <w:fldChar w:fldCharType="separate"/>
        </w:r>
        <w:r w:rsidR="009C1AFF">
          <w:rPr>
            <w:noProof/>
            <w:webHidden/>
          </w:rPr>
          <w:t>11</w:t>
        </w:r>
        <w:r>
          <w:rPr>
            <w:noProof/>
            <w:webHidden/>
          </w:rPr>
          <w:fldChar w:fldCharType="end"/>
        </w:r>
      </w:hyperlink>
    </w:p>
    <w:p w14:paraId="13D81A19" w14:textId="77777777" w:rsidR="00637970" w:rsidRPr="000A2D43" w:rsidRDefault="00637970">
      <w:pPr>
        <w:pStyle w:val="TOC1"/>
        <w:rPr>
          <w:rFonts w:ascii="Calibri" w:eastAsia="Times New Roman" w:hAnsi="Calibri"/>
          <w:noProof/>
          <w:sz w:val="22"/>
          <w:szCs w:val="22"/>
          <w:lang w:eastAsia="en-GB"/>
        </w:rPr>
      </w:pPr>
      <w:hyperlink w:anchor="_Toc522011567" w:history="1">
        <w:r w:rsidRPr="007D709E">
          <w:rPr>
            <w:rStyle w:val="Hyperlink"/>
            <w:noProof/>
          </w:rPr>
          <w:t>4.2.2.</w:t>
        </w:r>
        <w:r w:rsidRPr="000A2D43">
          <w:rPr>
            <w:rFonts w:ascii="Calibri" w:eastAsia="Times New Roman" w:hAnsi="Calibri"/>
            <w:noProof/>
            <w:sz w:val="22"/>
            <w:szCs w:val="22"/>
            <w:lang w:eastAsia="en-GB"/>
          </w:rPr>
          <w:tab/>
        </w:r>
        <w:r w:rsidRPr="007D709E">
          <w:rPr>
            <w:rStyle w:val="Hyperlink"/>
            <w:noProof/>
          </w:rPr>
          <w:t>National Local Government Pension Scheme Web Site</w:t>
        </w:r>
        <w:r>
          <w:rPr>
            <w:noProof/>
            <w:webHidden/>
          </w:rPr>
          <w:tab/>
        </w:r>
        <w:r>
          <w:rPr>
            <w:noProof/>
            <w:webHidden/>
          </w:rPr>
          <w:fldChar w:fldCharType="begin"/>
        </w:r>
        <w:r>
          <w:rPr>
            <w:noProof/>
            <w:webHidden/>
          </w:rPr>
          <w:instrText xml:space="preserve"> PAGEREF _Toc522011567 \h </w:instrText>
        </w:r>
        <w:r>
          <w:rPr>
            <w:noProof/>
            <w:webHidden/>
          </w:rPr>
        </w:r>
        <w:r>
          <w:rPr>
            <w:noProof/>
            <w:webHidden/>
          </w:rPr>
          <w:fldChar w:fldCharType="separate"/>
        </w:r>
        <w:r w:rsidR="009C1AFF">
          <w:rPr>
            <w:noProof/>
            <w:webHidden/>
          </w:rPr>
          <w:t>11</w:t>
        </w:r>
        <w:r>
          <w:rPr>
            <w:noProof/>
            <w:webHidden/>
          </w:rPr>
          <w:fldChar w:fldCharType="end"/>
        </w:r>
      </w:hyperlink>
    </w:p>
    <w:p w14:paraId="646DE72E" w14:textId="77777777" w:rsidR="00637970" w:rsidRPr="000A2D43" w:rsidRDefault="00637970">
      <w:pPr>
        <w:pStyle w:val="TOC1"/>
        <w:rPr>
          <w:rFonts w:ascii="Calibri" w:eastAsia="Times New Roman" w:hAnsi="Calibri"/>
          <w:noProof/>
          <w:sz w:val="22"/>
          <w:szCs w:val="22"/>
          <w:lang w:eastAsia="en-GB"/>
        </w:rPr>
      </w:pPr>
      <w:hyperlink w:anchor="_Toc522011568" w:history="1">
        <w:r w:rsidRPr="007D709E">
          <w:rPr>
            <w:rStyle w:val="Hyperlink"/>
            <w:noProof/>
          </w:rPr>
          <w:t>4.2.3.</w:t>
        </w:r>
        <w:r w:rsidRPr="000A2D43">
          <w:rPr>
            <w:rFonts w:ascii="Calibri" w:eastAsia="Times New Roman" w:hAnsi="Calibri"/>
            <w:noProof/>
            <w:sz w:val="22"/>
            <w:szCs w:val="22"/>
            <w:lang w:eastAsia="en-GB"/>
          </w:rPr>
          <w:tab/>
        </w:r>
        <w:r w:rsidRPr="007D709E">
          <w:rPr>
            <w:rStyle w:val="Hyperlink"/>
            <w:noProof/>
          </w:rPr>
          <w:t>Additional Voluntary Contributions</w:t>
        </w:r>
        <w:r>
          <w:rPr>
            <w:noProof/>
            <w:webHidden/>
          </w:rPr>
          <w:tab/>
        </w:r>
        <w:r>
          <w:rPr>
            <w:noProof/>
            <w:webHidden/>
          </w:rPr>
          <w:fldChar w:fldCharType="begin"/>
        </w:r>
        <w:r>
          <w:rPr>
            <w:noProof/>
            <w:webHidden/>
          </w:rPr>
          <w:instrText xml:space="preserve"> PAGEREF _Toc522011568 \h </w:instrText>
        </w:r>
        <w:r>
          <w:rPr>
            <w:noProof/>
            <w:webHidden/>
          </w:rPr>
        </w:r>
        <w:r>
          <w:rPr>
            <w:noProof/>
            <w:webHidden/>
          </w:rPr>
          <w:fldChar w:fldCharType="separate"/>
        </w:r>
        <w:r w:rsidR="009C1AFF">
          <w:rPr>
            <w:noProof/>
            <w:webHidden/>
          </w:rPr>
          <w:t>11</w:t>
        </w:r>
        <w:r>
          <w:rPr>
            <w:noProof/>
            <w:webHidden/>
          </w:rPr>
          <w:fldChar w:fldCharType="end"/>
        </w:r>
      </w:hyperlink>
    </w:p>
    <w:p w14:paraId="674AAF18" w14:textId="77777777" w:rsidR="00637970" w:rsidRPr="000A2D43" w:rsidRDefault="00637970">
      <w:pPr>
        <w:pStyle w:val="TOC1"/>
        <w:rPr>
          <w:rFonts w:ascii="Calibri" w:eastAsia="Times New Roman" w:hAnsi="Calibri"/>
          <w:noProof/>
          <w:sz w:val="22"/>
          <w:szCs w:val="22"/>
          <w:lang w:eastAsia="en-GB"/>
        </w:rPr>
      </w:pPr>
      <w:hyperlink w:anchor="_Toc522011569" w:history="1">
        <w:r w:rsidRPr="007D709E">
          <w:rPr>
            <w:rStyle w:val="Hyperlink"/>
            <w:noProof/>
          </w:rPr>
          <w:t>4.2.4.</w:t>
        </w:r>
        <w:r w:rsidRPr="000A2D43">
          <w:rPr>
            <w:rFonts w:ascii="Calibri" w:eastAsia="Times New Roman" w:hAnsi="Calibri"/>
            <w:noProof/>
            <w:sz w:val="22"/>
            <w:szCs w:val="22"/>
            <w:lang w:eastAsia="en-GB"/>
          </w:rPr>
          <w:tab/>
        </w:r>
        <w:r w:rsidRPr="007D709E">
          <w:rPr>
            <w:rStyle w:val="Hyperlink"/>
            <w:noProof/>
          </w:rPr>
          <w:t>Further Information</w:t>
        </w:r>
        <w:r>
          <w:rPr>
            <w:noProof/>
            <w:webHidden/>
          </w:rPr>
          <w:tab/>
        </w:r>
        <w:r>
          <w:rPr>
            <w:noProof/>
            <w:webHidden/>
          </w:rPr>
          <w:fldChar w:fldCharType="begin"/>
        </w:r>
        <w:r>
          <w:rPr>
            <w:noProof/>
            <w:webHidden/>
          </w:rPr>
          <w:instrText xml:space="preserve"> PAGEREF _Toc522011569 \h </w:instrText>
        </w:r>
        <w:r>
          <w:rPr>
            <w:noProof/>
            <w:webHidden/>
          </w:rPr>
        </w:r>
        <w:r>
          <w:rPr>
            <w:noProof/>
            <w:webHidden/>
          </w:rPr>
          <w:fldChar w:fldCharType="separate"/>
        </w:r>
        <w:r w:rsidR="009C1AFF">
          <w:rPr>
            <w:noProof/>
            <w:webHidden/>
          </w:rPr>
          <w:t>12</w:t>
        </w:r>
        <w:r>
          <w:rPr>
            <w:noProof/>
            <w:webHidden/>
          </w:rPr>
          <w:fldChar w:fldCharType="end"/>
        </w:r>
      </w:hyperlink>
    </w:p>
    <w:p w14:paraId="372C0E53" w14:textId="77777777" w:rsidR="00637970" w:rsidRPr="000A2D43" w:rsidRDefault="00637970">
      <w:pPr>
        <w:pStyle w:val="TOC1"/>
        <w:rPr>
          <w:rFonts w:ascii="Calibri" w:eastAsia="Times New Roman" w:hAnsi="Calibri"/>
          <w:noProof/>
          <w:sz w:val="22"/>
          <w:szCs w:val="22"/>
          <w:lang w:eastAsia="en-GB"/>
        </w:rPr>
      </w:pPr>
      <w:hyperlink w:anchor="_Toc522011570" w:history="1">
        <w:r w:rsidRPr="007D709E">
          <w:rPr>
            <w:rStyle w:val="Hyperlink"/>
            <w:noProof/>
          </w:rPr>
          <w:t>4.3.</w:t>
        </w:r>
        <w:r w:rsidRPr="000A2D43">
          <w:rPr>
            <w:rFonts w:ascii="Calibri" w:eastAsia="Times New Roman" w:hAnsi="Calibri"/>
            <w:noProof/>
            <w:sz w:val="22"/>
            <w:szCs w:val="22"/>
            <w:lang w:eastAsia="en-GB"/>
          </w:rPr>
          <w:tab/>
        </w:r>
        <w:r w:rsidRPr="007D709E">
          <w:rPr>
            <w:rStyle w:val="Hyperlink"/>
            <w:noProof/>
          </w:rPr>
          <w:t>Members’ Self Service</w:t>
        </w:r>
        <w:r>
          <w:rPr>
            <w:noProof/>
            <w:webHidden/>
          </w:rPr>
          <w:tab/>
        </w:r>
        <w:r>
          <w:rPr>
            <w:noProof/>
            <w:webHidden/>
          </w:rPr>
          <w:fldChar w:fldCharType="begin"/>
        </w:r>
        <w:r>
          <w:rPr>
            <w:noProof/>
            <w:webHidden/>
          </w:rPr>
          <w:instrText xml:space="preserve"> PAGEREF _Toc522011570 \h </w:instrText>
        </w:r>
        <w:r>
          <w:rPr>
            <w:noProof/>
            <w:webHidden/>
          </w:rPr>
        </w:r>
        <w:r>
          <w:rPr>
            <w:noProof/>
            <w:webHidden/>
          </w:rPr>
          <w:fldChar w:fldCharType="separate"/>
        </w:r>
        <w:r w:rsidR="009C1AFF">
          <w:rPr>
            <w:noProof/>
            <w:webHidden/>
          </w:rPr>
          <w:t>13</w:t>
        </w:r>
        <w:r>
          <w:rPr>
            <w:noProof/>
            <w:webHidden/>
          </w:rPr>
          <w:fldChar w:fldCharType="end"/>
        </w:r>
      </w:hyperlink>
    </w:p>
    <w:p w14:paraId="302E617E" w14:textId="77777777" w:rsidR="00637970" w:rsidRPr="000A2D43" w:rsidRDefault="00637970">
      <w:pPr>
        <w:pStyle w:val="TOC1"/>
        <w:rPr>
          <w:rFonts w:ascii="Calibri" w:eastAsia="Times New Roman" w:hAnsi="Calibri"/>
          <w:noProof/>
          <w:sz w:val="22"/>
          <w:szCs w:val="22"/>
          <w:lang w:eastAsia="en-GB"/>
        </w:rPr>
      </w:pPr>
      <w:hyperlink w:anchor="_Toc522011571" w:history="1">
        <w:r w:rsidRPr="007D709E">
          <w:rPr>
            <w:rStyle w:val="Hyperlink"/>
            <w:noProof/>
          </w:rPr>
          <w:t>5.</w:t>
        </w:r>
        <w:r w:rsidRPr="000A2D43">
          <w:rPr>
            <w:rFonts w:ascii="Calibri" w:eastAsia="Times New Roman" w:hAnsi="Calibri"/>
            <w:noProof/>
            <w:sz w:val="22"/>
            <w:szCs w:val="22"/>
            <w:lang w:eastAsia="en-GB"/>
          </w:rPr>
          <w:tab/>
        </w:r>
        <w:r w:rsidRPr="007D709E">
          <w:rPr>
            <w:rStyle w:val="Hyperlink"/>
            <w:noProof/>
          </w:rPr>
          <w:t>Main Features of the Scheme</w:t>
        </w:r>
        <w:r>
          <w:rPr>
            <w:noProof/>
            <w:webHidden/>
          </w:rPr>
          <w:tab/>
        </w:r>
        <w:r>
          <w:rPr>
            <w:noProof/>
            <w:webHidden/>
          </w:rPr>
          <w:fldChar w:fldCharType="begin"/>
        </w:r>
        <w:r>
          <w:rPr>
            <w:noProof/>
            <w:webHidden/>
          </w:rPr>
          <w:instrText xml:space="preserve"> PAGEREF _Toc522011571 \h </w:instrText>
        </w:r>
        <w:r>
          <w:rPr>
            <w:noProof/>
            <w:webHidden/>
          </w:rPr>
        </w:r>
        <w:r>
          <w:rPr>
            <w:noProof/>
            <w:webHidden/>
          </w:rPr>
          <w:fldChar w:fldCharType="separate"/>
        </w:r>
        <w:r w:rsidR="009C1AFF">
          <w:rPr>
            <w:noProof/>
            <w:webHidden/>
          </w:rPr>
          <w:t>14</w:t>
        </w:r>
        <w:r>
          <w:rPr>
            <w:noProof/>
            <w:webHidden/>
          </w:rPr>
          <w:fldChar w:fldCharType="end"/>
        </w:r>
      </w:hyperlink>
    </w:p>
    <w:p w14:paraId="7E5EE25B" w14:textId="77777777" w:rsidR="00637970" w:rsidRPr="000A2D43" w:rsidRDefault="00637970">
      <w:pPr>
        <w:pStyle w:val="TOC1"/>
        <w:rPr>
          <w:rFonts w:ascii="Calibri" w:eastAsia="Times New Roman" w:hAnsi="Calibri"/>
          <w:noProof/>
          <w:sz w:val="22"/>
          <w:szCs w:val="22"/>
          <w:lang w:eastAsia="en-GB"/>
        </w:rPr>
      </w:pPr>
      <w:hyperlink w:anchor="_Toc522011572" w:history="1">
        <w:r w:rsidRPr="007D709E">
          <w:rPr>
            <w:rStyle w:val="Hyperlink"/>
            <w:noProof/>
          </w:rPr>
          <w:t>5.1.</w:t>
        </w:r>
        <w:r w:rsidRPr="000A2D43">
          <w:rPr>
            <w:rFonts w:ascii="Calibri" w:eastAsia="Times New Roman" w:hAnsi="Calibri"/>
            <w:noProof/>
            <w:sz w:val="22"/>
            <w:szCs w:val="22"/>
            <w:lang w:eastAsia="en-GB"/>
          </w:rPr>
          <w:tab/>
        </w:r>
        <w:r w:rsidRPr="007D709E">
          <w:rPr>
            <w:rStyle w:val="Hyperlink"/>
            <w:noProof/>
          </w:rPr>
          <w:t>Eligibility for membership</w:t>
        </w:r>
        <w:r>
          <w:rPr>
            <w:noProof/>
            <w:webHidden/>
          </w:rPr>
          <w:tab/>
        </w:r>
        <w:r>
          <w:rPr>
            <w:noProof/>
            <w:webHidden/>
          </w:rPr>
          <w:fldChar w:fldCharType="begin"/>
        </w:r>
        <w:r>
          <w:rPr>
            <w:noProof/>
            <w:webHidden/>
          </w:rPr>
          <w:instrText xml:space="preserve"> PAGEREF _Toc522011572 \h </w:instrText>
        </w:r>
        <w:r>
          <w:rPr>
            <w:noProof/>
            <w:webHidden/>
          </w:rPr>
        </w:r>
        <w:r>
          <w:rPr>
            <w:noProof/>
            <w:webHidden/>
          </w:rPr>
          <w:fldChar w:fldCharType="separate"/>
        </w:r>
        <w:r w:rsidR="009C1AFF">
          <w:rPr>
            <w:noProof/>
            <w:webHidden/>
          </w:rPr>
          <w:t>14</w:t>
        </w:r>
        <w:r>
          <w:rPr>
            <w:noProof/>
            <w:webHidden/>
          </w:rPr>
          <w:fldChar w:fldCharType="end"/>
        </w:r>
      </w:hyperlink>
    </w:p>
    <w:p w14:paraId="191EB71F" w14:textId="77777777" w:rsidR="00637970" w:rsidRPr="000A2D43" w:rsidRDefault="00637970">
      <w:pPr>
        <w:pStyle w:val="TOC1"/>
        <w:rPr>
          <w:rFonts w:ascii="Calibri" w:eastAsia="Times New Roman" w:hAnsi="Calibri"/>
          <w:noProof/>
          <w:sz w:val="22"/>
          <w:szCs w:val="22"/>
          <w:lang w:eastAsia="en-GB"/>
        </w:rPr>
      </w:pPr>
      <w:hyperlink w:anchor="_Toc522011573" w:history="1">
        <w:r w:rsidRPr="007D709E">
          <w:rPr>
            <w:rStyle w:val="Hyperlink"/>
            <w:noProof/>
          </w:rPr>
          <w:t>5.2.</w:t>
        </w:r>
        <w:r w:rsidRPr="000A2D43">
          <w:rPr>
            <w:rFonts w:ascii="Calibri" w:eastAsia="Times New Roman" w:hAnsi="Calibri"/>
            <w:noProof/>
            <w:sz w:val="22"/>
            <w:szCs w:val="22"/>
            <w:lang w:eastAsia="en-GB"/>
          </w:rPr>
          <w:tab/>
        </w:r>
        <w:r w:rsidRPr="007D709E">
          <w:rPr>
            <w:rStyle w:val="Hyperlink"/>
            <w:noProof/>
          </w:rPr>
          <w:t>Benefits on death in service</w:t>
        </w:r>
        <w:r>
          <w:rPr>
            <w:noProof/>
            <w:webHidden/>
          </w:rPr>
          <w:tab/>
        </w:r>
        <w:r>
          <w:rPr>
            <w:noProof/>
            <w:webHidden/>
          </w:rPr>
          <w:fldChar w:fldCharType="begin"/>
        </w:r>
        <w:r>
          <w:rPr>
            <w:noProof/>
            <w:webHidden/>
          </w:rPr>
          <w:instrText xml:space="preserve"> PAGEREF _Toc522011573 \h </w:instrText>
        </w:r>
        <w:r>
          <w:rPr>
            <w:noProof/>
            <w:webHidden/>
          </w:rPr>
        </w:r>
        <w:r>
          <w:rPr>
            <w:noProof/>
            <w:webHidden/>
          </w:rPr>
          <w:fldChar w:fldCharType="separate"/>
        </w:r>
        <w:r w:rsidR="009C1AFF">
          <w:rPr>
            <w:noProof/>
            <w:webHidden/>
          </w:rPr>
          <w:t>14</w:t>
        </w:r>
        <w:r>
          <w:rPr>
            <w:noProof/>
            <w:webHidden/>
          </w:rPr>
          <w:fldChar w:fldCharType="end"/>
        </w:r>
      </w:hyperlink>
    </w:p>
    <w:p w14:paraId="4A63CFB1" w14:textId="77777777" w:rsidR="00637970" w:rsidRPr="000A2D43" w:rsidRDefault="00637970">
      <w:pPr>
        <w:pStyle w:val="TOC1"/>
        <w:rPr>
          <w:rFonts w:ascii="Calibri" w:eastAsia="Times New Roman" w:hAnsi="Calibri"/>
          <w:noProof/>
          <w:sz w:val="22"/>
          <w:szCs w:val="22"/>
          <w:lang w:eastAsia="en-GB"/>
        </w:rPr>
      </w:pPr>
      <w:hyperlink w:anchor="_Toc522011574" w:history="1">
        <w:r w:rsidRPr="007D709E">
          <w:rPr>
            <w:rStyle w:val="Hyperlink"/>
            <w:noProof/>
          </w:rPr>
          <w:t>5.3.</w:t>
        </w:r>
        <w:r w:rsidRPr="000A2D43">
          <w:rPr>
            <w:rFonts w:ascii="Calibri" w:eastAsia="Times New Roman" w:hAnsi="Calibri"/>
            <w:noProof/>
            <w:sz w:val="22"/>
            <w:szCs w:val="22"/>
            <w:lang w:eastAsia="en-GB"/>
          </w:rPr>
          <w:tab/>
        </w:r>
        <w:r w:rsidRPr="007D709E">
          <w:rPr>
            <w:rStyle w:val="Hyperlink"/>
            <w:noProof/>
          </w:rPr>
          <w:t>Benefits on retirement</w:t>
        </w:r>
        <w:r>
          <w:rPr>
            <w:noProof/>
            <w:webHidden/>
          </w:rPr>
          <w:tab/>
        </w:r>
        <w:r>
          <w:rPr>
            <w:noProof/>
            <w:webHidden/>
          </w:rPr>
          <w:fldChar w:fldCharType="begin"/>
        </w:r>
        <w:r>
          <w:rPr>
            <w:noProof/>
            <w:webHidden/>
          </w:rPr>
          <w:instrText xml:space="preserve"> PAGEREF _Toc522011574 \h </w:instrText>
        </w:r>
        <w:r>
          <w:rPr>
            <w:noProof/>
            <w:webHidden/>
          </w:rPr>
        </w:r>
        <w:r>
          <w:rPr>
            <w:noProof/>
            <w:webHidden/>
          </w:rPr>
          <w:fldChar w:fldCharType="separate"/>
        </w:r>
        <w:r w:rsidR="009C1AFF">
          <w:rPr>
            <w:noProof/>
            <w:webHidden/>
          </w:rPr>
          <w:t>14</w:t>
        </w:r>
        <w:r>
          <w:rPr>
            <w:noProof/>
            <w:webHidden/>
          </w:rPr>
          <w:fldChar w:fldCharType="end"/>
        </w:r>
      </w:hyperlink>
    </w:p>
    <w:p w14:paraId="72239250" w14:textId="77777777" w:rsidR="00637970" w:rsidRPr="000A2D43" w:rsidRDefault="00637970">
      <w:pPr>
        <w:pStyle w:val="TOC1"/>
        <w:rPr>
          <w:rFonts w:ascii="Calibri" w:eastAsia="Times New Roman" w:hAnsi="Calibri"/>
          <w:noProof/>
          <w:sz w:val="22"/>
          <w:szCs w:val="22"/>
          <w:lang w:eastAsia="en-GB"/>
        </w:rPr>
      </w:pPr>
      <w:hyperlink w:anchor="_Toc522011575" w:history="1">
        <w:r w:rsidRPr="007D709E">
          <w:rPr>
            <w:rStyle w:val="Hyperlink"/>
            <w:noProof/>
          </w:rPr>
          <w:t>5.4.</w:t>
        </w:r>
        <w:r w:rsidRPr="000A2D43">
          <w:rPr>
            <w:rFonts w:ascii="Calibri" w:eastAsia="Times New Roman" w:hAnsi="Calibri"/>
            <w:noProof/>
            <w:sz w:val="22"/>
            <w:szCs w:val="22"/>
            <w:lang w:eastAsia="en-GB"/>
          </w:rPr>
          <w:tab/>
        </w:r>
        <w:r w:rsidRPr="007D709E">
          <w:rPr>
            <w:rStyle w:val="Hyperlink"/>
            <w:noProof/>
          </w:rPr>
          <w:t>Benefits on death after retirement</w:t>
        </w:r>
        <w:r>
          <w:rPr>
            <w:noProof/>
            <w:webHidden/>
          </w:rPr>
          <w:tab/>
        </w:r>
        <w:r>
          <w:rPr>
            <w:noProof/>
            <w:webHidden/>
          </w:rPr>
          <w:fldChar w:fldCharType="begin"/>
        </w:r>
        <w:r>
          <w:rPr>
            <w:noProof/>
            <w:webHidden/>
          </w:rPr>
          <w:instrText xml:space="preserve"> PAGEREF _Toc522011575 \h </w:instrText>
        </w:r>
        <w:r>
          <w:rPr>
            <w:noProof/>
            <w:webHidden/>
          </w:rPr>
        </w:r>
        <w:r>
          <w:rPr>
            <w:noProof/>
            <w:webHidden/>
          </w:rPr>
          <w:fldChar w:fldCharType="separate"/>
        </w:r>
        <w:r w:rsidR="009C1AFF">
          <w:rPr>
            <w:noProof/>
            <w:webHidden/>
          </w:rPr>
          <w:t>14</w:t>
        </w:r>
        <w:r>
          <w:rPr>
            <w:noProof/>
            <w:webHidden/>
          </w:rPr>
          <w:fldChar w:fldCharType="end"/>
        </w:r>
      </w:hyperlink>
    </w:p>
    <w:p w14:paraId="59B0FF2C" w14:textId="77777777" w:rsidR="00637970" w:rsidRPr="000A2D43" w:rsidRDefault="00637970">
      <w:pPr>
        <w:pStyle w:val="TOC1"/>
        <w:rPr>
          <w:rFonts w:ascii="Calibri" w:eastAsia="Times New Roman" w:hAnsi="Calibri"/>
          <w:noProof/>
          <w:sz w:val="22"/>
          <w:szCs w:val="22"/>
          <w:lang w:eastAsia="en-GB"/>
        </w:rPr>
      </w:pPr>
      <w:hyperlink w:anchor="_Toc522011576" w:history="1">
        <w:r w:rsidRPr="007D709E">
          <w:rPr>
            <w:rStyle w:val="Hyperlink"/>
            <w:noProof/>
          </w:rPr>
          <w:t>5.5.</w:t>
        </w:r>
        <w:r w:rsidRPr="000A2D43">
          <w:rPr>
            <w:rFonts w:ascii="Calibri" w:eastAsia="Times New Roman" w:hAnsi="Calibri"/>
            <w:noProof/>
            <w:sz w:val="22"/>
            <w:szCs w:val="22"/>
            <w:lang w:eastAsia="en-GB"/>
          </w:rPr>
          <w:tab/>
        </w:r>
        <w:r w:rsidRPr="007D709E">
          <w:rPr>
            <w:rStyle w:val="Hyperlink"/>
            <w:noProof/>
          </w:rPr>
          <w:t>Extra benefits</w:t>
        </w:r>
        <w:r>
          <w:rPr>
            <w:noProof/>
            <w:webHidden/>
          </w:rPr>
          <w:tab/>
        </w:r>
        <w:r>
          <w:rPr>
            <w:noProof/>
            <w:webHidden/>
          </w:rPr>
          <w:fldChar w:fldCharType="begin"/>
        </w:r>
        <w:r>
          <w:rPr>
            <w:noProof/>
            <w:webHidden/>
          </w:rPr>
          <w:instrText xml:space="preserve"> PAGEREF _Toc522011576 \h </w:instrText>
        </w:r>
        <w:r>
          <w:rPr>
            <w:noProof/>
            <w:webHidden/>
          </w:rPr>
        </w:r>
        <w:r>
          <w:rPr>
            <w:noProof/>
            <w:webHidden/>
          </w:rPr>
          <w:fldChar w:fldCharType="separate"/>
        </w:r>
        <w:r w:rsidR="009C1AFF">
          <w:rPr>
            <w:noProof/>
            <w:webHidden/>
          </w:rPr>
          <w:t>15</w:t>
        </w:r>
        <w:r>
          <w:rPr>
            <w:noProof/>
            <w:webHidden/>
          </w:rPr>
          <w:fldChar w:fldCharType="end"/>
        </w:r>
      </w:hyperlink>
    </w:p>
    <w:p w14:paraId="763A1B6A" w14:textId="77777777" w:rsidR="00637970" w:rsidRPr="000A2D43" w:rsidRDefault="00637970">
      <w:pPr>
        <w:pStyle w:val="TOC1"/>
        <w:rPr>
          <w:rFonts w:ascii="Calibri" w:eastAsia="Times New Roman" w:hAnsi="Calibri"/>
          <w:noProof/>
          <w:sz w:val="22"/>
          <w:szCs w:val="22"/>
          <w:lang w:eastAsia="en-GB"/>
        </w:rPr>
      </w:pPr>
      <w:hyperlink w:anchor="_Toc522011577" w:history="1">
        <w:r w:rsidRPr="007D709E">
          <w:rPr>
            <w:rStyle w:val="Hyperlink"/>
            <w:noProof/>
          </w:rPr>
          <w:t>5.6.</w:t>
        </w:r>
        <w:r w:rsidRPr="000A2D43">
          <w:rPr>
            <w:rFonts w:ascii="Calibri" w:eastAsia="Times New Roman" w:hAnsi="Calibri"/>
            <w:noProof/>
            <w:sz w:val="22"/>
            <w:szCs w:val="22"/>
            <w:lang w:eastAsia="en-GB"/>
          </w:rPr>
          <w:tab/>
        </w:r>
        <w:r w:rsidRPr="007D709E">
          <w:rPr>
            <w:rStyle w:val="Hyperlink"/>
            <w:noProof/>
          </w:rPr>
          <w:t>Employee contributions</w:t>
        </w:r>
        <w:r>
          <w:rPr>
            <w:noProof/>
            <w:webHidden/>
          </w:rPr>
          <w:tab/>
        </w:r>
        <w:r>
          <w:rPr>
            <w:noProof/>
            <w:webHidden/>
          </w:rPr>
          <w:fldChar w:fldCharType="begin"/>
        </w:r>
        <w:r>
          <w:rPr>
            <w:noProof/>
            <w:webHidden/>
          </w:rPr>
          <w:instrText xml:space="preserve"> PAGEREF _Toc522011577 \h </w:instrText>
        </w:r>
        <w:r>
          <w:rPr>
            <w:noProof/>
            <w:webHidden/>
          </w:rPr>
        </w:r>
        <w:r>
          <w:rPr>
            <w:noProof/>
            <w:webHidden/>
          </w:rPr>
          <w:fldChar w:fldCharType="separate"/>
        </w:r>
        <w:r w:rsidR="009C1AFF">
          <w:rPr>
            <w:noProof/>
            <w:webHidden/>
          </w:rPr>
          <w:t>15</w:t>
        </w:r>
        <w:r>
          <w:rPr>
            <w:noProof/>
            <w:webHidden/>
          </w:rPr>
          <w:fldChar w:fldCharType="end"/>
        </w:r>
      </w:hyperlink>
    </w:p>
    <w:p w14:paraId="2E3AA8F2" w14:textId="77777777" w:rsidR="00637970" w:rsidRPr="000A2D43" w:rsidRDefault="00637970">
      <w:pPr>
        <w:pStyle w:val="TOC1"/>
        <w:rPr>
          <w:rFonts w:ascii="Calibri" w:eastAsia="Times New Roman" w:hAnsi="Calibri"/>
          <w:noProof/>
          <w:sz w:val="22"/>
          <w:szCs w:val="22"/>
          <w:lang w:eastAsia="en-GB"/>
        </w:rPr>
      </w:pPr>
      <w:hyperlink w:anchor="_Toc522011578" w:history="1">
        <w:r w:rsidRPr="007D709E">
          <w:rPr>
            <w:rStyle w:val="Hyperlink"/>
            <w:noProof/>
          </w:rPr>
          <w:t>5.7.</w:t>
        </w:r>
        <w:r w:rsidRPr="000A2D43">
          <w:rPr>
            <w:rFonts w:ascii="Calibri" w:eastAsia="Times New Roman" w:hAnsi="Calibri"/>
            <w:noProof/>
            <w:sz w:val="22"/>
            <w:szCs w:val="22"/>
            <w:lang w:eastAsia="en-GB"/>
          </w:rPr>
          <w:tab/>
        </w:r>
        <w:r w:rsidRPr="007D709E">
          <w:rPr>
            <w:rStyle w:val="Hyperlink"/>
            <w:noProof/>
          </w:rPr>
          <w:t>Age of retirement</w:t>
        </w:r>
        <w:r>
          <w:rPr>
            <w:noProof/>
            <w:webHidden/>
          </w:rPr>
          <w:tab/>
        </w:r>
        <w:r>
          <w:rPr>
            <w:noProof/>
            <w:webHidden/>
          </w:rPr>
          <w:fldChar w:fldCharType="begin"/>
        </w:r>
        <w:r>
          <w:rPr>
            <w:noProof/>
            <w:webHidden/>
          </w:rPr>
          <w:instrText xml:space="preserve"> PAGEREF _Toc522011578 \h </w:instrText>
        </w:r>
        <w:r>
          <w:rPr>
            <w:noProof/>
            <w:webHidden/>
          </w:rPr>
        </w:r>
        <w:r>
          <w:rPr>
            <w:noProof/>
            <w:webHidden/>
          </w:rPr>
          <w:fldChar w:fldCharType="separate"/>
        </w:r>
        <w:r w:rsidR="009C1AFF">
          <w:rPr>
            <w:noProof/>
            <w:webHidden/>
          </w:rPr>
          <w:t>15</w:t>
        </w:r>
        <w:r>
          <w:rPr>
            <w:noProof/>
            <w:webHidden/>
          </w:rPr>
          <w:fldChar w:fldCharType="end"/>
        </w:r>
      </w:hyperlink>
    </w:p>
    <w:p w14:paraId="1B701413" w14:textId="77777777" w:rsidR="00637970" w:rsidRPr="000A2D43" w:rsidRDefault="00637970">
      <w:pPr>
        <w:pStyle w:val="TOC1"/>
        <w:rPr>
          <w:rFonts w:ascii="Calibri" w:eastAsia="Times New Roman" w:hAnsi="Calibri"/>
          <w:noProof/>
          <w:sz w:val="22"/>
          <w:szCs w:val="22"/>
          <w:lang w:eastAsia="en-GB"/>
        </w:rPr>
      </w:pPr>
      <w:hyperlink w:anchor="_Toc522011579" w:history="1">
        <w:r w:rsidRPr="007D709E">
          <w:rPr>
            <w:rStyle w:val="Hyperlink"/>
            <w:noProof/>
          </w:rPr>
          <w:t>5.8.</w:t>
        </w:r>
        <w:r w:rsidRPr="000A2D43">
          <w:rPr>
            <w:rFonts w:ascii="Calibri" w:eastAsia="Times New Roman" w:hAnsi="Calibri"/>
            <w:noProof/>
            <w:sz w:val="22"/>
            <w:szCs w:val="22"/>
            <w:lang w:eastAsia="en-GB"/>
          </w:rPr>
          <w:tab/>
        </w:r>
        <w:r w:rsidRPr="007D709E">
          <w:rPr>
            <w:rStyle w:val="Hyperlink"/>
            <w:noProof/>
          </w:rPr>
          <w:t>Pensions Increases</w:t>
        </w:r>
        <w:r>
          <w:rPr>
            <w:noProof/>
            <w:webHidden/>
          </w:rPr>
          <w:tab/>
        </w:r>
        <w:r>
          <w:rPr>
            <w:noProof/>
            <w:webHidden/>
          </w:rPr>
          <w:fldChar w:fldCharType="begin"/>
        </w:r>
        <w:r>
          <w:rPr>
            <w:noProof/>
            <w:webHidden/>
          </w:rPr>
          <w:instrText xml:space="preserve"> PAGEREF _Toc522011579 \h </w:instrText>
        </w:r>
        <w:r>
          <w:rPr>
            <w:noProof/>
            <w:webHidden/>
          </w:rPr>
        </w:r>
        <w:r>
          <w:rPr>
            <w:noProof/>
            <w:webHidden/>
          </w:rPr>
          <w:fldChar w:fldCharType="separate"/>
        </w:r>
        <w:r w:rsidR="009C1AFF">
          <w:rPr>
            <w:noProof/>
            <w:webHidden/>
          </w:rPr>
          <w:t>16</w:t>
        </w:r>
        <w:r>
          <w:rPr>
            <w:noProof/>
            <w:webHidden/>
          </w:rPr>
          <w:fldChar w:fldCharType="end"/>
        </w:r>
      </w:hyperlink>
    </w:p>
    <w:p w14:paraId="35BECD4F" w14:textId="77777777" w:rsidR="00637970" w:rsidRPr="000A2D43" w:rsidRDefault="00637970">
      <w:pPr>
        <w:pStyle w:val="TOC1"/>
        <w:rPr>
          <w:rFonts w:ascii="Calibri" w:eastAsia="Times New Roman" w:hAnsi="Calibri"/>
          <w:noProof/>
          <w:sz w:val="22"/>
          <w:szCs w:val="22"/>
          <w:lang w:eastAsia="en-GB"/>
        </w:rPr>
      </w:pPr>
      <w:hyperlink w:anchor="_Toc522011580" w:history="1">
        <w:r w:rsidRPr="007D709E">
          <w:rPr>
            <w:rStyle w:val="Hyperlink"/>
            <w:noProof/>
          </w:rPr>
          <w:t>5.9.</w:t>
        </w:r>
        <w:r w:rsidRPr="000A2D43">
          <w:rPr>
            <w:rFonts w:ascii="Calibri" w:eastAsia="Times New Roman" w:hAnsi="Calibri"/>
            <w:noProof/>
            <w:sz w:val="22"/>
            <w:szCs w:val="22"/>
            <w:lang w:eastAsia="en-GB"/>
          </w:rPr>
          <w:tab/>
        </w:r>
        <w:r w:rsidRPr="007D709E">
          <w:rPr>
            <w:rStyle w:val="Hyperlink"/>
            <w:noProof/>
          </w:rPr>
          <w:t>Pension Fund Fraud / National Fraud Initiative</w:t>
        </w:r>
        <w:r>
          <w:rPr>
            <w:noProof/>
            <w:webHidden/>
          </w:rPr>
          <w:tab/>
        </w:r>
        <w:r>
          <w:rPr>
            <w:noProof/>
            <w:webHidden/>
          </w:rPr>
          <w:fldChar w:fldCharType="begin"/>
        </w:r>
        <w:r>
          <w:rPr>
            <w:noProof/>
            <w:webHidden/>
          </w:rPr>
          <w:instrText xml:space="preserve"> PAGEREF _Toc522011580 \h </w:instrText>
        </w:r>
        <w:r>
          <w:rPr>
            <w:noProof/>
            <w:webHidden/>
          </w:rPr>
        </w:r>
        <w:r>
          <w:rPr>
            <w:noProof/>
            <w:webHidden/>
          </w:rPr>
          <w:fldChar w:fldCharType="separate"/>
        </w:r>
        <w:r w:rsidR="009C1AFF">
          <w:rPr>
            <w:noProof/>
            <w:webHidden/>
          </w:rPr>
          <w:t>17</w:t>
        </w:r>
        <w:r>
          <w:rPr>
            <w:noProof/>
            <w:webHidden/>
          </w:rPr>
          <w:fldChar w:fldCharType="end"/>
        </w:r>
      </w:hyperlink>
    </w:p>
    <w:p w14:paraId="73D71036" w14:textId="77777777" w:rsidR="00637970" w:rsidRPr="000A2D43" w:rsidRDefault="00637970">
      <w:pPr>
        <w:pStyle w:val="TOC1"/>
        <w:rPr>
          <w:rFonts w:ascii="Calibri" w:eastAsia="Times New Roman" w:hAnsi="Calibri"/>
          <w:noProof/>
          <w:sz w:val="22"/>
          <w:szCs w:val="22"/>
          <w:lang w:eastAsia="en-GB"/>
        </w:rPr>
      </w:pPr>
      <w:hyperlink w:anchor="_Toc522011581" w:history="1">
        <w:r w:rsidRPr="007D709E">
          <w:rPr>
            <w:rStyle w:val="Hyperlink"/>
            <w:noProof/>
          </w:rPr>
          <w:t>6.</w:t>
        </w:r>
        <w:r w:rsidRPr="000A2D43">
          <w:rPr>
            <w:rFonts w:ascii="Calibri" w:eastAsia="Times New Roman" w:hAnsi="Calibri"/>
            <w:noProof/>
            <w:sz w:val="22"/>
            <w:szCs w:val="22"/>
            <w:lang w:eastAsia="en-GB"/>
          </w:rPr>
          <w:tab/>
        </w:r>
        <w:r w:rsidRPr="007D709E">
          <w:rPr>
            <w:rStyle w:val="Hyperlink"/>
            <w:noProof/>
          </w:rPr>
          <w:t>Changes to the Local Government Pension Scheme</w:t>
        </w:r>
        <w:r>
          <w:rPr>
            <w:noProof/>
            <w:webHidden/>
          </w:rPr>
          <w:tab/>
        </w:r>
        <w:r>
          <w:rPr>
            <w:noProof/>
            <w:webHidden/>
          </w:rPr>
          <w:fldChar w:fldCharType="begin"/>
        </w:r>
        <w:r>
          <w:rPr>
            <w:noProof/>
            <w:webHidden/>
          </w:rPr>
          <w:instrText xml:space="preserve"> PAGEREF _Toc522011581 \h </w:instrText>
        </w:r>
        <w:r>
          <w:rPr>
            <w:noProof/>
            <w:webHidden/>
          </w:rPr>
        </w:r>
        <w:r>
          <w:rPr>
            <w:noProof/>
            <w:webHidden/>
          </w:rPr>
          <w:fldChar w:fldCharType="separate"/>
        </w:r>
        <w:r w:rsidR="009C1AFF">
          <w:rPr>
            <w:noProof/>
            <w:webHidden/>
          </w:rPr>
          <w:t>18</w:t>
        </w:r>
        <w:r>
          <w:rPr>
            <w:noProof/>
            <w:webHidden/>
          </w:rPr>
          <w:fldChar w:fldCharType="end"/>
        </w:r>
      </w:hyperlink>
    </w:p>
    <w:p w14:paraId="1C95D085" w14:textId="77777777" w:rsidR="00637970" w:rsidRPr="000A2D43" w:rsidRDefault="00637970">
      <w:pPr>
        <w:pStyle w:val="TOC1"/>
        <w:rPr>
          <w:rFonts w:ascii="Calibri" w:eastAsia="Times New Roman" w:hAnsi="Calibri"/>
          <w:noProof/>
          <w:sz w:val="22"/>
          <w:szCs w:val="22"/>
          <w:lang w:eastAsia="en-GB"/>
        </w:rPr>
      </w:pPr>
      <w:hyperlink w:anchor="_Toc522011582" w:history="1">
        <w:r w:rsidRPr="007D709E">
          <w:rPr>
            <w:rStyle w:val="Hyperlink"/>
            <w:noProof/>
          </w:rPr>
          <w:t>6.1.</w:t>
        </w:r>
        <w:r w:rsidRPr="000A2D43">
          <w:rPr>
            <w:rFonts w:ascii="Calibri" w:eastAsia="Times New Roman" w:hAnsi="Calibri"/>
            <w:noProof/>
            <w:sz w:val="22"/>
            <w:szCs w:val="22"/>
            <w:lang w:eastAsia="en-GB"/>
          </w:rPr>
          <w:tab/>
        </w:r>
        <w:r w:rsidRPr="007D709E">
          <w:rPr>
            <w:rStyle w:val="Hyperlink"/>
            <w:noProof/>
          </w:rPr>
          <w:t>The LGPS 2014</w:t>
        </w:r>
        <w:r>
          <w:rPr>
            <w:noProof/>
            <w:webHidden/>
          </w:rPr>
          <w:tab/>
        </w:r>
        <w:r>
          <w:rPr>
            <w:noProof/>
            <w:webHidden/>
          </w:rPr>
          <w:fldChar w:fldCharType="begin"/>
        </w:r>
        <w:r>
          <w:rPr>
            <w:noProof/>
            <w:webHidden/>
          </w:rPr>
          <w:instrText xml:space="preserve"> PAGEREF _Toc522011582 \h </w:instrText>
        </w:r>
        <w:r>
          <w:rPr>
            <w:noProof/>
            <w:webHidden/>
          </w:rPr>
        </w:r>
        <w:r>
          <w:rPr>
            <w:noProof/>
            <w:webHidden/>
          </w:rPr>
          <w:fldChar w:fldCharType="separate"/>
        </w:r>
        <w:r w:rsidR="009C1AFF">
          <w:rPr>
            <w:noProof/>
            <w:webHidden/>
          </w:rPr>
          <w:t>18</w:t>
        </w:r>
        <w:r>
          <w:rPr>
            <w:noProof/>
            <w:webHidden/>
          </w:rPr>
          <w:fldChar w:fldCharType="end"/>
        </w:r>
      </w:hyperlink>
    </w:p>
    <w:p w14:paraId="3A6D3D2F" w14:textId="77777777" w:rsidR="00637970" w:rsidRPr="000A2D43" w:rsidRDefault="00637970">
      <w:pPr>
        <w:pStyle w:val="TOC1"/>
        <w:rPr>
          <w:rFonts w:ascii="Calibri" w:eastAsia="Times New Roman" w:hAnsi="Calibri"/>
          <w:noProof/>
          <w:sz w:val="22"/>
          <w:szCs w:val="22"/>
          <w:lang w:eastAsia="en-GB"/>
        </w:rPr>
      </w:pPr>
      <w:hyperlink w:anchor="_Toc522011583" w:history="1">
        <w:r w:rsidRPr="007D709E">
          <w:rPr>
            <w:rStyle w:val="Hyperlink"/>
            <w:noProof/>
          </w:rPr>
          <w:t>7.</w:t>
        </w:r>
        <w:r w:rsidRPr="000A2D43">
          <w:rPr>
            <w:rFonts w:ascii="Calibri" w:eastAsia="Times New Roman" w:hAnsi="Calibri"/>
            <w:noProof/>
            <w:sz w:val="22"/>
            <w:szCs w:val="22"/>
            <w:lang w:eastAsia="en-GB"/>
          </w:rPr>
          <w:tab/>
        </w:r>
        <w:r w:rsidRPr="007D709E">
          <w:rPr>
            <w:rStyle w:val="Hyperlink"/>
            <w:noProof/>
          </w:rPr>
          <w:t>Investment Policy</w:t>
        </w:r>
        <w:r>
          <w:rPr>
            <w:noProof/>
            <w:webHidden/>
          </w:rPr>
          <w:tab/>
        </w:r>
        <w:r>
          <w:rPr>
            <w:noProof/>
            <w:webHidden/>
          </w:rPr>
          <w:fldChar w:fldCharType="begin"/>
        </w:r>
        <w:r>
          <w:rPr>
            <w:noProof/>
            <w:webHidden/>
          </w:rPr>
          <w:instrText xml:space="preserve"> PAGEREF _Toc522011583 \h </w:instrText>
        </w:r>
        <w:r>
          <w:rPr>
            <w:noProof/>
            <w:webHidden/>
          </w:rPr>
        </w:r>
        <w:r>
          <w:rPr>
            <w:noProof/>
            <w:webHidden/>
          </w:rPr>
          <w:fldChar w:fldCharType="separate"/>
        </w:r>
        <w:r w:rsidR="009C1AFF">
          <w:rPr>
            <w:noProof/>
            <w:webHidden/>
          </w:rPr>
          <w:t>19</w:t>
        </w:r>
        <w:r>
          <w:rPr>
            <w:noProof/>
            <w:webHidden/>
          </w:rPr>
          <w:fldChar w:fldCharType="end"/>
        </w:r>
      </w:hyperlink>
    </w:p>
    <w:p w14:paraId="0BD0F6C4" w14:textId="77777777" w:rsidR="00637970" w:rsidRPr="000A2D43" w:rsidRDefault="00637970">
      <w:pPr>
        <w:pStyle w:val="TOC1"/>
        <w:rPr>
          <w:rFonts w:ascii="Calibri" w:eastAsia="Times New Roman" w:hAnsi="Calibri"/>
          <w:noProof/>
          <w:sz w:val="22"/>
          <w:szCs w:val="22"/>
          <w:lang w:eastAsia="en-GB"/>
        </w:rPr>
      </w:pPr>
      <w:hyperlink w:anchor="_Toc522011584" w:history="1">
        <w:r w:rsidRPr="007D709E">
          <w:rPr>
            <w:rStyle w:val="Hyperlink"/>
            <w:noProof/>
          </w:rPr>
          <w:t>7.1</w:t>
        </w:r>
        <w:r w:rsidRPr="000A2D43">
          <w:rPr>
            <w:rFonts w:ascii="Calibri" w:eastAsia="Times New Roman" w:hAnsi="Calibri"/>
            <w:noProof/>
            <w:sz w:val="22"/>
            <w:szCs w:val="22"/>
            <w:lang w:eastAsia="en-GB"/>
          </w:rPr>
          <w:tab/>
        </w:r>
        <w:r w:rsidRPr="007D709E">
          <w:rPr>
            <w:rStyle w:val="Hyperlink"/>
            <w:noProof/>
          </w:rPr>
          <w:t>Monitoring the Investment Managers</w:t>
        </w:r>
        <w:r>
          <w:rPr>
            <w:noProof/>
            <w:webHidden/>
          </w:rPr>
          <w:tab/>
        </w:r>
        <w:r>
          <w:rPr>
            <w:noProof/>
            <w:webHidden/>
          </w:rPr>
          <w:fldChar w:fldCharType="begin"/>
        </w:r>
        <w:r>
          <w:rPr>
            <w:noProof/>
            <w:webHidden/>
          </w:rPr>
          <w:instrText xml:space="preserve"> PAGEREF _Toc522011584 \h </w:instrText>
        </w:r>
        <w:r>
          <w:rPr>
            <w:noProof/>
            <w:webHidden/>
          </w:rPr>
        </w:r>
        <w:r>
          <w:rPr>
            <w:noProof/>
            <w:webHidden/>
          </w:rPr>
          <w:fldChar w:fldCharType="separate"/>
        </w:r>
        <w:r w:rsidR="009C1AFF">
          <w:rPr>
            <w:noProof/>
            <w:webHidden/>
          </w:rPr>
          <w:t>22</w:t>
        </w:r>
        <w:r>
          <w:rPr>
            <w:noProof/>
            <w:webHidden/>
          </w:rPr>
          <w:fldChar w:fldCharType="end"/>
        </w:r>
      </w:hyperlink>
    </w:p>
    <w:p w14:paraId="6A9763A4" w14:textId="77777777" w:rsidR="00637970" w:rsidRPr="000A2D43" w:rsidRDefault="00637970">
      <w:pPr>
        <w:pStyle w:val="TOC1"/>
        <w:rPr>
          <w:rFonts w:ascii="Calibri" w:eastAsia="Times New Roman" w:hAnsi="Calibri"/>
          <w:noProof/>
          <w:sz w:val="22"/>
          <w:szCs w:val="22"/>
          <w:lang w:eastAsia="en-GB"/>
        </w:rPr>
      </w:pPr>
      <w:hyperlink w:anchor="_Toc522011585" w:history="1">
        <w:r w:rsidRPr="007D709E">
          <w:rPr>
            <w:rStyle w:val="Hyperlink"/>
            <w:noProof/>
          </w:rPr>
          <w:t>7.2</w:t>
        </w:r>
        <w:r w:rsidRPr="000A2D43">
          <w:rPr>
            <w:rFonts w:ascii="Calibri" w:eastAsia="Times New Roman" w:hAnsi="Calibri"/>
            <w:noProof/>
            <w:sz w:val="22"/>
            <w:szCs w:val="22"/>
            <w:lang w:eastAsia="en-GB"/>
          </w:rPr>
          <w:tab/>
        </w:r>
        <w:r w:rsidRPr="007D709E">
          <w:rPr>
            <w:rStyle w:val="Hyperlink"/>
            <w:noProof/>
          </w:rPr>
          <w:t>Custody</w:t>
        </w:r>
        <w:r>
          <w:rPr>
            <w:noProof/>
            <w:webHidden/>
          </w:rPr>
          <w:tab/>
        </w:r>
        <w:r>
          <w:rPr>
            <w:noProof/>
            <w:webHidden/>
          </w:rPr>
          <w:fldChar w:fldCharType="begin"/>
        </w:r>
        <w:r>
          <w:rPr>
            <w:noProof/>
            <w:webHidden/>
          </w:rPr>
          <w:instrText xml:space="preserve"> PAGEREF _Toc522011585 \h </w:instrText>
        </w:r>
        <w:r>
          <w:rPr>
            <w:noProof/>
            <w:webHidden/>
          </w:rPr>
        </w:r>
        <w:r>
          <w:rPr>
            <w:noProof/>
            <w:webHidden/>
          </w:rPr>
          <w:fldChar w:fldCharType="separate"/>
        </w:r>
        <w:r w:rsidR="009C1AFF">
          <w:rPr>
            <w:noProof/>
            <w:webHidden/>
          </w:rPr>
          <w:t>22</w:t>
        </w:r>
        <w:r>
          <w:rPr>
            <w:noProof/>
            <w:webHidden/>
          </w:rPr>
          <w:fldChar w:fldCharType="end"/>
        </w:r>
      </w:hyperlink>
    </w:p>
    <w:p w14:paraId="4CD66B63" w14:textId="77777777" w:rsidR="00637970" w:rsidRPr="000A2D43" w:rsidRDefault="00637970">
      <w:pPr>
        <w:pStyle w:val="TOC1"/>
        <w:rPr>
          <w:rFonts w:ascii="Calibri" w:eastAsia="Times New Roman" w:hAnsi="Calibri"/>
          <w:noProof/>
          <w:sz w:val="22"/>
          <w:szCs w:val="22"/>
          <w:lang w:eastAsia="en-GB"/>
        </w:rPr>
      </w:pPr>
      <w:hyperlink w:anchor="_Toc522011586" w:history="1">
        <w:r w:rsidRPr="007D709E">
          <w:rPr>
            <w:rStyle w:val="Hyperlink"/>
            <w:noProof/>
          </w:rPr>
          <w:t>8.</w:t>
        </w:r>
        <w:r w:rsidRPr="000A2D43">
          <w:rPr>
            <w:rFonts w:ascii="Calibri" w:eastAsia="Times New Roman" w:hAnsi="Calibri"/>
            <w:noProof/>
            <w:sz w:val="22"/>
            <w:szCs w:val="22"/>
            <w:lang w:eastAsia="en-GB"/>
          </w:rPr>
          <w:tab/>
        </w:r>
        <w:r w:rsidRPr="007D709E">
          <w:rPr>
            <w:rStyle w:val="Hyperlink"/>
            <w:noProof/>
          </w:rPr>
          <w:t>Investment Report</w:t>
        </w:r>
        <w:r>
          <w:rPr>
            <w:noProof/>
            <w:webHidden/>
          </w:rPr>
          <w:tab/>
        </w:r>
        <w:r>
          <w:rPr>
            <w:noProof/>
            <w:webHidden/>
          </w:rPr>
          <w:fldChar w:fldCharType="begin"/>
        </w:r>
        <w:r>
          <w:rPr>
            <w:noProof/>
            <w:webHidden/>
          </w:rPr>
          <w:instrText xml:space="preserve"> PAGEREF _Toc522011586 \h </w:instrText>
        </w:r>
        <w:r>
          <w:rPr>
            <w:noProof/>
            <w:webHidden/>
          </w:rPr>
        </w:r>
        <w:r>
          <w:rPr>
            <w:noProof/>
            <w:webHidden/>
          </w:rPr>
          <w:fldChar w:fldCharType="separate"/>
        </w:r>
        <w:r w:rsidR="009C1AFF">
          <w:rPr>
            <w:noProof/>
            <w:webHidden/>
          </w:rPr>
          <w:t>23</w:t>
        </w:r>
        <w:r>
          <w:rPr>
            <w:noProof/>
            <w:webHidden/>
          </w:rPr>
          <w:fldChar w:fldCharType="end"/>
        </w:r>
      </w:hyperlink>
    </w:p>
    <w:p w14:paraId="58E28284" w14:textId="77777777" w:rsidR="00637970" w:rsidRPr="000A2D43" w:rsidRDefault="00637970">
      <w:pPr>
        <w:pStyle w:val="TOC1"/>
        <w:rPr>
          <w:rFonts w:ascii="Calibri" w:eastAsia="Times New Roman" w:hAnsi="Calibri"/>
          <w:noProof/>
          <w:sz w:val="22"/>
          <w:szCs w:val="22"/>
          <w:lang w:eastAsia="en-GB"/>
        </w:rPr>
      </w:pPr>
      <w:hyperlink w:anchor="_Toc522011587" w:history="1">
        <w:r w:rsidRPr="007D709E">
          <w:rPr>
            <w:rStyle w:val="Hyperlink"/>
            <w:noProof/>
          </w:rPr>
          <w:t>8.1.</w:t>
        </w:r>
        <w:r w:rsidRPr="000A2D43">
          <w:rPr>
            <w:rFonts w:ascii="Calibri" w:eastAsia="Times New Roman" w:hAnsi="Calibri"/>
            <w:noProof/>
            <w:sz w:val="22"/>
            <w:szCs w:val="22"/>
            <w:lang w:eastAsia="en-GB"/>
          </w:rPr>
          <w:tab/>
        </w:r>
        <w:r w:rsidRPr="007D709E">
          <w:rPr>
            <w:rStyle w:val="Hyperlink"/>
            <w:noProof/>
          </w:rPr>
          <w:t>Performance</w:t>
        </w:r>
        <w:r>
          <w:rPr>
            <w:noProof/>
            <w:webHidden/>
          </w:rPr>
          <w:tab/>
        </w:r>
        <w:r>
          <w:rPr>
            <w:noProof/>
            <w:webHidden/>
          </w:rPr>
          <w:fldChar w:fldCharType="begin"/>
        </w:r>
        <w:r>
          <w:rPr>
            <w:noProof/>
            <w:webHidden/>
          </w:rPr>
          <w:instrText xml:space="preserve"> PAGEREF _Toc522011587 \h </w:instrText>
        </w:r>
        <w:r>
          <w:rPr>
            <w:noProof/>
            <w:webHidden/>
          </w:rPr>
        </w:r>
        <w:r>
          <w:rPr>
            <w:noProof/>
            <w:webHidden/>
          </w:rPr>
          <w:fldChar w:fldCharType="separate"/>
        </w:r>
        <w:r w:rsidR="009C1AFF">
          <w:rPr>
            <w:noProof/>
            <w:webHidden/>
          </w:rPr>
          <w:t>23</w:t>
        </w:r>
        <w:r>
          <w:rPr>
            <w:noProof/>
            <w:webHidden/>
          </w:rPr>
          <w:fldChar w:fldCharType="end"/>
        </w:r>
      </w:hyperlink>
    </w:p>
    <w:p w14:paraId="04B5DBB9" w14:textId="77777777" w:rsidR="00637970" w:rsidRPr="000A2D43" w:rsidRDefault="00637970">
      <w:pPr>
        <w:pStyle w:val="TOC1"/>
        <w:rPr>
          <w:rFonts w:ascii="Calibri" w:eastAsia="Times New Roman" w:hAnsi="Calibri"/>
          <w:noProof/>
          <w:sz w:val="22"/>
          <w:szCs w:val="22"/>
          <w:lang w:eastAsia="en-GB"/>
        </w:rPr>
      </w:pPr>
      <w:hyperlink w:anchor="_Toc522011588" w:history="1">
        <w:r w:rsidRPr="007D709E">
          <w:rPr>
            <w:rStyle w:val="Hyperlink"/>
            <w:noProof/>
          </w:rPr>
          <w:t>8.2.</w:t>
        </w:r>
        <w:r w:rsidRPr="000A2D43">
          <w:rPr>
            <w:rFonts w:ascii="Calibri" w:eastAsia="Times New Roman" w:hAnsi="Calibri"/>
            <w:noProof/>
            <w:sz w:val="22"/>
            <w:szCs w:val="22"/>
            <w:lang w:eastAsia="en-GB"/>
          </w:rPr>
          <w:tab/>
        </w:r>
        <w:r w:rsidRPr="007D709E">
          <w:rPr>
            <w:rStyle w:val="Hyperlink"/>
            <w:noProof/>
          </w:rPr>
          <w:t>Movement in the Market Value of the Fund</w:t>
        </w:r>
        <w:r>
          <w:rPr>
            <w:noProof/>
            <w:webHidden/>
          </w:rPr>
          <w:tab/>
        </w:r>
        <w:r>
          <w:rPr>
            <w:noProof/>
            <w:webHidden/>
          </w:rPr>
          <w:fldChar w:fldCharType="begin"/>
        </w:r>
        <w:r>
          <w:rPr>
            <w:noProof/>
            <w:webHidden/>
          </w:rPr>
          <w:instrText xml:space="preserve"> PAGEREF _Toc522011588 \h </w:instrText>
        </w:r>
        <w:r>
          <w:rPr>
            <w:noProof/>
            <w:webHidden/>
          </w:rPr>
        </w:r>
        <w:r>
          <w:rPr>
            <w:noProof/>
            <w:webHidden/>
          </w:rPr>
          <w:fldChar w:fldCharType="separate"/>
        </w:r>
        <w:r w:rsidR="009C1AFF">
          <w:rPr>
            <w:noProof/>
            <w:webHidden/>
          </w:rPr>
          <w:t>24</w:t>
        </w:r>
        <w:r>
          <w:rPr>
            <w:noProof/>
            <w:webHidden/>
          </w:rPr>
          <w:fldChar w:fldCharType="end"/>
        </w:r>
      </w:hyperlink>
    </w:p>
    <w:p w14:paraId="4FBAEC8C" w14:textId="77777777" w:rsidR="00637970" w:rsidRPr="000A2D43" w:rsidRDefault="00637970">
      <w:pPr>
        <w:pStyle w:val="TOC1"/>
        <w:rPr>
          <w:rFonts w:ascii="Calibri" w:eastAsia="Times New Roman" w:hAnsi="Calibri"/>
          <w:noProof/>
          <w:sz w:val="22"/>
          <w:szCs w:val="22"/>
          <w:lang w:eastAsia="en-GB"/>
        </w:rPr>
      </w:pPr>
      <w:hyperlink w:anchor="_Toc522011589" w:history="1">
        <w:r w:rsidRPr="007D709E">
          <w:rPr>
            <w:rStyle w:val="Hyperlink"/>
            <w:noProof/>
          </w:rPr>
          <w:t>8.3.</w:t>
        </w:r>
        <w:r w:rsidRPr="000A2D43">
          <w:rPr>
            <w:rFonts w:ascii="Calibri" w:eastAsia="Times New Roman" w:hAnsi="Calibri"/>
            <w:noProof/>
            <w:sz w:val="22"/>
            <w:szCs w:val="22"/>
            <w:lang w:eastAsia="en-GB"/>
          </w:rPr>
          <w:tab/>
        </w:r>
        <w:r w:rsidRPr="007D709E">
          <w:rPr>
            <w:rStyle w:val="Hyperlink"/>
            <w:noProof/>
          </w:rPr>
          <w:t>Distribution of Assets by Market Value</w:t>
        </w:r>
        <w:r>
          <w:rPr>
            <w:noProof/>
            <w:webHidden/>
          </w:rPr>
          <w:tab/>
        </w:r>
        <w:r>
          <w:rPr>
            <w:noProof/>
            <w:webHidden/>
          </w:rPr>
          <w:fldChar w:fldCharType="begin"/>
        </w:r>
        <w:r>
          <w:rPr>
            <w:noProof/>
            <w:webHidden/>
          </w:rPr>
          <w:instrText xml:space="preserve"> PAGEREF _Toc522011589 \h </w:instrText>
        </w:r>
        <w:r>
          <w:rPr>
            <w:noProof/>
            <w:webHidden/>
          </w:rPr>
        </w:r>
        <w:r>
          <w:rPr>
            <w:noProof/>
            <w:webHidden/>
          </w:rPr>
          <w:fldChar w:fldCharType="separate"/>
        </w:r>
        <w:r w:rsidR="009C1AFF">
          <w:rPr>
            <w:noProof/>
            <w:webHidden/>
          </w:rPr>
          <w:t>25</w:t>
        </w:r>
        <w:r>
          <w:rPr>
            <w:noProof/>
            <w:webHidden/>
          </w:rPr>
          <w:fldChar w:fldCharType="end"/>
        </w:r>
      </w:hyperlink>
    </w:p>
    <w:p w14:paraId="5111945F" w14:textId="77777777" w:rsidR="00637970" w:rsidRPr="000A2D43" w:rsidRDefault="00637970">
      <w:pPr>
        <w:pStyle w:val="TOC1"/>
        <w:rPr>
          <w:rFonts w:ascii="Calibri" w:eastAsia="Times New Roman" w:hAnsi="Calibri"/>
          <w:noProof/>
          <w:sz w:val="22"/>
          <w:szCs w:val="22"/>
          <w:lang w:eastAsia="en-GB"/>
        </w:rPr>
      </w:pPr>
      <w:hyperlink w:anchor="_Toc522011590" w:history="1">
        <w:r w:rsidRPr="007D709E">
          <w:rPr>
            <w:rStyle w:val="Hyperlink"/>
            <w:noProof/>
          </w:rPr>
          <w:t>8.4.</w:t>
        </w:r>
        <w:r w:rsidRPr="000A2D43">
          <w:rPr>
            <w:rFonts w:ascii="Calibri" w:eastAsia="Times New Roman" w:hAnsi="Calibri"/>
            <w:noProof/>
            <w:sz w:val="22"/>
            <w:szCs w:val="22"/>
            <w:lang w:eastAsia="en-GB"/>
          </w:rPr>
          <w:tab/>
        </w:r>
        <w:r w:rsidRPr="007D709E">
          <w:rPr>
            <w:rStyle w:val="Hyperlink"/>
            <w:noProof/>
          </w:rPr>
          <w:t>Top 10 Global Holdings</w:t>
        </w:r>
        <w:r>
          <w:rPr>
            <w:noProof/>
            <w:webHidden/>
          </w:rPr>
          <w:tab/>
        </w:r>
        <w:r>
          <w:rPr>
            <w:noProof/>
            <w:webHidden/>
          </w:rPr>
          <w:fldChar w:fldCharType="begin"/>
        </w:r>
        <w:r>
          <w:rPr>
            <w:noProof/>
            <w:webHidden/>
          </w:rPr>
          <w:instrText xml:space="preserve"> PAGEREF _Toc522011590 \h </w:instrText>
        </w:r>
        <w:r>
          <w:rPr>
            <w:noProof/>
            <w:webHidden/>
          </w:rPr>
        </w:r>
        <w:r>
          <w:rPr>
            <w:noProof/>
            <w:webHidden/>
          </w:rPr>
          <w:fldChar w:fldCharType="separate"/>
        </w:r>
        <w:r w:rsidR="009C1AFF">
          <w:rPr>
            <w:noProof/>
            <w:webHidden/>
          </w:rPr>
          <w:t>26</w:t>
        </w:r>
        <w:r>
          <w:rPr>
            <w:noProof/>
            <w:webHidden/>
          </w:rPr>
          <w:fldChar w:fldCharType="end"/>
        </w:r>
      </w:hyperlink>
    </w:p>
    <w:p w14:paraId="2A75CE5D" w14:textId="77777777" w:rsidR="00637970" w:rsidRPr="000A2D43" w:rsidRDefault="00637970">
      <w:pPr>
        <w:pStyle w:val="TOC1"/>
        <w:rPr>
          <w:rFonts w:ascii="Calibri" w:eastAsia="Times New Roman" w:hAnsi="Calibri"/>
          <w:noProof/>
          <w:sz w:val="22"/>
          <w:szCs w:val="22"/>
          <w:lang w:eastAsia="en-GB"/>
        </w:rPr>
      </w:pPr>
      <w:hyperlink w:anchor="_Toc522011592" w:history="1">
        <w:r w:rsidRPr="007D709E">
          <w:rPr>
            <w:rStyle w:val="Hyperlink"/>
            <w:noProof/>
          </w:rPr>
          <w:t>9.</w:t>
        </w:r>
        <w:r w:rsidRPr="000A2D43">
          <w:rPr>
            <w:rFonts w:ascii="Calibri" w:eastAsia="Times New Roman" w:hAnsi="Calibri"/>
            <w:noProof/>
            <w:sz w:val="22"/>
            <w:szCs w:val="22"/>
            <w:lang w:eastAsia="en-GB"/>
          </w:rPr>
          <w:tab/>
        </w:r>
        <w:r w:rsidRPr="007D709E">
          <w:rPr>
            <w:rStyle w:val="Hyperlink"/>
            <w:noProof/>
          </w:rPr>
          <w:t>Pension Fund Annual Accounts 2017/18</w:t>
        </w:r>
        <w:r>
          <w:rPr>
            <w:noProof/>
            <w:webHidden/>
          </w:rPr>
          <w:tab/>
        </w:r>
        <w:r>
          <w:rPr>
            <w:noProof/>
            <w:webHidden/>
          </w:rPr>
          <w:fldChar w:fldCharType="begin"/>
        </w:r>
        <w:r>
          <w:rPr>
            <w:noProof/>
            <w:webHidden/>
          </w:rPr>
          <w:instrText xml:space="preserve"> PAGEREF _Toc522011592 \h </w:instrText>
        </w:r>
        <w:r>
          <w:rPr>
            <w:noProof/>
            <w:webHidden/>
          </w:rPr>
        </w:r>
        <w:r>
          <w:rPr>
            <w:noProof/>
            <w:webHidden/>
          </w:rPr>
          <w:fldChar w:fldCharType="separate"/>
        </w:r>
        <w:r w:rsidR="009C1AFF">
          <w:rPr>
            <w:noProof/>
            <w:webHidden/>
          </w:rPr>
          <w:t>27</w:t>
        </w:r>
        <w:r>
          <w:rPr>
            <w:noProof/>
            <w:webHidden/>
          </w:rPr>
          <w:fldChar w:fldCharType="end"/>
        </w:r>
      </w:hyperlink>
    </w:p>
    <w:p w14:paraId="047A9510" w14:textId="77777777" w:rsidR="00637970" w:rsidRPr="000A2D43" w:rsidRDefault="00637970">
      <w:pPr>
        <w:pStyle w:val="TOC1"/>
        <w:rPr>
          <w:rFonts w:ascii="Calibri" w:eastAsia="Times New Roman" w:hAnsi="Calibri"/>
          <w:noProof/>
          <w:sz w:val="22"/>
          <w:szCs w:val="22"/>
          <w:lang w:eastAsia="en-GB"/>
        </w:rPr>
      </w:pPr>
      <w:hyperlink w:anchor="_Toc522011593" w:history="1">
        <w:r w:rsidRPr="007D709E">
          <w:rPr>
            <w:rStyle w:val="Hyperlink"/>
            <w:noProof/>
          </w:rPr>
          <w:t>10.</w:t>
        </w:r>
        <w:r w:rsidRPr="000A2D43">
          <w:rPr>
            <w:rFonts w:ascii="Calibri" w:eastAsia="Times New Roman" w:hAnsi="Calibri"/>
            <w:noProof/>
            <w:sz w:val="22"/>
            <w:szCs w:val="22"/>
            <w:lang w:eastAsia="en-GB"/>
          </w:rPr>
          <w:tab/>
        </w:r>
        <w:r w:rsidRPr="007D709E">
          <w:rPr>
            <w:rStyle w:val="Hyperlink"/>
            <w:noProof/>
          </w:rPr>
          <w:t>Pension Fund Auditors Report</w:t>
        </w:r>
        <w:r>
          <w:rPr>
            <w:noProof/>
            <w:webHidden/>
          </w:rPr>
          <w:tab/>
        </w:r>
        <w:r>
          <w:rPr>
            <w:noProof/>
            <w:webHidden/>
          </w:rPr>
          <w:fldChar w:fldCharType="begin"/>
        </w:r>
        <w:r>
          <w:rPr>
            <w:noProof/>
            <w:webHidden/>
          </w:rPr>
          <w:instrText xml:space="preserve"> PAGEREF _Toc522011593 \h </w:instrText>
        </w:r>
        <w:r>
          <w:rPr>
            <w:noProof/>
            <w:webHidden/>
          </w:rPr>
        </w:r>
        <w:r>
          <w:rPr>
            <w:noProof/>
            <w:webHidden/>
          </w:rPr>
          <w:fldChar w:fldCharType="separate"/>
        </w:r>
        <w:r w:rsidR="009C1AFF">
          <w:rPr>
            <w:noProof/>
            <w:webHidden/>
          </w:rPr>
          <w:t>52</w:t>
        </w:r>
        <w:r>
          <w:rPr>
            <w:noProof/>
            <w:webHidden/>
          </w:rPr>
          <w:fldChar w:fldCharType="end"/>
        </w:r>
      </w:hyperlink>
    </w:p>
    <w:p w14:paraId="6DB54108" w14:textId="77777777" w:rsidR="005A63EF" w:rsidRDefault="00962AF5" w:rsidP="00554E18">
      <w:pPr>
        <w:tabs>
          <w:tab w:val="left" w:pos="480"/>
          <w:tab w:val="left" w:pos="960"/>
        </w:tabs>
        <w:rPr>
          <w:rFonts w:ascii="Arial" w:hAnsi="Arial" w:cs="Arial"/>
        </w:rPr>
      </w:pPr>
      <w:r>
        <w:rPr>
          <w:rFonts w:ascii="Arial" w:hAnsi="Arial" w:cs="Arial"/>
        </w:rPr>
        <w:fldChar w:fldCharType="end"/>
      </w:r>
    </w:p>
    <w:p w14:paraId="5D8CAEEA" w14:textId="77777777" w:rsidR="00A169AA" w:rsidRDefault="00A169AA" w:rsidP="00456E24">
      <w:pPr>
        <w:pStyle w:val="Heading1"/>
        <w:rPr>
          <w:color w:val="800080"/>
        </w:rPr>
      </w:pPr>
      <w:bookmarkStart w:id="14" w:name="_Foreword"/>
      <w:bookmarkEnd w:id="14"/>
      <w:r>
        <w:br w:type="page"/>
      </w:r>
      <w:bookmarkStart w:id="15" w:name="_Toc522011550"/>
      <w:r w:rsidRPr="00456E24">
        <w:rPr>
          <w:color w:val="800080"/>
        </w:rPr>
        <w:lastRenderedPageBreak/>
        <w:t>Foreword</w:t>
      </w:r>
      <w:bookmarkEnd w:id="15"/>
    </w:p>
    <w:p w14:paraId="791F2D22" w14:textId="77777777" w:rsidR="00DC494F" w:rsidRPr="00DC494F" w:rsidRDefault="00DC494F" w:rsidP="00DC494F">
      <w:pPr>
        <w:jc w:val="both"/>
        <w:rPr>
          <w:rFonts w:ascii="Arial" w:hAnsi="Arial" w:cs="Arial"/>
        </w:rPr>
      </w:pPr>
    </w:p>
    <w:p w14:paraId="3C13614C" w14:textId="77777777" w:rsidR="00DC494F" w:rsidRPr="00DC494F" w:rsidRDefault="00DC494F" w:rsidP="00DC494F">
      <w:pPr>
        <w:jc w:val="both"/>
        <w:rPr>
          <w:rFonts w:ascii="Arial" w:hAnsi="Arial" w:cs="Arial"/>
        </w:rPr>
      </w:pPr>
      <w:r w:rsidRPr="00DC494F">
        <w:rPr>
          <w:rFonts w:ascii="Arial" w:hAnsi="Arial" w:cs="Arial"/>
        </w:rPr>
        <w:t xml:space="preserve">As the Chair of the Pensions Committee I am delighted to be able to present to you this Annual Report of the Croydon Council Pension Fund. </w:t>
      </w:r>
    </w:p>
    <w:p w14:paraId="4E886279" w14:textId="6BB7B652" w:rsidR="00DC494F" w:rsidRPr="00DC494F" w:rsidRDefault="00A629A2" w:rsidP="00DC494F">
      <w:pPr>
        <w:jc w:val="both"/>
        <w:rPr>
          <w:rFonts w:ascii="Arial" w:hAnsi="Arial" w:cs="Arial"/>
        </w:rPr>
      </w:pPr>
      <w:r>
        <w:rPr>
          <w:noProof/>
        </w:rPr>
        <w:drawing>
          <wp:anchor distT="0" distB="0" distL="114300" distR="114300" simplePos="0" relativeHeight="251666432" behindDoc="0" locked="0" layoutInCell="1" allowOverlap="0" wp14:anchorId="1A2BB6A8" wp14:editId="7D94879C">
            <wp:simplePos x="0" y="0"/>
            <wp:positionH relativeFrom="column">
              <wp:posOffset>-29845</wp:posOffset>
            </wp:positionH>
            <wp:positionV relativeFrom="paragraph">
              <wp:posOffset>90170</wp:posOffset>
            </wp:positionV>
            <wp:extent cx="2734945" cy="7814945"/>
            <wp:effectExtent l="0" t="0" r="0" b="0"/>
            <wp:wrapSquare wrapText="bothSides"/>
            <wp:docPr id="34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4945" cy="7814945"/>
                    </a:xfrm>
                    <a:prstGeom prst="rect">
                      <a:avLst/>
                    </a:prstGeom>
                    <a:noFill/>
                    <a:ln>
                      <a:noFill/>
                    </a:ln>
                  </pic:spPr>
                </pic:pic>
              </a:graphicData>
            </a:graphic>
            <wp14:sizeRelH relativeFrom="page">
              <wp14:pctWidth>0</wp14:pctWidth>
            </wp14:sizeRelH>
            <wp14:sizeRelV relativeFrom="page">
              <wp14:pctHeight>0</wp14:pctHeight>
            </wp14:sizeRelV>
          </wp:anchor>
        </w:drawing>
      </w:r>
      <w:r w:rsidR="00DC494F" w:rsidRPr="00DC494F">
        <w:rPr>
          <w:rFonts w:ascii="Arial" w:hAnsi="Arial" w:cs="Arial"/>
        </w:rPr>
        <w:t>Croydon’s scheme has 107 employers, 27,000 members and assets of £1.14bn, up by 3.85% over the year.</w:t>
      </w:r>
    </w:p>
    <w:p w14:paraId="613688D5" w14:textId="77777777" w:rsidR="00DC494F" w:rsidRPr="00DC494F" w:rsidRDefault="00DC494F" w:rsidP="00DC494F">
      <w:pPr>
        <w:jc w:val="both"/>
        <w:rPr>
          <w:rFonts w:ascii="Arial" w:hAnsi="Arial" w:cs="Arial"/>
        </w:rPr>
      </w:pPr>
      <w:r w:rsidRPr="00DC494F">
        <w:rPr>
          <w:rFonts w:ascii="Arial" w:hAnsi="Arial" w:cs="Arial"/>
        </w:rPr>
        <w:t>Over the longer run of the past five years the Croydon Fund has secured a 9.2% growth per year with the Fund now being a Billion Pound fund and a full 273 % higher in value over the last nine years.</w:t>
      </w:r>
    </w:p>
    <w:p w14:paraId="042C3B29" w14:textId="77777777" w:rsidR="00DC494F" w:rsidRPr="00DC494F" w:rsidRDefault="00DC494F" w:rsidP="00DC494F">
      <w:pPr>
        <w:jc w:val="both"/>
        <w:rPr>
          <w:rFonts w:ascii="Arial" w:hAnsi="Arial" w:cs="Arial"/>
        </w:rPr>
      </w:pPr>
      <w:r w:rsidRPr="00DC494F">
        <w:rPr>
          <w:rFonts w:ascii="Arial" w:hAnsi="Arial" w:cs="Arial"/>
        </w:rPr>
        <w:t>The Committee has been mindful of the length of the rally in global equity markets that has aided that strong Fund performance. Asset price inflation has been underpinned by central bank relaxed monetary stances expressed through Quantitative Easing, a policy only beginning to be unwound in the States and still much in place elsewhere.</w:t>
      </w:r>
    </w:p>
    <w:p w14:paraId="2FE636F6" w14:textId="77777777" w:rsidR="00DC494F" w:rsidRPr="00DC494F" w:rsidRDefault="00DC494F" w:rsidP="00DC494F">
      <w:pPr>
        <w:jc w:val="both"/>
        <w:rPr>
          <w:rFonts w:ascii="Arial" w:hAnsi="Arial" w:cs="Arial"/>
        </w:rPr>
      </w:pPr>
      <w:r w:rsidRPr="00DC494F">
        <w:rPr>
          <w:rFonts w:ascii="Arial" w:hAnsi="Arial" w:cs="Arial"/>
        </w:rPr>
        <w:t xml:space="preserve">Thus, the policy of the Committee is to reduce modestly the share of the Fund’s heightened exposure to equities, an extra exposure which has in the past led to the Fund’s overperformance during equity market rallies and underperformance by the Fund during equity market setbacks as was faced in the first quarter of 2018 (Q1 2018).   </w:t>
      </w:r>
    </w:p>
    <w:p w14:paraId="2DD75582" w14:textId="77777777" w:rsidR="00DC494F" w:rsidRPr="00DC494F" w:rsidRDefault="00DC494F" w:rsidP="00DC494F">
      <w:pPr>
        <w:jc w:val="both"/>
        <w:rPr>
          <w:rFonts w:ascii="Arial" w:hAnsi="Arial" w:cs="Arial"/>
        </w:rPr>
      </w:pPr>
      <w:r w:rsidRPr="00DC494F">
        <w:rPr>
          <w:rFonts w:ascii="Arial" w:hAnsi="Arial" w:cs="Arial"/>
        </w:rPr>
        <w:t xml:space="preserve">Robust economic growth in the US and improved Eurozone economy performance aided earnings results during 2017. US corporate tax changes boosted sentiment in a calm market with low volatility. </w:t>
      </w:r>
    </w:p>
    <w:p w14:paraId="38F82369" w14:textId="77777777" w:rsidR="00DC494F" w:rsidRPr="00DC494F" w:rsidRDefault="00DC494F" w:rsidP="00DC494F">
      <w:pPr>
        <w:jc w:val="both"/>
        <w:rPr>
          <w:rFonts w:ascii="Arial" w:hAnsi="Arial" w:cs="Arial"/>
        </w:rPr>
      </w:pPr>
      <w:r w:rsidRPr="00DC494F">
        <w:rPr>
          <w:rFonts w:ascii="Arial" w:hAnsi="Arial" w:cs="Arial"/>
        </w:rPr>
        <w:t>Come Q1 2018 that sentiment cooled and volatility spiked as worries over higher US interest rates prompted by that economic growth’s inflationary pressures and the possible normalisation of US monetary policy under a new Federal Reserve chair troubled investors.</w:t>
      </w:r>
    </w:p>
    <w:p w14:paraId="22733C0D" w14:textId="77777777" w:rsidR="00DC494F" w:rsidRPr="00DC494F" w:rsidRDefault="00DC494F" w:rsidP="00DC494F">
      <w:pPr>
        <w:jc w:val="both"/>
        <w:rPr>
          <w:rFonts w:ascii="Arial" w:hAnsi="Arial" w:cs="Arial"/>
        </w:rPr>
      </w:pPr>
      <w:r w:rsidRPr="00DC494F">
        <w:rPr>
          <w:rFonts w:ascii="Arial" w:hAnsi="Arial" w:cs="Arial"/>
        </w:rPr>
        <w:t xml:space="preserve">Higher UK inflation, higher US rates across the yield curve, uncertainties over Brexit cooling UK business sentiment, tariff barriers to trade, political uncertainties in Italy, bank exposure to Italian banking debt, tensions on the Korean peninsula and a general decline in corporate credit quality all ushered in darker clouds on the market horizon as the financial year progressed. </w:t>
      </w:r>
    </w:p>
    <w:p w14:paraId="39D38E72" w14:textId="77777777" w:rsidR="00DC494F" w:rsidRPr="00DC494F" w:rsidRDefault="00DC494F" w:rsidP="00DC494F">
      <w:pPr>
        <w:jc w:val="both"/>
        <w:rPr>
          <w:rFonts w:ascii="Arial" w:hAnsi="Arial" w:cs="Arial"/>
        </w:rPr>
      </w:pPr>
      <w:r w:rsidRPr="00DC494F">
        <w:rPr>
          <w:rFonts w:ascii="Arial" w:hAnsi="Arial" w:cs="Arial"/>
        </w:rPr>
        <w:t xml:space="preserve">In these circumstances the Committee felt further assured that capital protection and income enhancement in a low yield environment was best secured through its established policy of appropriate rebalancing of the Fund often into non-public equity assets with locked-in higher yields. </w:t>
      </w:r>
    </w:p>
    <w:p w14:paraId="040C8F73" w14:textId="77777777" w:rsidR="00DC494F" w:rsidRDefault="00DC494F" w:rsidP="00DC494F">
      <w:pPr>
        <w:jc w:val="both"/>
        <w:rPr>
          <w:rFonts w:ascii="Arial" w:hAnsi="Arial" w:cs="Arial"/>
        </w:rPr>
      </w:pPr>
      <w:r w:rsidRPr="00DC494F">
        <w:rPr>
          <w:rFonts w:ascii="Arial" w:hAnsi="Arial" w:cs="Arial"/>
        </w:rPr>
        <w:lastRenderedPageBreak/>
        <w:t>It was also felt that there was a need to include within the Fund’s equity holdings emerging market investments that might capture higher growth rates in those emerging markets economies. That investment was paused during heightened tensions in Korea and during a fast run up in emerging market equity values, but a decision was made in Q1 2018 to invest in an emerging markets fund under the umbrella of the London Pension Collective Investment Vehicle with that switch of equity investments to take place in the 2018-19 financial year.</w:t>
      </w:r>
    </w:p>
    <w:p w14:paraId="70E7CEB2" w14:textId="77777777" w:rsidR="00B50025" w:rsidRPr="00DC494F" w:rsidRDefault="00B50025" w:rsidP="00DC494F">
      <w:pPr>
        <w:jc w:val="both"/>
        <w:rPr>
          <w:rFonts w:ascii="Arial" w:hAnsi="Arial" w:cs="Arial"/>
        </w:rPr>
      </w:pPr>
    </w:p>
    <w:p w14:paraId="07F16B0B" w14:textId="77777777" w:rsidR="00DC494F" w:rsidRDefault="00DC494F" w:rsidP="00DC494F">
      <w:pPr>
        <w:jc w:val="both"/>
        <w:rPr>
          <w:rFonts w:ascii="Arial" w:hAnsi="Arial" w:cs="Arial"/>
        </w:rPr>
      </w:pPr>
      <w:r w:rsidRPr="00DC494F">
        <w:rPr>
          <w:rFonts w:ascii="Arial" w:hAnsi="Arial" w:cs="Arial"/>
        </w:rPr>
        <w:t xml:space="preserve">Thus, the Pension Committee takes its responsibility to discharge its fiduciary role in the best interest of the Fund seriously.  </w:t>
      </w:r>
    </w:p>
    <w:p w14:paraId="53A43985" w14:textId="77777777" w:rsidR="00B50025" w:rsidRPr="00DC494F" w:rsidRDefault="00B50025" w:rsidP="00DC494F">
      <w:pPr>
        <w:jc w:val="both"/>
        <w:rPr>
          <w:rFonts w:ascii="Arial" w:hAnsi="Arial" w:cs="Arial"/>
        </w:rPr>
      </w:pPr>
    </w:p>
    <w:p w14:paraId="5E3F89D1" w14:textId="77777777" w:rsidR="00DC494F" w:rsidRDefault="00DC494F" w:rsidP="00DC494F">
      <w:pPr>
        <w:jc w:val="both"/>
        <w:rPr>
          <w:rFonts w:ascii="Arial" w:hAnsi="Arial" w:cs="Arial"/>
        </w:rPr>
      </w:pPr>
      <w:r w:rsidRPr="00DC494F">
        <w:rPr>
          <w:rFonts w:ascii="Arial" w:hAnsi="Arial" w:cs="Arial"/>
        </w:rPr>
        <w:t xml:space="preserve">Careful monitoring and reviews of developments, diversification across assets, regions and investment styles, and sound governance arrangements have all contributed to a steadily improving outlook for the Scheme. In addition to discharging its fiduciary responsibility to stakeholders the Committee is committed to ensuring that sound Environmental, Social and Governance practices are embedded in the investment strategy employed, specifically in respect of tobacco and fossil fuels. </w:t>
      </w:r>
    </w:p>
    <w:p w14:paraId="46970359" w14:textId="77777777" w:rsidR="00B50025" w:rsidRPr="00DC494F" w:rsidRDefault="00B50025" w:rsidP="00DC494F">
      <w:pPr>
        <w:jc w:val="both"/>
        <w:rPr>
          <w:rFonts w:ascii="Arial" w:hAnsi="Arial" w:cs="Arial"/>
        </w:rPr>
      </w:pPr>
    </w:p>
    <w:p w14:paraId="2A6840CE" w14:textId="77777777" w:rsidR="00DC494F" w:rsidRDefault="00DC494F" w:rsidP="00DC494F">
      <w:pPr>
        <w:jc w:val="both"/>
        <w:rPr>
          <w:rFonts w:ascii="Arial" w:hAnsi="Arial" w:cs="Arial"/>
        </w:rPr>
      </w:pPr>
      <w:r w:rsidRPr="00DC494F">
        <w:rPr>
          <w:rFonts w:ascii="Arial" w:hAnsi="Arial" w:cs="Arial"/>
        </w:rPr>
        <w:t xml:space="preserve">The Committee also ensures that the Fund operates in accordance with the Local Government Pensions Scheme Regulations and adopts thorough going policies concerning the administration of the Fund. </w:t>
      </w:r>
    </w:p>
    <w:p w14:paraId="7C8ADFA5" w14:textId="77777777" w:rsidR="00B50025" w:rsidRPr="00DC494F" w:rsidRDefault="00B50025" w:rsidP="00DC494F">
      <w:pPr>
        <w:jc w:val="both"/>
        <w:rPr>
          <w:rFonts w:ascii="Arial" w:hAnsi="Arial" w:cs="Arial"/>
        </w:rPr>
      </w:pPr>
    </w:p>
    <w:p w14:paraId="76B2C1B6" w14:textId="77777777" w:rsidR="00DC494F" w:rsidRDefault="00DC494F" w:rsidP="00DC494F">
      <w:pPr>
        <w:jc w:val="both"/>
        <w:rPr>
          <w:rFonts w:ascii="Arial" w:hAnsi="Arial" w:cs="Arial"/>
        </w:rPr>
      </w:pPr>
      <w:r w:rsidRPr="00DC494F">
        <w:rPr>
          <w:rFonts w:ascii="Arial" w:hAnsi="Arial" w:cs="Arial"/>
        </w:rPr>
        <w:t>Pooling of assets across the London Boroughs into the London Pension Collective Investment Vehicle (London CIV) that was set up by Chancellor Osborne is well underway with over half of the Croydon fund now within the scope of the London CIV.</w:t>
      </w:r>
    </w:p>
    <w:p w14:paraId="42BE5E39" w14:textId="77777777" w:rsidR="00B50025" w:rsidRPr="00DC494F" w:rsidRDefault="00B50025" w:rsidP="00DC494F">
      <w:pPr>
        <w:jc w:val="both"/>
        <w:rPr>
          <w:rFonts w:ascii="Arial" w:hAnsi="Arial" w:cs="Arial"/>
        </w:rPr>
      </w:pPr>
    </w:p>
    <w:p w14:paraId="1C319B55" w14:textId="77777777" w:rsidR="00DC494F" w:rsidRDefault="00DC494F" w:rsidP="00DC494F">
      <w:pPr>
        <w:jc w:val="both"/>
        <w:rPr>
          <w:rFonts w:ascii="Arial" w:hAnsi="Arial" w:cs="Arial"/>
        </w:rPr>
      </w:pPr>
      <w:r w:rsidRPr="00DC494F">
        <w:rPr>
          <w:rFonts w:ascii="Arial" w:hAnsi="Arial" w:cs="Arial"/>
        </w:rPr>
        <w:t xml:space="preserve">This year has also seen significant developments in terms of governance, including consultations on the treatment of academy trusts, the election of pensioner representatives with a vote on pension matters, compliance with the EU directive on financial instruments and the Code of Transparency on managing investment costs. This year also saw changes to the state retirement age. </w:t>
      </w:r>
    </w:p>
    <w:p w14:paraId="3620D190" w14:textId="77777777" w:rsidR="00B50025" w:rsidRPr="00DC494F" w:rsidRDefault="00B50025" w:rsidP="00DC494F">
      <w:pPr>
        <w:jc w:val="both"/>
        <w:rPr>
          <w:rFonts w:ascii="Arial" w:hAnsi="Arial" w:cs="Arial"/>
        </w:rPr>
      </w:pPr>
    </w:p>
    <w:p w14:paraId="2414584E" w14:textId="77777777" w:rsidR="00DC494F" w:rsidRDefault="00DC494F" w:rsidP="00DC494F">
      <w:pPr>
        <w:jc w:val="both"/>
        <w:rPr>
          <w:rFonts w:ascii="Arial" w:hAnsi="Arial" w:cs="Arial"/>
        </w:rPr>
      </w:pPr>
      <w:r w:rsidRPr="00DC494F">
        <w:rPr>
          <w:rFonts w:ascii="Arial" w:hAnsi="Arial" w:cs="Arial"/>
        </w:rPr>
        <w:t>Two long standing members of the Committee have taken retirement and I would like to take this opportunity to thank Mr. Isa Makumbi and Councillor Dudley Mead for their combined forty years of service. They were stalwarts of the Committee who have given great service to the Fund’s members.</w:t>
      </w:r>
    </w:p>
    <w:p w14:paraId="3B8C7DC1" w14:textId="77777777" w:rsidR="00B50025" w:rsidRPr="00DC494F" w:rsidRDefault="00B50025" w:rsidP="00DC494F">
      <w:pPr>
        <w:jc w:val="both"/>
        <w:rPr>
          <w:rFonts w:ascii="Arial" w:hAnsi="Arial" w:cs="Arial"/>
        </w:rPr>
      </w:pPr>
    </w:p>
    <w:p w14:paraId="17C131A7" w14:textId="77777777" w:rsidR="00DC494F" w:rsidRDefault="00DC494F" w:rsidP="00DC494F">
      <w:pPr>
        <w:jc w:val="both"/>
        <w:rPr>
          <w:rFonts w:ascii="Arial" w:hAnsi="Arial" w:cs="Arial"/>
        </w:rPr>
      </w:pPr>
      <w:r w:rsidRPr="00DC494F">
        <w:rPr>
          <w:rFonts w:ascii="Arial" w:hAnsi="Arial" w:cs="Arial"/>
        </w:rPr>
        <w:t>I would also like to thank my excellent Vice-Chair, Councillor Patricia Hay-Justice, for taking on the chairing of the Committee for Q1 2018 when my colleagues felt that I would benefit from an enforced break from the Committee.</w:t>
      </w:r>
    </w:p>
    <w:p w14:paraId="699A93A8" w14:textId="77777777" w:rsidR="00B50025" w:rsidRPr="00DC494F" w:rsidRDefault="00B50025" w:rsidP="00DC494F">
      <w:pPr>
        <w:jc w:val="both"/>
        <w:rPr>
          <w:rFonts w:ascii="Arial" w:hAnsi="Arial" w:cs="Arial"/>
        </w:rPr>
      </w:pPr>
    </w:p>
    <w:p w14:paraId="6A1F7283" w14:textId="77777777" w:rsidR="00DC494F" w:rsidRDefault="00DC494F" w:rsidP="00DC494F">
      <w:pPr>
        <w:jc w:val="both"/>
        <w:rPr>
          <w:rFonts w:ascii="Arial" w:hAnsi="Arial" w:cs="Arial"/>
        </w:rPr>
      </w:pPr>
      <w:r w:rsidRPr="00DC494F">
        <w:rPr>
          <w:rFonts w:ascii="Arial" w:hAnsi="Arial" w:cs="Arial"/>
        </w:rPr>
        <w:t xml:space="preserve">I will conclude by also offering my thanks to the many professional officers and advisors listed within the pages of this report who have contributed to ensuring the continued success of this scheme. </w:t>
      </w:r>
    </w:p>
    <w:p w14:paraId="53790DAA" w14:textId="77777777" w:rsidR="00B50025" w:rsidRPr="00DC494F" w:rsidRDefault="00B50025" w:rsidP="00DC494F">
      <w:pPr>
        <w:jc w:val="both"/>
        <w:rPr>
          <w:rFonts w:ascii="Arial" w:hAnsi="Arial" w:cs="Arial"/>
        </w:rPr>
      </w:pPr>
    </w:p>
    <w:p w14:paraId="660E192F" w14:textId="77777777" w:rsidR="00DC494F" w:rsidRPr="00DC494F" w:rsidRDefault="00DC494F" w:rsidP="00DC494F">
      <w:pPr>
        <w:jc w:val="both"/>
        <w:rPr>
          <w:rFonts w:ascii="Arial" w:hAnsi="Arial" w:cs="Arial"/>
        </w:rPr>
      </w:pPr>
      <w:r w:rsidRPr="00DC494F">
        <w:rPr>
          <w:rFonts w:ascii="Arial" w:hAnsi="Arial" w:cs="Arial"/>
        </w:rPr>
        <w:t>Croydon is fortunate to have such professional and experienced officers in its Finance team.</w:t>
      </w:r>
    </w:p>
    <w:p w14:paraId="45E90587" w14:textId="77777777" w:rsidR="00DC494F" w:rsidRPr="00DC494F" w:rsidRDefault="00DC494F" w:rsidP="00DC494F">
      <w:pPr>
        <w:jc w:val="both"/>
        <w:rPr>
          <w:rFonts w:ascii="Arial" w:hAnsi="Arial" w:cs="Arial"/>
        </w:rPr>
      </w:pPr>
    </w:p>
    <w:p w14:paraId="1785E3A3" w14:textId="77777777" w:rsidR="00994DAA" w:rsidRPr="00994DAA" w:rsidRDefault="00994DAA" w:rsidP="00994DAA">
      <w:pPr>
        <w:rPr>
          <w:rFonts w:ascii="Arial" w:hAnsi="Arial" w:cs="Arial"/>
        </w:rPr>
      </w:pPr>
      <w:r w:rsidRPr="00994DAA">
        <w:rPr>
          <w:rFonts w:ascii="Arial" w:hAnsi="Arial" w:cs="Arial"/>
        </w:rPr>
        <w:t>Andrew Pelling</w:t>
      </w:r>
    </w:p>
    <w:p w14:paraId="067AA4A8" w14:textId="77777777" w:rsidR="00994DAA" w:rsidRPr="00994DAA" w:rsidRDefault="00994DAA" w:rsidP="00994DAA">
      <w:pPr>
        <w:rPr>
          <w:rFonts w:ascii="Arial" w:hAnsi="Arial" w:cs="Arial"/>
        </w:rPr>
      </w:pPr>
      <w:r w:rsidRPr="00994DAA">
        <w:rPr>
          <w:rFonts w:ascii="Arial" w:hAnsi="Arial" w:cs="Arial"/>
        </w:rPr>
        <w:t>Chair, London Borough of Croydon Pension Committee</w:t>
      </w:r>
    </w:p>
    <w:p w14:paraId="2A0B7C9A" w14:textId="77777777" w:rsidR="005A63EF" w:rsidRDefault="005A63EF" w:rsidP="003B45AE">
      <w:pPr>
        <w:pStyle w:val="Style"/>
      </w:pPr>
      <w:r>
        <w:br w:type="page"/>
      </w:r>
      <w:bookmarkStart w:id="16" w:name="_Toc522011551"/>
      <w:r w:rsidRPr="003B45AE">
        <w:lastRenderedPageBreak/>
        <w:t>Management &amp; Advisers</w:t>
      </w:r>
      <w:bookmarkEnd w:id="16"/>
    </w:p>
    <w:p w14:paraId="15B7E2EF" w14:textId="77777777" w:rsidR="00C73A5D" w:rsidRPr="00B540F1" w:rsidRDefault="00C73A5D" w:rsidP="00C73A5D">
      <w:pPr>
        <w:rPr>
          <w:rFonts w:ascii="Arial" w:hAnsi="Arial" w:cs="Arial"/>
          <w:b/>
          <w:bCs/>
          <w:color w:val="800080"/>
        </w:rPr>
      </w:pPr>
      <w:r w:rsidRPr="00B540F1">
        <w:rPr>
          <w:rFonts w:ascii="Arial" w:hAnsi="Arial" w:cs="Arial"/>
          <w:b/>
          <w:bCs/>
          <w:color w:val="800080"/>
        </w:rPr>
        <w:t>Pension Committee:</w:t>
      </w:r>
    </w:p>
    <w:p w14:paraId="4A89AD23" w14:textId="77777777" w:rsidR="00C73A5D" w:rsidRDefault="00C73A5D" w:rsidP="00C73A5D">
      <w:pPr>
        <w:rPr>
          <w:rFonts w:ascii="Arial" w:hAnsi="Arial" w:cs="Arial"/>
        </w:rPr>
      </w:pPr>
      <w:r>
        <w:rPr>
          <w:rFonts w:ascii="Arial" w:hAnsi="Arial" w:cs="Arial"/>
        </w:rPr>
        <w:t>The Council is the administrating authority for the</w:t>
      </w:r>
      <w:r w:rsidR="00DD287E">
        <w:rPr>
          <w:rFonts w:ascii="Arial" w:hAnsi="Arial" w:cs="Arial"/>
        </w:rPr>
        <w:t xml:space="preserve"> Pension Fund and discharges it</w:t>
      </w:r>
      <w:r>
        <w:rPr>
          <w:rFonts w:ascii="Arial" w:hAnsi="Arial" w:cs="Arial"/>
        </w:rPr>
        <w:t>s duties</w:t>
      </w:r>
      <w:r w:rsidRPr="00D86CB5">
        <w:rPr>
          <w:rFonts w:ascii="Arial" w:hAnsi="Arial" w:cs="Arial"/>
        </w:rPr>
        <w:t xml:space="preserve"> in respect of </w:t>
      </w:r>
      <w:r w:rsidR="00DD287E">
        <w:rPr>
          <w:rFonts w:ascii="Arial" w:hAnsi="Arial" w:cs="Arial"/>
        </w:rPr>
        <w:t>managing</w:t>
      </w:r>
      <w:r w:rsidRPr="00D86CB5">
        <w:rPr>
          <w:rFonts w:ascii="Arial" w:hAnsi="Arial" w:cs="Arial"/>
        </w:rPr>
        <w:t xml:space="preserve"> the Pension Fund </w:t>
      </w:r>
      <w:r w:rsidR="00DD287E">
        <w:rPr>
          <w:rFonts w:ascii="Arial" w:hAnsi="Arial" w:cs="Arial"/>
        </w:rPr>
        <w:t>through</w:t>
      </w:r>
      <w:r w:rsidRPr="00D86CB5">
        <w:rPr>
          <w:rFonts w:ascii="Arial" w:hAnsi="Arial" w:cs="Arial"/>
        </w:rPr>
        <w:t xml:space="preserve"> the</w:t>
      </w:r>
      <w:r>
        <w:rPr>
          <w:rFonts w:ascii="Arial" w:hAnsi="Arial" w:cs="Arial"/>
        </w:rPr>
        <w:t xml:space="preserve"> Pensions Committee. </w:t>
      </w:r>
      <w:r w:rsidR="008C04B0">
        <w:rPr>
          <w:rFonts w:ascii="Arial" w:hAnsi="Arial" w:cs="Arial"/>
        </w:rPr>
        <w:t xml:space="preserve"> </w:t>
      </w:r>
      <w:r>
        <w:rPr>
          <w:rFonts w:ascii="Arial" w:hAnsi="Arial" w:cs="Arial"/>
        </w:rPr>
        <w:t xml:space="preserve">The Committee is responsible for </w:t>
      </w:r>
      <w:r w:rsidRPr="00D86CB5">
        <w:rPr>
          <w:rFonts w:ascii="Arial" w:hAnsi="Arial" w:cs="Arial"/>
        </w:rPr>
        <w:t>investment</w:t>
      </w:r>
      <w:r>
        <w:rPr>
          <w:rFonts w:ascii="Arial" w:hAnsi="Arial" w:cs="Arial"/>
        </w:rPr>
        <w:t>s, administration</w:t>
      </w:r>
      <w:r w:rsidRPr="00D86CB5">
        <w:rPr>
          <w:rFonts w:ascii="Arial" w:hAnsi="Arial" w:cs="Arial"/>
        </w:rPr>
        <w:t xml:space="preserve"> and </w:t>
      </w:r>
      <w:r>
        <w:rPr>
          <w:rFonts w:ascii="Arial" w:hAnsi="Arial" w:cs="Arial"/>
        </w:rPr>
        <w:t xml:space="preserve">strategic </w:t>
      </w:r>
      <w:r w:rsidRPr="00D86CB5">
        <w:rPr>
          <w:rFonts w:ascii="Arial" w:hAnsi="Arial" w:cs="Arial"/>
        </w:rPr>
        <w:t>management</w:t>
      </w:r>
      <w:r>
        <w:rPr>
          <w:rFonts w:ascii="Arial" w:hAnsi="Arial" w:cs="Arial"/>
        </w:rPr>
        <w:t xml:space="preserve"> </w:t>
      </w:r>
      <w:r w:rsidR="00DC392C">
        <w:rPr>
          <w:rFonts w:ascii="Arial" w:hAnsi="Arial" w:cs="Arial"/>
        </w:rPr>
        <w:t>of the Council Pension Fund, including but not limited to:</w:t>
      </w:r>
    </w:p>
    <w:p w14:paraId="1EC3E80A" w14:textId="77777777" w:rsidR="006D1FAB" w:rsidRDefault="006D1FAB" w:rsidP="00C73A5D">
      <w:pPr>
        <w:rPr>
          <w:rFonts w:ascii="Arial" w:hAnsi="Arial" w:cs="Arial"/>
        </w:rPr>
      </w:pPr>
    </w:p>
    <w:p w14:paraId="5CA996AE" w14:textId="77777777" w:rsidR="00C73A5D" w:rsidRDefault="00C73A5D" w:rsidP="002063FA">
      <w:pPr>
        <w:numPr>
          <w:ilvl w:val="0"/>
          <w:numId w:val="8"/>
        </w:numPr>
        <w:rPr>
          <w:rFonts w:ascii="Arial" w:hAnsi="Arial" w:cs="Arial"/>
        </w:rPr>
      </w:pPr>
      <w:r>
        <w:rPr>
          <w:rFonts w:ascii="Arial" w:hAnsi="Arial" w:cs="Arial"/>
        </w:rPr>
        <w:t xml:space="preserve">Setting the long </w:t>
      </w:r>
      <w:r w:rsidRPr="00D86CB5">
        <w:rPr>
          <w:rFonts w:ascii="Arial" w:hAnsi="Arial" w:cs="Arial"/>
        </w:rPr>
        <w:t>term objectives and strategy for</w:t>
      </w:r>
      <w:r>
        <w:rPr>
          <w:rFonts w:ascii="Arial" w:hAnsi="Arial" w:cs="Arial"/>
        </w:rPr>
        <w:t xml:space="preserve"> </w:t>
      </w:r>
      <w:r w:rsidRPr="00D86CB5">
        <w:rPr>
          <w:rFonts w:ascii="Arial" w:hAnsi="Arial" w:cs="Arial"/>
        </w:rPr>
        <w:t>the Fund</w:t>
      </w:r>
      <w:r w:rsidR="00DD287E">
        <w:rPr>
          <w:rFonts w:ascii="Arial" w:hAnsi="Arial" w:cs="Arial"/>
        </w:rPr>
        <w:t>;</w:t>
      </w:r>
    </w:p>
    <w:p w14:paraId="71068340" w14:textId="77777777" w:rsidR="00C73A5D" w:rsidRDefault="00DD287E" w:rsidP="002063FA">
      <w:pPr>
        <w:numPr>
          <w:ilvl w:val="0"/>
          <w:numId w:val="7"/>
        </w:numPr>
        <w:rPr>
          <w:rFonts w:ascii="Arial" w:hAnsi="Arial" w:cs="Arial"/>
        </w:rPr>
      </w:pPr>
      <w:r>
        <w:rPr>
          <w:rFonts w:ascii="Arial" w:hAnsi="Arial" w:cs="Arial"/>
        </w:rPr>
        <w:t>Setting the investment strategy;</w:t>
      </w:r>
    </w:p>
    <w:p w14:paraId="21E619A0" w14:textId="77777777" w:rsidR="00C73A5D" w:rsidRDefault="00C73A5D" w:rsidP="002063FA">
      <w:pPr>
        <w:numPr>
          <w:ilvl w:val="0"/>
          <w:numId w:val="7"/>
        </w:numPr>
        <w:rPr>
          <w:rFonts w:ascii="Arial" w:hAnsi="Arial" w:cs="Arial"/>
        </w:rPr>
      </w:pPr>
      <w:r>
        <w:rPr>
          <w:rFonts w:ascii="Arial" w:hAnsi="Arial" w:cs="Arial"/>
        </w:rPr>
        <w:t>Appointment of investment</w:t>
      </w:r>
      <w:r w:rsidRPr="00D86CB5">
        <w:rPr>
          <w:rFonts w:ascii="Arial" w:hAnsi="Arial" w:cs="Arial"/>
        </w:rPr>
        <w:t xml:space="preserve"> managers, advisers</w:t>
      </w:r>
      <w:r>
        <w:rPr>
          <w:rFonts w:ascii="Arial" w:hAnsi="Arial" w:cs="Arial"/>
        </w:rPr>
        <w:t xml:space="preserve"> </w:t>
      </w:r>
      <w:r w:rsidR="00DD287E">
        <w:rPr>
          <w:rFonts w:ascii="Arial" w:hAnsi="Arial" w:cs="Arial"/>
        </w:rPr>
        <w:t>and custodian;</w:t>
      </w:r>
    </w:p>
    <w:p w14:paraId="1371CDD8" w14:textId="77777777" w:rsidR="00C73A5D" w:rsidRDefault="00C73A5D" w:rsidP="002063FA">
      <w:pPr>
        <w:numPr>
          <w:ilvl w:val="0"/>
          <w:numId w:val="7"/>
        </w:numPr>
        <w:rPr>
          <w:rFonts w:ascii="Arial" w:hAnsi="Arial" w:cs="Arial"/>
        </w:rPr>
      </w:pPr>
      <w:r>
        <w:rPr>
          <w:rFonts w:ascii="Arial" w:hAnsi="Arial" w:cs="Arial"/>
        </w:rPr>
        <w:t>Reviewing investment managers’ performance</w:t>
      </w:r>
      <w:r w:rsidR="00DD287E">
        <w:rPr>
          <w:rFonts w:ascii="Arial" w:hAnsi="Arial" w:cs="Arial"/>
        </w:rPr>
        <w:t>;</w:t>
      </w:r>
    </w:p>
    <w:p w14:paraId="0FF28C39" w14:textId="77777777" w:rsidR="00C73A5D" w:rsidRDefault="00C73A5D" w:rsidP="002063FA">
      <w:pPr>
        <w:numPr>
          <w:ilvl w:val="0"/>
          <w:numId w:val="7"/>
        </w:numPr>
        <w:rPr>
          <w:rFonts w:ascii="Arial" w:hAnsi="Arial" w:cs="Arial"/>
        </w:rPr>
      </w:pPr>
      <w:r>
        <w:rPr>
          <w:rFonts w:ascii="Arial" w:hAnsi="Arial" w:cs="Arial"/>
        </w:rPr>
        <w:t>Approving the actuarial valuation</w:t>
      </w:r>
      <w:r w:rsidR="00DD287E">
        <w:rPr>
          <w:rFonts w:ascii="Arial" w:hAnsi="Arial" w:cs="Arial"/>
        </w:rPr>
        <w:t>; and</w:t>
      </w:r>
    </w:p>
    <w:p w14:paraId="66FA1563" w14:textId="77777777" w:rsidR="00C73A5D" w:rsidRPr="00D86CB5" w:rsidRDefault="00C73A5D" w:rsidP="002063FA">
      <w:pPr>
        <w:numPr>
          <w:ilvl w:val="0"/>
          <w:numId w:val="7"/>
        </w:numPr>
        <w:rPr>
          <w:rFonts w:ascii="Arial" w:hAnsi="Arial" w:cs="Arial"/>
        </w:rPr>
      </w:pPr>
      <w:r>
        <w:rPr>
          <w:rFonts w:ascii="Arial" w:hAnsi="Arial" w:cs="Arial"/>
        </w:rPr>
        <w:t>Approving pension fund publications including but not limited to the Statement of Investment Principles, the Funding Strategy Statement, the Governance Compliance and the Communication Policy Statement.</w:t>
      </w:r>
    </w:p>
    <w:p w14:paraId="23135706" w14:textId="77777777" w:rsidR="00C73A5D" w:rsidRDefault="00C73A5D" w:rsidP="00C73A5D">
      <w:pPr>
        <w:rPr>
          <w:rFonts w:ascii="Arial" w:hAnsi="Arial" w:cs="Arial"/>
        </w:rPr>
      </w:pPr>
    </w:p>
    <w:p w14:paraId="37FE55C6" w14:textId="77777777" w:rsidR="00666E65" w:rsidRDefault="00666E65" w:rsidP="00666E65">
      <w:pPr>
        <w:rPr>
          <w:rFonts w:ascii="Arial" w:hAnsi="Arial" w:cs="Arial"/>
        </w:rPr>
      </w:pPr>
      <w:r w:rsidRPr="00666E65">
        <w:rPr>
          <w:rFonts w:ascii="Arial" w:hAnsi="Arial" w:cs="Arial"/>
        </w:rPr>
        <w:t xml:space="preserve">The Committee comprises of eight voting Members of </w:t>
      </w:r>
      <w:r>
        <w:rPr>
          <w:rFonts w:ascii="Arial" w:hAnsi="Arial" w:cs="Arial"/>
        </w:rPr>
        <w:t>the Council, one voting Pensioner</w:t>
      </w:r>
      <w:r w:rsidRPr="00666E65">
        <w:rPr>
          <w:rFonts w:ascii="Arial" w:hAnsi="Arial" w:cs="Arial"/>
        </w:rPr>
        <w:t xml:space="preserve"> Representative and two non-voting members being a Pensioner Representative and one Staff Representative. </w:t>
      </w:r>
    </w:p>
    <w:p w14:paraId="332D698B" w14:textId="77777777" w:rsidR="00666E65" w:rsidRPr="00666E65" w:rsidRDefault="00666E65" w:rsidP="00666E65">
      <w:pPr>
        <w:rPr>
          <w:rFonts w:ascii="Arial" w:hAnsi="Arial" w:cs="Arial"/>
        </w:rPr>
      </w:pPr>
    </w:p>
    <w:p w14:paraId="7036C073" w14:textId="77777777" w:rsidR="00C73A5D" w:rsidRDefault="00666E65" w:rsidP="00666E65">
      <w:pPr>
        <w:rPr>
          <w:rFonts w:ascii="Arial" w:hAnsi="Arial" w:cs="Arial"/>
        </w:rPr>
      </w:pPr>
      <w:r w:rsidRPr="00666E65">
        <w:rPr>
          <w:rFonts w:ascii="Arial" w:hAnsi="Arial" w:cs="Arial"/>
        </w:rPr>
        <w:t>The members of Pensions Committee during the 2017/2018 Municipal year are listed below:</w:t>
      </w:r>
    </w:p>
    <w:p w14:paraId="7F81FC80" w14:textId="77777777" w:rsidR="00666E65" w:rsidRDefault="00666E65" w:rsidP="00666E65">
      <w:pPr>
        <w:rPr>
          <w:rFonts w:ascii="Arial" w:hAnsi="Arial" w:cs="Arial"/>
        </w:rPr>
      </w:pPr>
    </w:p>
    <w:p w14:paraId="38C0BD1A" w14:textId="77777777" w:rsidR="00C73A5D" w:rsidRPr="005C0839" w:rsidRDefault="00C73A5D" w:rsidP="00C73A5D">
      <w:pPr>
        <w:rPr>
          <w:rFonts w:ascii="Arial" w:hAnsi="Arial" w:cs="Arial"/>
          <w:b/>
          <w:bCs/>
          <w:color w:val="800080"/>
        </w:rPr>
      </w:pPr>
      <w:r w:rsidRPr="005C0839">
        <w:rPr>
          <w:rFonts w:ascii="Arial" w:hAnsi="Arial" w:cs="Arial"/>
          <w:b/>
          <w:bCs/>
          <w:color w:val="800080"/>
        </w:rPr>
        <w:t>Councillors:</w:t>
      </w:r>
    </w:p>
    <w:p w14:paraId="552358FF" w14:textId="77777777" w:rsidR="00C73A5D" w:rsidRPr="005C0839" w:rsidRDefault="008C04B0" w:rsidP="00C73A5D">
      <w:pPr>
        <w:rPr>
          <w:rFonts w:ascii="Arial" w:hAnsi="Arial" w:cs="Arial"/>
        </w:rPr>
      </w:pPr>
      <w:r>
        <w:rPr>
          <w:rFonts w:ascii="Arial" w:hAnsi="Arial" w:cs="Arial"/>
        </w:rPr>
        <w:t>Chair</w:t>
      </w:r>
      <w:r w:rsidR="00C73A5D" w:rsidRPr="005C0839">
        <w:rPr>
          <w:rFonts w:ascii="Arial" w:hAnsi="Arial" w:cs="Arial"/>
        </w:rPr>
        <w:t>:</w:t>
      </w:r>
      <w:r w:rsidR="00C73A5D" w:rsidRPr="005C0839">
        <w:rPr>
          <w:rFonts w:ascii="Arial" w:hAnsi="Arial" w:cs="Arial"/>
        </w:rPr>
        <w:tab/>
      </w:r>
      <w:r>
        <w:rPr>
          <w:rFonts w:ascii="Arial" w:hAnsi="Arial" w:cs="Arial"/>
        </w:rPr>
        <w:tab/>
      </w:r>
      <w:r w:rsidR="00C73A5D" w:rsidRPr="005C0839">
        <w:rPr>
          <w:rFonts w:ascii="Arial" w:hAnsi="Arial" w:cs="Arial"/>
        </w:rPr>
        <w:tab/>
      </w:r>
      <w:r w:rsidR="00C73A5D" w:rsidRPr="005C0839">
        <w:rPr>
          <w:rFonts w:ascii="Arial" w:hAnsi="Arial" w:cs="Arial"/>
        </w:rPr>
        <w:tab/>
      </w:r>
      <w:r w:rsidR="00C73A5D" w:rsidRPr="005C0839">
        <w:rPr>
          <w:rFonts w:ascii="Arial" w:hAnsi="Arial" w:cs="Arial"/>
        </w:rPr>
        <w:tab/>
      </w:r>
      <w:r w:rsidR="0059745F">
        <w:rPr>
          <w:rFonts w:ascii="Arial" w:hAnsi="Arial" w:cs="Arial"/>
        </w:rPr>
        <w:t>Andrew Pelling</w:t>
      </w:r>
      <w:r w:rsidR="00666E65">
        <w:rPr>
          <w:rFonts w:ascii="Arial" w:hAnsi="Arial" w:cs="Arial"/>
        </w:rPr>
        <w:t xml:space="preserve"> to 07/12/17</w:t>
      </w:r>
    </w:p>
    <w:p w14:paraId="481A2493" w14:textId="77777777" w:rsidR="00C73A5D" w:rsidRPr="005C0839" w:rsidRDefault="008C04B0" w:rsidP="00C73A5D">
      <w:pPr>
        <w:rPr>
          <w:rFonts w:ascii="Arial" w:hAnsi="Arial" w:cs="Arial"/>
        </w:rPr>
      </w:pPr>
      <w:r>
        <w:rPr>
          <w:rFonts w:ascii="Arial" w:hAnsi="Arial" w:cs="Arial"/>
        </w:rPr>
        <w:t>Vice-Chair</w:t>
      </w:r>
      <w:r w:rsidR="00C73A5D" w:rsidRPr="005C0839">
        <w:rPr>
          <w:rFonts w:ascii="Arial" w:hAnsi="Arial" w:cs="Arial"/>
        </w:rPr>
        <w:t>:</w:t>
      </w:r>
      <w:r w:rsidR="00C73A5D" w:rsidRPr="005C0839">
        <w:rPr>
          <w:rFonts w:ascii="Arial" w:hAnsi="Arial" w:cs="Arial"/>
        </w:rPr>
        <w:tab/>
      </w:r>
      <w:r>
        <w:rPr>
          <w:rFonts w:ascii="Arial" w:hAnsi="Arial" w:cs="Arial"/>
        </w:rPr>
        <w:tab/>
      </w:r>
      <w:r w:rsidR="00C73A5D" w:rsidRPr="005C0839">
        <w:rPr>
          <w:rFonts w:ascii="Arial" w:hAnsi="Arial" w:cs="Arial"/>
        </w:rPr>
        <w:tab/>
      </w:r>
      <w:r w:rsidR="00C73A5D" w:rsidRPr="005C0839">
        <w:rPr>
          <w:rFonts w:ascii="Arial" w:hAnsi="Arial" w:cs="Arial"/>
        </w:rPr>
        <w:tab/>
      </w:r>
      <w:r w:rsidR="00EA5489">
        <w:rPr>
          <w:rFonts w:ascii="Arial" w:hAnsi="Arial" w:cs="Arial"/>
        </w:rPr>
        <w:t>Patricia Hay-Justice</w:t>
      </w:r>
      <w:r w:rsidR="00666E65">
        <w:rPr>
          <w:rFonts w:ascii="Arial" w:hAnsi="Arial" w:cs="Arial"/>
        </w:rPr>
        <w:t xml:space="preserve"> to 29/01/18, Chair from 29/01/18</w:t>
      </w:r>
    </w:p>
    <w:p w14:paraId="2DF9F17F" w14:textId="77777777" w:rsidR="0059745F" w:rsidRDefault="00C73A5D" w:rsidP="0059745F">
      <w:pPr>
        <w:rPr>
          <w:rFonts w:ascii="Arial" w:hAnsi="Arial" w:cs="Arial"/>
        </w:rPr>
      </w:pPr>
      <w:r w:rsidRPr="005C0839">
        <w:rPr>
          <w:rFonts w:ascii="Arial" w:hAnsi="Arial" w:cs="Arial"/>
        </w:rPr>
        <w:t>Members:</w:t>
      </w:r>
      <w:r w:rsidRPr="005C0839">
        <w:rPr>
          <w:rFonts w:ascii="Arial" w:hAnsi="Arial" w:cs="Arial"/>
        </w:rPr>
        <w:tab/>
      </w:r>
      <w:r w:rsidRPr="005C0839">
        <w:rPr>
          <w:rFonts w:ascii="Arial" w:hAnsi="Arial" w:cs="Arial"/>
        </w:rPr>
        <w:tab/>
      </w:r>
      <w:r w:rsidRPr="005C0839">
        <w:rPr>
          <w:rFonts w:ascii="Arial" w:hAnsi="Arial" w:cs="Arial"/>
        </w:rPr>
        <w:tab/>
      </w:r>
      <w:r w:rsidRPr="005C0839">
        <w:rPr>
          <w:rFonts w:ascii="Arial" w:hAnsi="Arial" w:cs="Arial"/>
        </w:rPr>
        <w:tab/>
      </w:r>
      <w:r w:rsidR="0059745F">
        <w:rPr>
          <w:rFonts w:ascii="Arial" w:hAnsi="Arial" w:cs="Arial"/>
        </w:rPr>
        <w:t>Simon Brew</w:t>
      </w:r>
    </w:p>
    <w:p w14:paraId="68B263A9" w14:textId="77777777" w:rsidR="00666E65" w:rsidRDefault="00666E65" w:rsidP="0059745F">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Robert Canning from 07/12/17</w:t>
      </w:r>
    </w:p>
    <w:p w14:paraId="1EA63206" w14:textId="77777777" w:rsidR="0059745F" w:rsidRDefault="00EA5489" w:rsidP="0059745F">
      <w:pPr>
        <w:ind w:left="2880" w:firstLine="720"/>
        <w:rPr>
          <w:rFonts w:ascii="Arial" w:hAnsi="Arial" w:cs="Arial"/>
        </w:rPr>
      </w:pPr>
      <w:r w:rsidRPr="005C0839">
        <w:rPr>
          <w:rFonts w:ascii="Arial" w:hAnsi="Arial" w:cs="Arial"/>
        </w:rPr>
        <w:t xml:space="preserve">Simon Hall </w:t>
      </w:r>
    </w:p>
    <w:p w14:paraId="68D9CBAC" w14:textId="77777777" w:rsidR="00AB4D70" w:rsidRPr="005C0839" w:rsidRDefault="00234040" w:rsidP="00C01CE7">
      <w:pPr>
        <w:ind w:left="2880" w:firstLine="720"/>
        <w:rPr>
          <w:rFonts w:ascii="Arial" w:hAnsi="Arial" w:cs="Arial"/>
        </w:rPr>
      </w:pPr>
      <w:r w:rsidRPr="005C0839">
        <w:rPr>
          <w:rFonts w:ascii="Arial" w:hAnsi="Arial" w:cs="Arial"/>
        </w:rPr>
        <w:t xml:space="preserve">Maddie </w:t>
      </w:r>
      <w:r w:rsidR="00291EA7">
        <w:rPr>
          <w:rFonts w:ascii="Arial" w:hAnsi="Arial" w:cs="Arial"/>
        </w:rPr>
        <w:t>Henson</w:t>
      </w:r>
    </w:p>
    <w:p w14:paraId="066767DE" w14:textId="77777777" w:rsidR="00234040" w:rsidRPr="005C0839" w:rsidRDefault="00234040" w:rsidP="00C01CE7">
      <w:pPr>
        <w:ind w:left="2880" w:firstLine="720"/>
        <w:rPr>
          <w:rFonts w:ascii="Arial" w:hAnsi="Arial" w:cs="Arial"/>
        </w:rPr>
      </w:pPr>
      <w:r w:rsidRPr="005C0839">
        <w:rPr>
          <w:rFonts w:ascii="Arial" w:hAnsi="Arial" w:cs="Arial"/>
        </w:rPr>
        <w:t>Yvette Hopley</w:t>
      </w:r>
    </w:p>
    <w:p w14:paraId="48087615" w14:textId="77777777" w:rsidR="00234040" w:rsidRDefault="00234040" w:rsidP="00C01CE7">
      <w:pPr>
        <w:ind w:left="2880" w:firstLine="720"/>
        <w:rPr>
          <w:rFonts w:ascii="Arial" w:hAnsi="Arial" w:cs="Arial"/>
        </w:rPr>
      </w:pPr>
      <w:r w:rsidRPr="005C0839">
        <w:rPr>
          <w:rFonts w:ascii="Arial" w:hAnsi="Arial" w:cs="Arial"/>
        </w:rPr>
        <w:t>Dudley Mead</w:t>
      </w:r>
    </w:p>
    <w:p w14:paraId="07A6D395" w14:textId="77777777" w:rsidR="00EA5489" w:rsidRPr="005C0839" w:rsidRDefault="00EA5489" w:rsidP="00C01CE7">
      <w:pPr>
        <w:ind w:left="2880" w:firstLine="720"/>
        <w:rPr>
          <w:rFonts w:ascii="Arial" w:hAnsi="Arial" w:cs="Arial"/>
        </w:rPr>
      </w:pPr>
      <w:r w:rsidRPr="00EA5489">
        <w:rPr>
          <w:rFonts w:ascii="Arial" w:hAnsi="Arial" w:cs="Arial"/>
        </w:rPr>
        <w:t>Wayne Trakas-Lawlor</w:t>
      </w:r>
      <w:r w:rsidR="00666E65">
        <w:rPr>
          <w:rFonts w:ascii="Arial" w:hAnsi="Arial" w:cs="Arial"/>
        </w:rPr>
        <w:t xml:space="preserve"> from 07/12/17</w:t>
      </w:r>
    </w:p>
    <w:p w14:paraId="260FA757" w14:textId="77777777" w:rsidR="00AB4D70" w:rsidRPr="005C0839" w:rsidRDefault="00C01CE7" w:rsidP="00455308">
      <w:pPr>
        <w:rPr>
          <w:rFonts w:ascii="Arial" w:hAnsi="Arial" w:cs="Arial"/>
        </w:rPr>
      </w:pPr>
      <w:r w:rsidRPr="005C0839">
        <w:rPr>
          <w:rFonts w:ascii="Arial" w:hAnsi="Arial" w:cs="Arial"/>
        </w:rPr>
        <w:tab/>
      </w:r>
      <w:r w:rsidRPr="005C0839">
        <w:rPr>
          <w:rFonts w:ascii="Arial" w:hAnsi="Arial" w:cs="Arial"/>
        </w:rPr>
        <w:tab/>
      </w:r>
      <w:r w:rsidRPr="005C0839">
        <w:rPr>
          <w:rFonts w:ascii="Arial" w:hAnsi="Arial" w:cs="Arial"/>
        </w:rPr>
        <w:tab/>
      </w:r>
      <w:r w:rsidRPr="005C0839">
        <w:rPr>
          <w:rFonts w:ascii="Arial" w:hAnsi="Arial" w:cs="Arial"/>
        </w:rPr>
        <w:tab/>
      </w:r>
      <w:r w:rsidRPr="005C0839">
        <w:rPr>
          <w:rFonts w:ascii="Arial" w:hAnsi="Arial" w:cs="Arial"/>
        </w:rPr>
        <w:tab/>
      </w:r>
      <w:r w:rsidR="0059745F" w:rsidRPr="005C0839">
        <w:rPr>
          <w:rFonts w:ascii="Arial" w:hAnsi="Arial" w:cs="Arial"/>
        </w:rPr>
        <w:t>John Wentworth</w:t>
      </w:r>
      <w:r w:rsidR="00666E65">
        <w:rPr>
          <w:rFonts w:ascii="Arial" w:hAnsi="Arial" w:cs="Arial"/>
        </w:rPr>
        <w:t xml:space="preserve"> to 07/12/17</w:t>
      </w:r>
    </w:p>
    <w:p w14:paraId="41936E86" w14:textId="77777777" w:rsidR="00234040" w:rsidRPr="005C0839" w:rsidRDefault="001C1A91" w:rsidP="00EA5489">
      <w:pPr>
        <w:ind w:left="3600" w:hanging="3600"/>
        <w:rPr>
          <w:rFonts w:ascii="Arial" w:hAnsi="Arial" w:cs="Arial"/>
          <w:bCs/>
        </w:rPr>
      </w:pPr>
      <w:r w:rsidRPr="005C0839">
        <w:rPr>
          <w:rFonts w:ascii="Arial" w:hAnsi="Arial" w:cs="Arial"/>
          <w:bCs/>
        </w:rPr>
        <w:t>Reserve Members:</w:t>
      </w:r>
      <w:r w:rsidRPr="005C0839">
        <w:rPr>
          <w:rFonts w:ascii="Arial" w:hAnsi="Arial" w:cs="Arial"/>
          <w:bCs/>
        </w:rPr>
        <w:tab/>
      </w:r>
      <w:r w:rsidR="0059745F">
        <w:rPr>
          <w:rFonts w:ascii="Arial" w:hAnsi="Arial" w:cs="Arial"/>
          <w:bCs/>
        </w:rPr>
        <w:t xml:space="preserve">Jamie Audsley, </w:t>
      </w:r>
      <w:r w:rsidR="00234040" w:rsidRPr="005C0839">
        <w:rPr>
          <w:rFonts w:ascii="Arial" w:hAnsi="Arial" w:cs="Arial"/>
          <w:bCs/>
        </w:rPr>
        <w:t>Robert Canning</w:t>
      </w:r>
      <w:r w:rsidR="00666E65">
        <w:rPr>
          <w:rFonts w:ascii="Arial" w:hAnsi="Arial" w:cs="Arial"/>
          <w:bCs/>
        </w:rPr>
        <w:t xml:space="preserve"> to 07/12/17</w:t>
      </w:r>
      <w:r w:rsidR="00234040" w:rsidRPr="005C0839">
        <w:rPr>
          <w:rFonts w:ascii="Arial" w:hAnsi="Arial" w:cs="Arial"/>
          <w:bCs/>
        </w:rPr>
        <w:t xml:space="preserve">, </w:t>
      </w:r>
      <w:r w:rsidR="002219EA" w:rsidRPr="002219EA">
        <w:rPr>
          <w:rFonts w:ascii="Arial" w:hAnsi="Arial" w:cs="Arial"/>
          <w:bCs/>
        </w:rPr>
        <w:t>Sherwan Chowdhury</w:t>
      </w:r>
      <w:r w:rsidR="002219EA">
        <w:rPr>
          <w:rFonts w:ascii="Arial" w:hAnsi="Arial" w:cs="Arial"/>
          <w:bCs/>
        </w:rPr>
        <w:t xml:space="preserve">, </w:t>
      </w:r>
      <w:r w:rsidR="00EA5489">
        <w:rPr>
          <w:rFonts w:ascii="Arial" w:hAnsi="Arial" w:cs="Arial"/>
          <w:bCs/>
        </w:rPr>
        <w:t xml:space="preserve">Luke Clancy, </w:t>
      </w:r>
      <w:r w:rsidR="00B10C91">
        <w:rPr>
          <w:rFonts w:ascii="Arial" w:hAnsi="Arial" w:cs="Arial"/>
          <w:bCs/>
        </w:rPr>
        <w:t>Pat Clouder, Donald Speakman</w:t>
      </w:r>
      <w:r w:rsidR="0059745F">
        <w:rPr>
          <w:rFonts w:ascii="Arial" w:hAnsi="Arial" w:cs="Arial"/>
          <w:bCs/>
        </w:rPr>
        <w:t>, Badsha Quadir</w:t>
      </w:r>
    </w:p>
    <w:p w14:paraId="5003F42E" w14:textId="77777777" w:rsidR="00C01CE7" w:rsidRPr="005C0839" w:rsidRDefault="00C01CE7" w:rsidP="002579C2">
      <w:pPr>
        <w:ind w:left="2880" w:firstLine="720"/>
        <w:rPr>
          <w:rFonts w:ascii="Arial" w:hAnsi="Arial" w:cs="Arial"/>
          <w:bCs/>
        </w:rPr>
      </w:pPr>
    </w:p>
    <w:p w14:paraId="42BB58F6" w14:textId="77777777" w:rsidR="00C73A5D" w:rsidRPr="005C0839" w:rsidRDefault="007574F9" w:rsidP="00C73A5D">
      <w:pPr>
        <w:rPr>
          <w:rFonts w:ascii="Arial" w:hAnsi="Arial" w:cs="Arial"/>
          <w:b/>
          <w:bCs/>
          <w:color w:val="800080"/>
        </w:rPr>
      </w:pPr>
      <w:r>
        <w:rPr>
          <w:rFonts w:ascii="Arial" w:hAnsi="Arial" w:cs="Arial"/>
          <w:b/>
          <w:bCs/>
          <w:color w:val="800080"/>
        </w:rPr>
        <w:t xml:space="preserve">Other </w:t>
      </w:r>
      <w:r w:rsidR="00C73A5D" w:rsidRPr="005C0839">
        <w:rPr>
          <w:rFonts w:ascii="Arial" w:hAnsi="Arial" w:cs="Arial"/>
          <w:b/>
          <w:bCs/>
          <w:color w:val="800080"/>
        </w:rPr>
        <w:t>members:</w:t>
      </w:r>
    </w:p>
    <w:p w14:paraId="28509D73" w14:textId="77777777" w:rsidR="00C73A5D" w:rsidRPr="005C0839" w:rsidRDefault="00C73A5D" w:rsidP="00C73A5D">
      <w:pPr>
        <w:rPr>
          <w:rFonts w:ascii="Arial" w:hAnsi="Arial" w:cs="Arial"/>
        </w:rPr>
      </w:pPr>
      <w:r w:rsidRPr="005C0839">
        <w:rPr>
          <w:rFonts w:ascii="Arial" w:hAnsi="Arial" w:cs="Arial"/>
        </w:rPr>
        <w:t>Pensioners’ Representatives:</w:t>
      </w:r>
      <w:r w:rsidRPr="005C0839">
        <w:rPr>
          <w:rFonts w:ascii="Arial" w:hAnsi="Arial" w:cs="Arial"/>
        </w:rPr>
        <w:tab/>
        <w:t>Gilli Driver</w:t>
      </w:r>
      <w:r w:rsidR="007574F9">
        <w:rPr>
          <w:rFonts w:ascii="Arial" w:hAnsi="Arial" w:cs="Arial"/>
        </w:rPr>
        <w:t xml:space="preserve"> (Voting)</w:t>
      </w:r>
    </w:p>
    <w:p w14:paraId="37B51494" w14:textId="77777777" w:rsidR="00C73A5D" w:rsidRPr="005C0839" w:rsidRDefault="00B25D5A" w:rsidP="00C73A5D">
      <w:pPr>
        <w:ind w:left="2880" w:firstLine="720"/>
        <w:rPr>
          <w:rFonts w:ascii="Arial" w:hAnsi="Arial" w:cs="Arial"/>
        </w:rPr>
      </w:pPr>
      <w:r w:rsidRPr="005C0839">
        <w:rPr>
          <w:rFonts w:ascii="Arial" w:hAnsi="Arial" w:cs="Arial"/>
        </w:rPr>
        <w:t>Peter Howard</w:t>
      </w:r>
    </w:p>
    <w:p w14:paraId="38E33667" w14:textId="77777777" w:rsidR="00C73A5D" w:rsidRPr="00D86CB5" w:rsidRDefault="00C73A5D" w:rsidP="00C73A5D">
      <w:pPr>
        <w:rPr>
          <w:rFonts w:ascii="Arial" w:hAnsi="Arial" w:cs="Arial"/>
        </w:rPr>
      </w:pPr>
      <w:r w:rsidRPr="005C0839">
        <w:rPr>
          <w:rFonts w:ascii="Arial" w:hAnsi="Arial" w:cs="Arial"/>
        </w:rPr>
        <w:t>Staff Representative:</w:t>
      </w:r>
      <w:r w:rsidRPr="005C0839">
        <w:rPr>
          <w:rFonts w:ascii="Arial" w:hAnsi="Arial" w:cs="Arial"/>
        </w:rPr>
        <w:tab/>
      </w:r>
      <w:r w:rsidRPr="005C0839">
        <w:rPr>
          <w:rFonts w:ascii="Arial" w:hAnsi="Arial" w:cs="Arial"/>
        </w:rPr>
        <w:tab/>
        <w:t>Isa Makumbi</w:t>
      </w:r>
    </w:p>
    <w:p w14:paraId="7FAACF93" w14:textId="77777777" w:rsidR="00C73A5D" w:rsidRPr="00D86CB5" w:rsidRDefault="00C73A5D" w:rsidP="00C73A5D">
      <w:pPr>
        <w:rPr>
          <w:rFonts w:ascii="Arial" w:hAnsi="Arial" w:cs="Arial"/>
        </w:rPr>
      </w:pPr>
    </w:p>
    <w:p w14:paraId="56EA4984" w14:textId="77777777" w:rsidR="00C73A5D" w:rsidRPr="00D86CB5" w:rsidRDefault="00C73A5D" w:rsidP="00C73A5D">
      <w:pPr>
        <w:rPr>
          <w:rFonts w:ascii="Arial" w:hAnsi="Arial" w:cs="Arial"/>
        </w:rPr>
      </w:pPr>
      <w:r>
        <w:rPr>
          <w:rFonts w:ascii="Arial" w:hAnsi="Arial" w:cs="Arial"/>
        </w:rPr>
        <w:t>The</w:t>
      </w:r>
      <w:r w:rsidRPr="00D86CB5">
        <w:rPr>
          <w:rFonts w:ascii="Arial" w:hAnsi="Arial" w:cs="Arial"/>
        </w:rPr>
        <w:t xml:space="preserve"> Committee is supported by officers and</w:t>
      </w:r>
      <w:r>
        <w:rPr>
          <w:rFonts w:ascii="Arial" w:hAnsi="Arial" w:cs="Arial"/>
        </w:rPr>
        <w:t xml:space="preserve"> independent </w:t>
      </w:r>
      <w:r w:rsidRPr="00D86CB5">
        <w:rPr>
          <w:rFonts w:ascii="Arial" w:hAnsi="Arial" w:cs="Arial"/>
        </w:rPr>
        <w:t>external advisers.</w:t>
      </w:r>
    </w:p>
    <w:p w14:paraId="75132464" w14:textId="77777777" w:rsidR="00122F33" w:rsidRDefault="00122F33" w:rsidP="00C73A5D">
      <w:pPr>
        <w:rPr>
          <w:rFonts w:ascii="Arial" w:hAnsi="Arial" w:cs="Arial"/>
        </w:rPr>
      </w:pPr>
    </w:p>
    <w:p w14:paraId="7A680F8E" w14:textId="77777777" w:rsidR="00C73A5D" w:rsidRDefault="00C73A5D" w:rsidP="00C73A5D">
      <w:pPr>
        <w:rPr>
          <w:rFonts w:ascii="Arial" w:hAnsi="Arial" w:cs="Arial"/>
          <w:b/>
          <w:bCs/>
          <w:color w:val="800080"/>
        </w:rPr>
      </w:pPr>
      <w:r>
        <w:rPr>
          <w:rFonts w:ascii="Arial" w:hAnsi="Arial" w:cs="Arial"/>
          <w:b/>
          <w:bCs/>
          <w:color w:val="800080"/>
        </w:rPr>
        <w:t>Administering Authority:</w:t>
      </w:r>
    </w:p>
    <w:p w14:paraId="0529A4EA" w14:textId="77777777" w:rsidR="00C73A5D" w:rsidRDefault="007441DA" w:rsidP="00C73A5D">
      <w:pPr>
        <w:rPr>
          <w:rFonts w:ascii="Arial" w:hAnsi="Arial" w:cs="Arial"/>
        </w:rPr>
      </w:pPr>
      <w:r>
        <w:rPr>
          <w:rFonts w:ascii="Arial" w:eastAsia="Times New Roman" w:hAnsi="Arial" w:cs="Arial"/>
          <w:noProof/>
          <w:color w:val="000000"/>
          <w:lang w:eastAsia="en-GB"/>
        </w:rPr>
        <w:t xml:space="preserve">London Borough of </w:t>
      </w:r>
      <w:r w:rsidRPr="00921107">
        <w:rPr>
          <w:rFonts w:ascii="Arial" w:eastAsia="Times New Roman" w:hAnsi="Arial" w:cs="Arial"/>
          <w:noProof/>
          <w:color w:val="000000"/>
          <w:lang w:eastAsia="en-GB"/>
        </w:rPr>
        <w:t>Croydon</w:t>
      </w:r>
      <w:r>
        <w:rPr>
          <w:rFonts w:ascii="Arial" w:eastAsia="Times New Roman" w:hAnsi="Arial" w:cs="Arial"/>
          <w:noProof/>
          <w:color w:val="000000"/>
          <w:lang w:eastAsia="en-GB"/>
        </w:rPr>
        <w:t xml:space="preserve"> (</w:t>
      </w:r>
      <w:r w:rsidR="00C73A5D">
        <w:rPr>
          <w:rFonts w:ascii="Arial" w:hAnsi="Arial" w:cs="Arial"/>
        </w:rPr>
        <w:t xml:space="preserve">The London Borough of </w:t>
      </w:r>
      <w:r w:rsidR="00C73A5D" w:rsidRPr="005D7140">
        <w:rPr>
          <w:rFonts w:ascii="Arial" w:hAnsi="Arial" w:cs="Arial"/>
        </w:rPr>
        <w:t>Croydon</w:t>
      </w:r>
      <w:r w:rsidR="00C73A5D">
        <w:rPr>
          <w:rFonts w:ascii="Arial" w:hAnsi="Arial" w:cs="Arial"/>
        </w:rPr>
        <w:t xml:space="preserve"> Pension Fund</w:t>
      </w:r>
      <w:r>
        <w:rPr>
          <w:rFonts w:ascii="Arial" w:hAnsi="Arial" w:cs="Arial"/>
        </w:rPr>
        <w:t>)</w:t>
      </w:r>
      <w:r w:rsidR="00C73A5D" w:rsidRPr="005D7140">
        <w:rPr>
          <w:rFonts w:ascii="Arial" w:hAnsi="Arial" w:cs="Arial"/>
        </w:rPr>
        <w:t xml:space="preserve"> </w:t>
      </w:r>
    </w:p>
    <w:p w14:paraId="29A84EE5" w14:textId="77777777" w:rsidR="00921107" w:rsidRPr="00921107" w:rsidRDefault="008C04B0" w:rsidP="00921107">
      <w:pPr>
        <w:rPr>
          <w:rFonts w:ascii="Arial" w:eastAsia="Times New Roman" w:hAnsi="Arial" w:cs="Arial"/>
          <w:noProof/>
          <w:color w:val="000000"/>
          <w:lang w:eastAsia="en-GB"/>
        </w:rPr>
      </w:pPr>
      <w:r>
        <w:rPr>
          <w:rFonts w:ascii="Arial" w:eastAsia="Times New Roman" w:hAnsi="Arial" w:cs="Arial"/>
          <w:noProof/>
          <w:color w:val="000000"/>
          <w:lang w:eastAsia="en-GB"/>
        </w:rPr>
        <w:t>Finance and Assets Division</w:t>
      </w:r>
      <w:r w:rsidR="007441DA">
        <w:rPr>
          <w:rFonts w:ascii="Arial" w:eastAsia="Times New Roman" w:hAnsi="Arial" w:cs="Arial"/>
          <w:noProof/>
          <w:color w:val="000000"/>
          <w:lang w:eastAsia="en-GB"/>
        </w:rPr>
        <w:t xml:space="preserve">, </w:t>
      </w:r>
      <w:r>
        <w:rPr>
          <w:rFonts w:ascii="Arial" w:eastAsia="Times New Roman" w:hAnsi="Arial" w:cs="Arial"/>
          <w:noProof/>
          <w:color w:val="000000"/>
          <w:lang w:eastAsia="en-GB"/>
        </w:rPr>
        <w:t>Resources</w:t>
      </w:r>
      <w:r w:rsidR="00921107" w:rsidRPr="00921107">
        <w:rPr>
          <w:rFonts w:ascii="Arial" w:eastAsia="Times New Roman" w:hAnsi="Arial" w:cs="Arial"/>
          <w:noProof/>
          <w:color w:val="000000"/>
          <w:lang w:eastAsia="en-GB"/>
        </w:rPr>
        <w:t xml:space="preserve"> Department</w:t>
      </w:r>
      <w:r w:rsidR="006D1FAB">
        <w:rPr>
          <w:rFonts w:ascii="Arial" w:eastAsia="Times New Roman" w:hAnsi="Arial" w:cs="Arial"/>
          <w:noProof/>
          <w:color w:val="000000"/>
          <w:lang w:eastAsia="en-GB"/>
        </w:rPr>
        <w:t xml:space="preserve">, </w:t>
      </w:r>
      <w:r w:rsidR="000D0984">
        <w:rPr>
          <w:rFonts w:ascii="Arial" w:eastAsia="Times New Roman" w:hAnsi="Arial" w:cs="Arial"/>
          <w:noProof/>
          <w:color w:val="000000"/>
          <w:lang w:eastAsia="en-GB"/>
        </w:rPr>
        <w:t>5</w:t>
      </w:r>
      <w:r w:rsidR="00921107">
        <w:rPr>
          <w:rFonts w:ascii="Arial" w:eastAsia="Times New Roman" w:hAnsi="Arial" w:cs="Arial"/>
          <w:noProof/>
          <w:color w:val="000000"/>
          <w:lang w:eastAsia="en-GB"/>
        </w:rPr>
        <w:t xml:space="preserve">A </w:t>
      </w:r>
      <w:r w:rsidR="00921107" w:rsidRPr="00921107">
        <w:rPr>
          <w:rFonts w:ascii="Arial" w:eastAsia="Times New Roman" w:hAnsi="Arial" w:cs="Arial"/>
          <w:noProof/>
          <w:color w:val="000000"/>
          <w:lang w:eastAsia="en-GB"/>
        </w:rPr>
        <w:t>Bernard Weatherill House</w:t>
      </w:r>
    </w:p>
    <w:p w14:paraId="38E76F46" w14:textId="77777777" w:rsidR="00921107" w:rsidRPr="00921107" w:rsidRDefault="007441DA" w:rsidP="00921107">
      <w:pPr>
        <w:rPr>
          <w:rFonts w:ascii="Arial" w:eastAsia="Times New Roman" w:hAnsi="Arial" w:cs="Arial"/>
          <w:noProof/>
          <w:color w:val="000000"/>
          <w:lang w:eastAsia="en-GB"/>
        </w:rPr>
      </w:pPr>
      <w:r>
        <w:rPr>
          <w:rFonts w:ascii="Arial" w:eastAsia="Times New Roman" w:hAnsi="Arial" w:cs="Arial"/>
          <w:noProof/>
          <w:color w:val="000000"/>
          <w:lang w:eastAsia="en-GB"/>
        </w:rPr>
        <w:t>8 Mint Walk</w:t>
      </w:r>
      <w:r w:rsidR="006D1FAB">
        <w:rPr>
          <w:rFonts w:ascii="Arial" w:eastAsia="Times New Roman" w:hAnsi="Arial" w:cs="Arial"/>
          <w:noProof/>
          <w:color w:val="000000"/>
          <w:lang w:eastAsia="en-GB"/>
        </w:rPr>
        <w:t xml:space="preserve">, </w:t>
      </w:r>
      <w:r w:rsidR="00921107" w:rsidRPr="00921107">
        <w:rPr>
          <w:rFonts w:ascii="Arial" w:eastAsia="Times New Roman" w:hAnsi="Arial" w:cs="Arial"/>
          <w:noProof/>
          <w:color w:val="000000"/>
          <w:lang w:eastAsia="en-GB"/>
        </w:rPr>
        <w:t>Croydon</w:t>
      </w:r>
      <w:r>
        <w:rPr>
          <w:rFonts w:ascii="Arial" w:eastAsia="Times New Roman" w:hAnsi="Arial" w:cs="Arial"/>
          <w:noProof/>
          <w:color w:val="000000"/>
          <w:lang w:eastAsia="en-GB"/>
        </w:rPr>
        <w:t xml:space="preserve"> </w:t>
      </w:r>
      <w:r w:rsidR="00921107" w:rsidRPr="00921107">
        <w:rPr>
          <w:rFonts w:ascii="Arial" w:eastAsia="Times New Roman" w:hAnsi="Arial" w:cs="Arial"/>
          <w:noProof/>
          <w:color w:val="000000"/>
          <w:lang w:eastAsia="en-GB"/>
        </w:rPr>
        <w:t>CR0 1EA</w:t>
      </w:r>
    </w:p>
    <w:p w14:paraId="21A4A03B" w14:textId="77777777" w:rsidR="00C73A5D" w:rsidRDefault="00C73A5D" w:rsidP="00C73A5D">
      <w:pPr>
        <w:rPr>
          <w:rFonts w:ascii="Arial" w:hAnsi="Arial" w:cs="Arial"/>
          <w:b/>
          <w:bCs/>
          <w:color w:val="800080"/>
        </w:rPr>
      </w:pPr>
    </w:p>
    <w:p w14:paraId="43A3BC11" w14:textId="77777777" w:rsidR="00C73A5D" w:rsidRPr="00BC02C0" w:rsidRDefault="00DC392C" w:rsidP="00C73A5D">
      <w:pPr>
        <w:rPr>
          <w:rFonts w:ascii="Arial" w:hAnsi="Arial" w:cs="Arial"/>
        </w:rPr>
      </w:pPr>
      <w:r>
        <w:rPr>
          <w:rFonts w:ascii="Arial" w:hAnsi="Arial" w:cs="Arial"/>
        </w:rPr>
        <w:t>Richard Simpson</w:t>
      </w:r>
      <w:r w:rsidR="007441DA">
        <w:rPr>
          <w:rFonts w:ascii="Arial" w:hAnsi="Arial" w:cs="Arial"/>
        </w:rPr>
        <w:t xml:space="preserve"> </w:t>
      </w:r>
    </w:p>
    <w:p w14:paraId="7B72C0B3" w14:textId="77777777" w:rsidR="003958B7" w:rsidRPr="00BC02C0" w:rsidRDefault="00A10DFD" w:rsidP="00C73A5D">
      <w:pPr>
        <w:rPr>
          <w:rFonts w:ascii="Arial" w:hAnsi="Arial" w:cs="Arial"/>
        </w:rPr>
      </w:pPr>
      <w:r>
        <w:rPr>
          <w:rFonts w:ascii="Arial" w:hAnsi="Arial" w:cs="Arial"/>
        </w:rPr>
        <w:t>Executive</w:t>
      </w:r>
      <w:r w:rsidR="00DC392C" w:rsidRPr="00DC392C">
        <w:rPr>
          <w:rFonts w:ascii="Arial" w:hAnsi="Arial" w:cs="Arial"/>
        </w:rPr>
        <w:t xml:space="preserve"> </w:t>
      </w:r>
      <w:r w:rsidR="008C04B0">
        <w:rPr>
          <w:rFonts w:ascii="Arial" w:hAnsi="Arial" w:cs="Arial"/>
        </w:rPr>
        <w:t>Director of Resources</w:t>
      </w:r>
      <w:r w:rsidR="0059745F">
        <w:rPr>
          <w:rFonts w:ascii="Arial" w:hAnsi="Arial" w:cs="Arial"/>
        </w:rPr>
        <w:t xml:space="preserve"> &amp; S151 Officer</w:t>
      </w:r>
      <w:r w:rsidR="008C04B0">
        <w:rPr>
          <w:rFonts w:ascii="Arial" w:hAnsi="Arial" w:cs="Arial"/>
        </w:rPr>
        <w:t xml:space="preserve"> </w:t>
      </w:r>
      <w:r w:rsidR="00A81DB9">
        <w:rPr>
          <w:rFonts w:ascii="Arial" w:hAnsi="Arial" w:cs="Arial"/>
        </w:rPr>
        <w:br w:type="page"/>
      </w:r>
    </w:p>
    <w:p w14:paraId="7C577BC6" w14:textId="77777777" w:rsidR="00DC392C" w:rsidRDefault="00DC392C" w:rsidP="00C73A5D">
      <w:pPr>
        <w:pBdr>
          <w:top w:val="threeDEmboss" w:sz="6" w:space="1" w:color="800080"/>
        </w:pBdr>
        <w:rPr>
          <w:rFonts w:ascii="Arial" w:hAnsi="Arial" w:cs="Arial"/>
          <w:b/>
          <w:bCs/>
          <w:color w:val="800080"/>
        </w:rPr>
      </w:pPr>
    </w:p>
    <w:p w14:paraId="433458BC" w14:textId="77777777" w:rsidR="00C73A5D" w:rsidRPr="00B540F1" w:rsidRDefault="0067185F" w:rsidP="00C73A5D">
      <w:pPr>
        <w:pBdr>
          <w:top w:val="threeDEmboss" w:sz="6" w:space="1" w:color="800080"/>
        </w:pBdr>
        <w:rPr>
          <w:rFonts w:ascii="Arial" w:hAnsi="Arial" w:cs="Arial"/>
          <w:b/>
          <w:bCs/>
          <w:color w:val="800080"/>
        </w:rPr>
      </w:pPr>
      <w:r>
        <w:rPr>
          <w:rFonts w:ascii="Arial" w:hAnsi="Arial" w:cs="Arial"/>
          <w:b/>
          <w:bCs/>
          <w:color w:val="800080"/>
        </w:rPr>
        <w:t>Investment Advise</w:t>
      </w:r>
      <w:r w:rsidR="00C73A5D">
        <w:rPr>
          <w:rFonts w:ascii="Arial" w:hAnsi="Arial" w:cs="Arial"/>
          <w:b/>
          <w:bCs/>
          <w:color w:val="800080"/>
        </w:rPr>
        <w:t>rs</w:t>
      </w:r>
      <w:r w:rsidR="00C73A5D" w:rsidRPr="00B540F1">
        <w:rPr>
          <w:rFonts w:ascii="Arial" w:hAnsi="Arial" w:cs="Arial"/>
          <w:b/>
          <w:bCs/>
          <w:color w:val="800080"/>
        </w:rPr>
        <w:t>:</w:t>
      </w:r>
    </w:p>
    <w:p w14:paraId="4A3CFD3D" w14:textId="77777777" w:rsidR="00563329" w:rsidRDefault="007441DA" w:rsidP="00563329">
      <w:pPr>
        <w:rPr>
          <w:rFonts w:ascii="Arial" w:hAnsi="Arial" w:cs="Arial"/>
        </w:rPr>
      </w:pPr>
      <w:r>
        <w:rPr>
          <w:rFonts w:ascii="Arial" w:hAnsi="Arial" w:cs="Arial"/>
        </w:rPr>
        <w:t>AON Hewitt</w:t>
      </w:r>
      <w:r w:rsidR="00563329" w:rsidRPr="00563329">
        <w:rPr>
          <w:rFonts w:ascii="Arial" w:hAnsi="Arial" w:cs="Arial"/>
        </w:rPr>
        <w:t xml:space="preserve"> </w:t>
      </w:r>
      <w:r w:rsidR="00563329">
        <w:rPr>
          <w:rFonts w:ascii="Arial" w:hAnsi="Arial" w:cs="Arial"/>
        </w:rPr>
        <w:t>: Daniel Carpenter</w:t>
      </w:r>
    </w:p>
    <w:p w14:paraId="20CBD7F1" w14:textId="77777777" w:rsidR="003B04B8" w:rsidRDefault="003B04B8" w:rsidP="00C73A5D">
      <w:pPr>
        <w:rPr>
          <w:rFonts w:ascii="Arial" w:hAnsi="Arial" w:cs="Arial"/>
        </w:rPr>
      </w:pPr>
      <w:r>
        <w:rPr>
          <w:rFonts w:ascii="Arial" w:hAnsi="Arial" w:cs="Arial"/>
        </w:rPr>
        <w:t>The Aon Centre, The Leadenhall Building</w:t>
      </w:r>
    </w:p>
    <w:p w14:paraId="4727F6AB" w14:textId="77777777" w:rsidR="003B04B8" w:rsidRDefault="003B04B8" w:rsidP="00C73A5D">
      <w:pPr>
        <w:rPr>
          <w:rFonts w:ascii="Arial" w:hAnsi="Arial" w:cs="Arial"/>
        </w:rPr>
      </w:pPr>
      <w:r>
        <w:rPr>
          <w:rFonts w:ascii="Arial" w:hAnsi="Arial" w:cs="Arial"/>
        </w:rPr>
        <w:t>122 Leadenhall Street</w:t>
      </w:r>
    </w:p>
    <w:p w14:paraId="632EC7D9" w14:textId="77777777" w:rsidR="007441DA" w:rsidRDefault="003B04B8" w:rsidP="00C73A5D">
      <w:pPr>
        <w:rPr>
          <w:rFonts w:ascii="Arial" w:hAnsi="Arial" w:cs="Arial"/>
        </w:rPr>
      </w:pPr>
      <w:r>
        <w:rPr>
          <w:rFonts w:ascii="Arial" w:hAnsi="Arial" w:cs="Arial"/>
        </w:rPr>
        <w:t xml:space="preserve">London </w:t>
      </w:r>
      <w:r w:rsidR="007441DA" w:rsidRPr="007441DA">
        <w:rPr>
          <w:rFonts w:ascii="Arial" w:hAnsi="Arial" w:cs="Arial"/>
        </w:rPr>
        <w:t>EC3V 4AN</w:t>
      </w:r>
    </w:p>
    <w:p w14:paraId="14B5C5D9" w14:textId="77777777" w:rsidR="00DC392C" w:rsidRPr="00D86CB5" w:rsidRDefault="00DC392C" w:rsidP="00C73A5D">
      <w:pPr>
        <w:pBdr>
          <w:bottom w:val="threeDEngrave" w:sz="6" w:space="1" w:color="800080"/>
        </w:pBdr>
        <w:rPr>
          <w:rFonts w:ascii="Arial" w:hAnsi="Arial" w:cs="Arial"/>
        </w:rPr>
      </w:pPr>
    </w:p>
    <w:p w14:paraId="1C73CC88" w14:textId="77777777" w:rsidR="00DC392C" w:rsidRDefault="00DC392C" w:rsidP="00C73A5D">
      <w:pPr>
        <w:rPr>
          <w:rFonts w:ascii="Arial" w:hAnsi="Arial" w:cs="Arial"/>
          <w:b/>
          <w:bCs/>
          <w:color w:val="800080"/>
        </w:rPr>
      </w:pPr>
    </w:p>
    <w:p w14:paraId="217A47D0" w14:textId="77777777" w:rsidR="00C73A5D" w:rsidRDefault="00C73A5D" w:rsidP="00C73A5D">
      <w:pPr>
        <w:rPr>
          <w:rFonts w:ascii="Arial" w:hAnsi="Arial" w:cs="Arial"/>
        </w:rPr>
      </w:pPr>
      <w:r w:rsidRPr="00B540F1">
        <w:rPr>
          <w:rFonts w:ascii="Arial" w:hAnsi="Arial" w:cs="Arial"/>
          <w:b/>
          <w:bCs/>
          <w:color w:val="800080"/>
        </w:rPr>
        <w:t>Actuary:</w:t>
      </w:r>
      <w:r w:rsidRPr="00D86CB5">
        <w:rPr>
          <w:rFonts w:ascii="Arial" w:hAnsi="Arial" w:cs="Arial"/>
        </w:rPr>
        <w:t xml:space="preserve"> </w:t>
      </w:r>
    </w:p>
    <w:p w14:paraId="6B21B833" w14:textId="77777777" w:rsidR="00C73A5D" w:rsidRDefault="00C73A5D" w:rsidP="00C73A5D">
      <w:pPr>
        <w:rPr>
          <w:rFonts w:ascii="Arial" w:hAnsi="Arial" w:cs="Arial"/>
        </w:rPr>
      </w:pPr>
      <w:r>
        <w:rPr>
          <w:rFonts w:ascii="Arial" w:hAnsi="Arial" w:cs="Arial"/>
        </w:rPr>
        <w:t>Hymans Robertson</w:t>
      </w:r>
      <w:r w:rsidR="003B04B8">
        <w:rPr>
          <w:rFonts w:ascii="Arial" w:hAnsi="Arial" w:cs="Arial"/>
        </w:rPr>
        <w:t xml:space="preserve"> LLP</w:t>
      </w:r>
      <w:r w:rsidR="00BC553C" w:rsidRPr="00BC553C">
        <w:rPr>
          <w:rFonts w:ascii="Arial" w:hAnsi="Arial" w:cs="Arial"/>
        </w:rPr>
        <w:t xml:space="preserve"> </w:t>
      </w:r>
      <w:r w:rsidR="00BC553C">
        <w:rPr>
          <w:rFonts w:ascii="Arial" w:hAnsi="Arial" w:cs="Arial"/>
        </w:rPr>
        <w:t>: Richard Warden</w:t>
      </w:r>
    </w:p>
    <w:p w14:paraId="07A45ADE" w14:textId="77777777" w:rsidR="00C73A5D" w:rsidRDefault="00C73A5D" w:rsidP="00C73A5D">
      <w:pPr>
        <w:rPr>
          <w:rFonts w:ascii="Arial" w:hAnsi="Arial" w:cs="Arial"/>
        </w:rPr>
      </w:pPr>
      <w:r>
        <w:rPr>
          <w:rFonts w:ascii="Arial" w:hAnsi="Arial" w:cs="Arial"/>
        </w:rPr>
        <w:t>20 Waterloo Street</w:t>
      </w:r>
    </w:p>
    <w:p w14:paraId="473E9E23" w14:textId="77777777" w:rsidR="00C73A5D" w:rsidRDefault="00C73A5D" w:rsidP="00C73A5D">
      <w:pPr>
        <w:rPr>
          <w:rFonts w:ascii="Arial" w:hAnsi="Arial" w:cs="Arial"/>
        </w:rPr>
      </w:pPr>
      <w:r>
        <w:rPr>
          <w:rFonts w:ascii="Arial" w:hAnsi="Arial" w:cs="Arial"/>
        </w:rPr>
        <w:t>Glasgow G2 6DB</w:t>
      </w:r>
    </w:p>
    <w:p w14:paraId="484573FD" w14:textId="77777777" w:rsidR="00DC392C" w:rsidRDefault="00DC392C" w:rsidP="00C73A5D">
      <w:pPr>
        <w:rPr>
          <w:rFonts w:ascii="Arial" w:hAnsi="Arial" w:cs="Arial"/>
        </w:rPr>
      </w:pPr>
    </w:p>
    <w:p w14:paraId="2B7F917F" w14:textId="77777777" w:rsidR="00B279F0" w:rsidRDefault="00B279F0" w:rsidP="00B279F0">
      <w:pPr>
        <w:pBdr>
          <w:top w:val="threeDEmboss" w:sz="6" w:space="1" w:color="800080"/>
        </w:pBdr>
        <w:rPr>
          <w:rFonts w:ascii="Arial" w:hAnsi="Arial" w:cs="Arial"/>
          <w:b/>
          <w:bCs/>
          <w:color w:val="800080"/>
        </w:rPr>
      </w:pPr>
    </w:p>
    <w:p w14:paraId="57FD6DC8" w14:textId="77777777" w:rsidR="00B279F0" w:rsidRDefault="00B279F0" w:rsidP="00B279F0">
      <w:pPr>
        <w:pBdr>
          <w:top w:val="threeDEmboss" w:sz="6" w:space="1" w:color="800080"/>
        </w:pBdr>
        <w:rPr>
          <w:rFonts w:ascii="Arial" w:hAnsi="Arial" w:cs="Arial"/>
        </w:rPr>
      </w:pPr>
      <w:r>
        <w:rPr>
          <w:rFonts w:ascii="Arial" w:hAnsi="Arial" w:cs="Arial"/>
          <w:b/>
          <w:bCs/>
          <w:color w:val="800080"/>
        </w:rPr>
        <w:t>Local Pensions Board</w:t>
      </w:r>
      <w:r w:rsidR="00F62423">
        <w:rPr>
          <w:rFonts w:ascii="Arial" w:hAnsi="Arial" w:cs="Arial"/>
          <w:b/>
          <w:bCs/>
          <w:color w:val="800080"/>
        </w:rPr>
        <w:t>:</w:t>
      </w:r>
      <w:r w:rsidRPr="00D86CB5">
        <w:rPr>
          <w:rFonts w:ascii="Arial" w:hAnsi="Arial" w:cs="Arial"/>
        </w:rPr>
        <w:t xml:space="preserve"> </w:t>
      </w:r>
    </w:p>
    <w:p w14:paraId="306977C9" w14:textId="77777777" w:rsidR="00B279F0" w:rsidRPr="00B279F0" w:rsidRDefault="00F62423" w:rsidP="00B279F0">
      <w:pPr>
        <w:rPr>
          <w:rFonts w:ascii="Arial" w:hAnsi="Arial" w:cs="Arial"/>
        </w:rPr>
      </w:pPr>
      <w:r>
        <w:rPr>
          <w:rFonts w:ascii="Arial" w:hAnsi="Arial" w:cs="Arial"/>
        </w:rPr>
        <w:t>c</w:t>
      </w:r>
      <w:r w:rsidR="00B279F0">
        <w:rPr>
          <w:rFonts w:ascii="Arial" w:hAnsi="Arial" w:cs="Arial"/>
        </w:rPr>
        <w:t>/</w:t>
      </w:r>
      <w:r>
        <w:rPr>
          <w:rFonts w:ascii="Arial" w:hAnsi="Arial" w:cs="Arial"/>
        </w:rPr>
        <w:t>o</w:t>
      </w:r>
      <w:r w:rsidR="00B279F0">
        <w:rPr>
          <w:rFonts w:ascii="Arial" w:hAnsi="Arial" w:cs="Arial"/>
        </w:rPr>
        <w:t xml:space="preserve"> </w:t>
      </w:r>
      <w:r w:rsidR="00B279F0" w:rsidRPr="00B279F0">
        <w:rPr>
          <w:rFonts w:ascii="Arial" w:hAnsi="Arial" w:cs="Arial"/>
        </w:rPr>
        <w:t xml:space="preserve">London Borough of Croydon (The London Borough of Croydon Pension Fund) </w:t>
      </w:r>
    </w:p>
    <w:p w14:paraId="59252399" w14:textId="77777777" w:rsidR="00B279F0" w:rsidRPr="00B279F0" w:rsidRDefault="00B279F0" w:rsidP="00B279F0">
      <w:pPr>
        <w:rPr>
          <w:rFonts w:ascii="Arial" w:hAnsi="Arial" w:cs="Arial"/>
        </w:rPr>
      </w:pPr>
      <w:r w:rsidRPr="00B279F0">
        <w:rPr>
          <w:rFonts w:ascii="Arial" w:hAnsi="Arial" w:cs="Arial"/>
        </w:rPr>
        <w:t xml:space="preserve">Finance </w:t>
      </w:r>
      <w:r w:rsidR="00103990">
        <w:rPr>
          <w:rFonts w:ascii="Arial" w:hAnsi="Arial" w:cs="Arial"/>
        </w:rPr>
        <w:t xml:space="preserve">Investment </w:t>
      </w:r>
      <w:r w:rsidRPr="00B279F0">
        <w:rPr>
          <w:rFonts w:ascii="Arial" w:hAnsi="Arial" w:cs="Arial"/>
        </w:rPr>
        <w:t xml:space="preserve">and </w:t>
      </w:r>
      <w:r w:rsidR="00103990">
        <w:rPr>
          <w:rFonts w:ascii="Arial" w:hAnsi="Arial" w:cs="Arial"/>
        </w:rPr>
        <w:t>Risk</w:t>
      </w:r>
      <w:r w:rsidRPr="00B279F0">
        <w:rPr>
          <w:rFonts w:ascii="Arial" w:hAnsi="Arial" w:cs="Arial"/>
        </w:rPr>
        <w:t>, Resources Department</w:t>
      </w:r>
    </w:p>
    <w:p w14:paraId="00D38CA9" w14:textId="77777777" w:rsidR="00B279F0" w:rsidRPr="00B279F0" w:rsidRDefault="00B279F0" w:rsidP="00B279F0">
      <w:pPr>
        <w:rPr>
          <w:rFonts w:ascii="Arial" w:hAnsi="Arial" w:cs="Arial"/>
        </w:rPr>
      </w:pPr>
      <w:r w:rsidRPr="00B279F0">
        <w:rPr>
          <w:rFonts w:ascii="Arial" w:hAnsi="Arial" w:cs="Arial"/>
        </w:rPr>
        <w:t>5A Bernard Weatherill House</w:t>
      </w:r>
    </w:p>
    <w:p w14:paraId="4EC7EE55" w14:textId="77777777" w:rsidR="00B279F0" w:rsidRPr="00B279F0" w:rsidRDefault="00B279F0" w:rsidP="00B279F0">
      <w:pPr>
        <w:rPr>
          <w:rFonts w:ascii="Arial" w:hAnsi="Arial" w:cs="Arial"/>
        </w:rPr>
      </w:pPr>
      <w:r w:rsidRPr="00B279F0">
        <w:rPr>
          <w:rFonts w:ascii="Arial" w:hAnsi="Arial" w:cs="Arial"/>
        </w:rPr>
        <w:t>8 Mint Walk</w:t>
      </w:r>
    </w:p>
    <w:p w14:paraId="670F22E5" w14:textId="77777777" w:rsidR="00B279F0" w:rsidRDefault="00B279F0" w:rsidP="00B279F0">
      <w:pPr>
        <w:rPr>
          <w:rFonts w:ascii="Arial" w:hAnsi="Arial" w:cs="Arial"/>
        </w:rPr>
      </w:pPr>
      <w:r w:rsidRPr="00B279F0">
        <w:rPr>
          <w:rFonts w:ascii="Arial" w:hAnsi="Arial" w:cs="Arial"/>
        </w:rPr>
        <w:t>Croydon CR0 1EA</w:t>
      </w:r>
    </w:p>
    <w:p w14:paraId="4ABAA5B3" w14:textId="77777777" w:rsidR="00B279F0" w:rsidRDefault="00205453" w:rsidP="00B279F0">
      <w:pPr>
        <w:rPr>
          <w:rFonts w:ascii="Arial" w:hAnsi="Arial" w:cs="Arial"/>
        </w:rPr>
      </w:pPr>
      <w:r>
        <w:rPr>
          <w:rFonts w:ascii="Arial" w:hAnsi="Arial" w:cs="Arial"/>
        </w:rPr>
        <w:t>Chair: Michael Ellsmo</w:t>
      </w:r>
      <w:r w:rsidR="00B279F0">
        <w:rPr>
          <w:rFonts w:ascii="Arial" w:hAnsi="Arial" w:cs="Arial"/>
        </w:rPr>
        <w:t>re</w:t>
      </w:r>
    </w:p>
    <w:p w14:paraId="75739D30" w14:textId="77777777" w:rsidR="00B279F0" w:rsidRDefault="00B279F0" w:rsidP="00B279F0">
      <w:pPr>
        <w:rPr>
          <w:rFonts w:ascii="Arial" w:hAnsi="Arial" w:cs="Arial"/>
        </w:rPr>
      </w:pPr>
    </w:p>
    <w:p w14:paraId="6F62407B" w14:textId="77777777" w:rsidR="00DC392C" w:rsidRDefault="00DC392C" w:rsidP="00C73A5D">
      <w:pPr>
        <w:pBdr>
          <w:top w:val="threeDEmboss" w:sz="6" w:space="1" w:color="800080"/>
        </w:pBdr>
        <w:rPr>
          <w:rFonts w:ascii="Arial" w:hAnsi="Arial" w:cs="Arial"/>
          <w:b/>
          <w:bCs/>
          <w:color w:val="800080"/>
        </w:rPr>
      </w:pPr>
    </w:p>
    <w:p w14:paraId="2750AD3D" w14:textId="77777777" w:rsidR="00C73A5D" w:rsidRDefault="00C73A5D" w:rsidP="00C73A5D">
      <w:pPr>
        <w:pBdr>
          <w:top w:val="threeDEmboss" w:sz="6" w:space="1" w:color="800080"/>
        </w:pBdr>
        <w:rPr>
          <w:rFonts w:ascii="Arial" w:hAnsi="Arial" w:cs="Arial"/>
        </w:rPr>
      </w:pPr>
      <w:r>
        <w:rPr>
          <w:rFonts w:ascii="Arial" w:hAnsi="Arial" w:cs="Arial"/>
          <w:b/>
          <w:bCs/>
          <w:color w:val="800080"/>
        </w:rPr>
        <w:t>Custodian of Assets</w:t>
      </w:r>
      <w:r w:rsidRPr="00B540F1">
        <w:rPr>
          <w:rFonts w:ascii="Arial" w:hAnsi="Arial" w:cs="Arial"/>
          <w:b/>
          <w:bCs/>
          <w:color w:val="800080"/>
        </w:rPr>
        <w:t>:</w:t>
      </w:r>
      <w:r w:rsidRPr="00D86CB5">
        <w:rPr>
          <w:rFonts w:ascii="Arial" w:hAnsi="Arial" w:cs="Arial"/>
        </w:rPr>
        <w:t xml:space="preserve"> </w:t>
      </w:r>
    </w:p>
    <w:p w14:paraId="5D12CF0E" w14:textId="77777777" w:rsidR="00C73A5D" w:rsidRDefault="00C73A5D" w:rsidP="00C73A5D">
      <w:pPr>
        <w:rPr>
          <w:rFonts w:ascii="Arial" w:hAnsi="Arial" w:cs="Arial"/>
        </w:rPr>
      </w:pPr>
      <w:r>
        <w:rPr>
          <w:rFonts w:ascii="Arial" w:hAnsi="Arial" w:cs="Arial"/>
        </w:rPr>
        <w:t>Bank of New York Mellon</w:t>
      </w:r>
    </w:p>
    <w:p w14:paraId="359E3A62" w14:textId="77777777" w:rsidR="00C73A5D" w:rsidRDefault="00C73A5D" w:rsidP="00C73A5D">
      <w:pPr>
        <w:rPr>
          <w:rFonts w:ascii="Arial" w:hAnsi="Arial" w:cs="Arial"/>
        </w:rPr>
      </w:pPr>
      <w:r>
        <w:rPr>
          <w:rFonts w:ascii="Arial" w:hAnsi="Arial" w:cs="Arial"/>
        </w:rPr>
        <w:t>160 Queen Victoria Street</w:t>
      </w:r>
    </w:p>
    <w:p w14:paraId="12328377" w14:textId="77777777" w:rsidR="00C73A5D" w:rsidRDefault="00C73A5D" w:rsidP="00C73A5D">
      <w:pPr>
        <w:rPr>
          <w:rFonts w:ascii="Arial" w:hAnsi="Arial" w:cs="Arial"/>
        </w:rPr>
      </w:pPr>
      <w:r w:rsidRPr="004F13B2">
        <w:rPr>
          <w:rFonts w:ascii="Arial" w:hAnsi="Arial" w:cs="Arial"/>
        </w:rPr>
        <w:t>London EC4V 4LA</w:t>
      </w:r>
    </w:p>
    <w:p w14:paraId="36EA391C" w14:textId="77777777" w:rsidR="00DC392C" w:rsidRDefault="00DC392C" w:rsidP="00C73A5D">
      <w:pPr>
        <w:rPr>
          <w:rFonts w:ascii="Arial" w:hAnsi="Arial" w:cs="Arial"/>
        </w:rPr>
      </w:pPr>
    </w:p>
    <w:p w14:paraId="529DA895" w14:textId="77777777" w:rsidR="00DC392C" w:rsidRDefault="00DC392C" w:rsidP="00C73A5D">
      <w:pPr>
        <w:pBdr>
          <w:top w:val="threeDEmboss" w:sz="6" w:space="1" w:color="800080"/>
        </w:pBdr>
        <w:rPr>
          <w:rFonts w:ascii="Arial" w:hAnsi="Arial" w:cs="Arial"/>
          <w:b/>
          <w:bCs/>
          <w:color w:val="800080"/>
        </w:rPr>
      </w:pPr>
    </w:p>
    <w:p w14:paraId="05594BED" w14:textId="77777777" w:rsidR="00C73A5D" w:rsidRDefault="00C73A5D" w:rsidP="00C73A5D">
      <w:pPr>
        <w:pBdr>
          <w:top w:val="threeDEmboss" w:sz="6" w:space="1" w:color="800080"/>
        </w:pBdr>
        <w:rPr>
          <w:rFonts w:ascii="Arial" w:hAnsi="Arial" w:cs="Arial"/>
        </w:rPr>
      </w:pPr>
      <w:r>
        <w:rPr>
          <w:rFonts w:ascii="Arial" w:hAnsi="Arial" w:cs="Arial"/>
          <w:b/>
          <w:bCs/>
          <w:color w:val="800080"/>
        </w:rPr>
        <w:t>Auditor</w:t>
      </w:r>
      <w:r w:rsidR="003B04B8">
        <w:rPr>
          <w:rFonts w:ascii="Arial" w:hAnsi="Arial" w:cs="Arial"/>
          <w:b/>
          <w:bCs/>
          <w:color w:val="800080"/>
        </w:rPr>
        <w:t>s</w:t>
      </w:r>
      <w:r w:rsidRPr="00B540F1">
        <w:rPr>
          <w:rFonts w:ascii="Arial" w:hAnsi="Arial" w:cs="Arial"/>
          <w:b/>
          <w:bCs/>
          <w:color w:val="800080"/>
        </w:rPr>
        <w:t>:</w:t>
      </w:r>
      <w:r w:rsidRPr="00D86CB5">
        <w:rPr>
          <w:rFonts w:ascii="Arial" w:hAnsi="Arial" w:cs="Arial"/>
        </w:rPr>
        <w:t xml:space="preserve"> </w:t>
      </w:r>
    </w:p>
    <w:p w14:paraId="4DC276DF" w14:textId="77777777" w:rsidR="00C73A5D" w:rsidRDefault="00727292" w:rsidP="00C73A5D">
      <w:pPr>
        <w:rPr>
          <w:rFonts w:ascii="Arial" w:hAnsi="Arial" w:cs="Arial"/>
        </w:rPr>
      </w:pPr>
      <w:r w:rsidRPr="00D7435B">
        <w:rPr>
          <w:rFonts w:ascii="Arial" w:hAnsi="Arial" w:cs="Arial"/>
        </w:rPr>
        <w:t>Grant Thornton UK LLP</w:t>
      </w:r>
      <w:r w:rsidR="00C73A5D" w:rsidRPr="00D7435B">
        <w:rPr>
          <w:rFonts w:ascii="Arial" w:hAnsi="Arial" w:cs="Arial"/>
        </w:rPr>
        <w:t xml:space="preserve"> (External), </w:t>
      </w:r>
      <w:r w:rsidR="00E8120C" w:rsidRPr="002579C2">
        <w:rPr>
          <w:rFonts w:ascii="Arial" w:hAnsi="Arial" w:cs="Arial"/>
        </w:rPr>
        <w:t>Mazars</w:t>
      </w:r>
      <w:r w:rsidR="00C73A5D" w:rsidRPr="00D7435B">
        <w:rPr>
          <w:rFonts w:ascii="Arial" w:hAnsi="Arial" w:cs="Arial"/>
        </w:rPr>
        <w:t xml:space="preserve"> (Internal)</w:t>
      </w:r>
    </w:p>
    <w:p w14:paraId="3857368F" w14:textId="77777777" w:rsidR="00DC392C" w:rsidRPr="00D7435B" w:rsidRDefault="00DC392C" w:rsidP="00C73A5D">
      <w:pPr>
        <w:rPr>
          <w:rFonts w:ascii="Arial" w:hAnsi="Arial" w:cs="Arial"/>
        </w:rPr>
      </w:pPr>
    </w:p>
    <w:p w14:paraId="04D4D4DC" w14:textId="77777777" w:rsidR="00DC392C" w:rsidRDefault="00DC392C" w:rsidP="00C73A5D">
      <w:pPr>
        <w:pBdr>
          <w:top w:val="threeDEmboss" w:sz="6" w:space="1" w:color="800080"/>
        </w:pBdr>
        <w:rPr>
          <w:rFonts w:ascii="Arial" w:hAnsi="Arial" w:cs="Arial"/>
          <w:b/>
          <w:bCs/>
          <w:color w:val="800080"/>
        </w:rPr>
      </w:pPr>
    </w:p>
    <w:p w14:paraId="73F6A548" w14:textId="77777777" w:rsidR="00C73A5D" w:rsidRDefault="00C73A5D" w:rsidP="00C73A5D">
      <w:pPr>
        <w:pBdr>
          <w:top w:val="threeDEmboss" w:sz="6" w:space="1" w:color="800080"/>
        </w:pBdr>
        <w:rPr>
          <w:rFonts w:ascii="Arial" w:hAnsi="Arial" w:cs="Arial"/>
        </w:rPr>
      </w:pPr>
      <w:r>
        <w:rPr>
          <w:rFonts w:ascii="Arial" w:hAnsi="Arial" w:cs="Arial"/>
          <w:b/>
          <w:bCs/>
          <w:color w:val="800080"/>
        </w:rPr>
        <w:t>Bank</w:t>
      </w:r>
      <w:r w:rsidR="000D0984">
        <w:rPr>
          <w:rFonts w:ascii="Arial" w:hAnsi="Arial" w:cs="Arial"/>
          <w:b/>
          <w:bCs/>
          <w:color w:val="800080"/>
        </w:rPr>
        <w:t>er</w:t>
      </w:r>
      <w:r w:rsidR="003B04B8">
        <w:rPr>
          <w:rFonts w:ascii="Arial" w:hAnsi="Arial" w:cs="Arial"/>
          <w:b/>
          <w:bCs/>
          <w:color w:val="800080"/>
        </w:rPr>
        <w:t>s</w:t>
      </w:r>
      <w:r w:rsidRPr="00B540F1">
        <w:rPr>
          <w:rFonts w:ascii="Arial" w:hAnsi="Arial" w:cs="Arial"/>
          <w:b/>
          <w:bCs/>
          <w:color w:val="800080"/>
        </w:rPr>
        <w:t>:</w:t>
      </w:r>
      <w:r w:rsidRPr="00D86CB5">
        <w:rPr>
          <w:rFonts w:ascii="Arial" w:hAnsi="Arial" w:cs="Arial"/>
        </w:rPr>
        <w:t xml:space="preserve"> </w:t>
      </w:r>
    </w:p>
    <w:p w14:paraId="582F9F2F" w14:textId="77777777" w:rsidR="00C73A5D" w:rsidRDefault="00C73A5D" w:rsidP="00C73A5D">
      <w:pPr>
        <w:rPr>
          <w:rFonts w:ascii="Arial" w:hAnsi="Arial" w:cs="Arial"/>
        </w:rPr>
      </w:pPr>
      <w:r>
        <w:rPr>
          <w:rFonts w:ascii="Arial" w:hAnsi="Arial" w:cs="Arial"/>
        </w:rPr>
        <w:t>Royal Bank of Scotland</w:t>
      </w:r>
    </w:p>
    <w:p w14:paraId="35FABACC" w14:textId="77777777" w:rsidR="00DC392C" w:rsidRDefault="00DC392C" w:rsidP="00C73A5D">
      <w:pPr>
        <w:rPr>
          <w:rFonts w:ascii="Arial" w:hAnsi="Arial" w:cs="Arial"/>
        </w:rPr>
      </w:pPr>
    </w:p>
    <w:p w14:paraId="6EDCED16" w14:textId="77777777" w:rsidR="00DC392C" w:rsidRDefault="00DC392C" w:rsidP="00C73A5D">
      <w:pPr>
        <w:pBdr>
          <w:top w:val="threeDEmboss" w:sz="6" w:space="1" w:color="800080"/>
        </w:pBdr>
        <w:rPr>
          <w:rFonts w:ascii="Arial" w:hAnsi="Arial" w:cs="Arial"/>
          <w:b/>
          <w:bCs/>
          <w:color w:val="800080"/>
        </w:rPr>
      </w:pPr>
    </w:p>
    <w:p w14:paraId="2C80620D" w14:textId="77777777" w:rsidR="00C73A5D" w:rsidRDefault="0067185F" w:rsidP="00C73A5D">
      <w:pPr>
        <w:pBdr>
          <w:top w:val="threeDEmboss" w:sz="6" w:space="1" w:color="800080"/>
        </w:pBdr>
        <w:rPr>
          <w:rFonts w:ascii="Arial" w:hAnsi="Arial" w:cs="Arial"/>
        </w:rPr>
      </w:pPr>
      <w:r>
        <w:rPr>
          <w:rFonts w:ascii="Arial" w:hAnsi="Arial" w:cs="Arial"/>
          <w:b/>
          <w:bCs/>
          <w:color w:val="800080"/>
        </w:rPr>
        <w:t>Legal Advise</w:t>
      </w:r>
      <w:r w:rsidR="00C73A5D">
        <w:rPr>
          <w:rFonts w:ascii="Arial" w:hAnsi="Arial" w:cs="Arial"/>
          <w:b/>
          <w:bCs/>
          <w:color w:val="800080"/>
        </w:rPr>
        <w:t>rs</w:t>
      </w:r>
      <w:r w:rsidR="00C73A5D" w:rsidRPr="00B540F1">
        <w:rPr>
          <w:rFonts w:ascii="Arial" w:hAnsi="Arial" w:cs="Arial"/>
          <w:b/>
          <w:bCs/>
          <w:color w:val="800080"/>
        </w:rPr>
        <w:t>:</w:t>
      </w:r>
      <w:r w:rsidR="00C73A5D" w:rsidRPr="00D86CB5">
        <w:rPr>
          <w:rFonts w:ascii="Arial" w:hAnsi="Arial" w:cs="Arial"/>
        </w:rPr>
        <w:t xml:space="preserve"> </w:t>
      </w:r>
    </w:p>
    <w:p w14:paraId="543E4657" w14:textId="77777777" w:rsidR="000D0984" w:rsidRDefault="000D0984" w:rsidP="00C73A5D">
      <w:pPr>
        <w:rPr>
          <w:rFonts w:ascii="Arial" w:hAnsi="Arial" w:cs="Arial"/>
        </w:rPr>
      </w:pPr>
      <w:r>
        <w:rPr>
          <w:rFonts w:ascii="Arial" w:hAnsi="Arial" w:cs="Arial"/>
        </w:rPr>
        <w:t xml:space="preserve">The </w:t>
      </w:r>
      <w:r w:rsidR="00631686">
        <w:rPr>
          <w:rFonts w:ascii="Arial" w:hAnsi="Arial" w:cs="Arial"/>
        </w:rPr>
        <w:t>Fund opts to procure legal advic</w:t>
      </w:r>
      <w:r>
        <w:rPr>
          <w:rFonts w:ascii="Arial" w:hAnsi="Arial" w:cs="Arial"/>
        </w:rPr>
        <w:t>e on a case by case basis from the Croydon Council Legal Framework.</w:t>
      </w:r>
    </w:p>
    <w:p w14:paraId="741D6B97" w14:textId="77777777" w:rsidR="00DC392C" w:rsidRDefault="00DC392C" w:rsidP="00DC392C">
      <w:pPr>
        <w:pBdr>
          <w:bottom w:val="threeDEngrave" w:sz="6" w:space="1" w:color="800080"/>
        </w:pBdr>
        <w:rPr>
          <w:rFonts w:ascii="Arial" w:hAnsi="Arial" w:cs="Arial"/>
        </w:rPr>
      </w:pPr>
    </w:p>
    <w:p w14:paraId="27B586F4" w14:textId="77777777" w:rsidR="00DC392C" w:rsidRDefault="00DC392C" w:rsidP="00C73A5D">
      <w:pPr>
        <w:rPr>
          <w:rFonts w:ascii="Arial" w:hAnsi="Arial" w:cs="Arial"/>
          <w:b/>
          <w:bCs/>
          <w:color w:val="800080"/>
        </w:rPr>
      </w:pPr>
      <w:bookmarkStart w:id="17" w:name="OLE_LINK1"/>
      <w:bookmarkStart w:id="18" w:name="OLE_LINK2"/>
    </w:p>
    <w:p w14:paraId="7A07054B" w14:textId="77777777" w:rsidR="00C73A5D" w:rsidRDefault="00C73A5D" w:rsidP="00C73A5D">
      <w:pPr>
        <w:rPr>
          <w:rFonts w:ascii="Arial" w:hAnsi="Arial" w:cs="Arial"/>
        </w:rPr>
      </w:pPr>
      <w:r>
        <w:rPr>
          <w:rFonts w:ascii="Arial" w:hAnsi="Arial" w:cs="Arial"/>
          <w:b/>
          <w:bCs/>
          <w:color w:val="800080"/>
        </w:rPr>
        <w:t>AVC Provider</w:t>
      </w:r>
      <w:r w:rsidRPr="00B540F1">
        <w:rPr>
          <w:rFonts w:ascii="Arial" w:hAnsi="Arial" w:cs="Arial"/>
          <w:b/>
          <w:bCs/>
          <w:color w:val="800080"/>
        </w:rPr>
        <w:t>:</w:t>
      </w:r>
      <w:r w:rsidRPr="00D86CB5">
        <w:rPr>
          <w:rFonts w:ascii="Arial" w:hAnsi="Arial" w:cs="Arial"/>
        </w:rPr>
        <w:t xml:space="preserve"> </w:t>
      </w:r>
    </w:p>
    <w:bookmarkEnd w:id="17"/>
    <w:bookmarkEnd w:id="18"/>
    <w:p w14:paraId="7A631976" w14:textId="77777777" w:rsidR="00C73A5D" w:rsidRDefault="00C73A5D" w:rsidP="00C73A5D">
      <w:pPr>
        <w:rPr>
          <w:rFonts w:ascii="PruSans-Book" w:hAnsi="PruSans-Book" w:cs="PruSans-Book"/>
          <w:color w:val="626A71"/>
          <w:sz w:val="16"/>
          <w:szCs w:val="16"/>
        </w:rPr>
      </w:pPr>
      <w:r>
        <w:rPr>
          <w:rFonts w:ascii="Arial" w:hAnsi="Arial" w:cs="Arial"/>
        </w:rPr>
        <w:t>Prudential</w:t>
      </w:r>
      <w:r w:rsidRPr="004D667D">
        <w:rPr>
          <w:rFonts w:ascii="PruSans-Book" w:hAnsi="PruSans-Book" w:cs="PruSans-Book"/>
          <w:color w:val="626A71"/>
          <w:sz w:val="16"/>
          <w:szCs w:val="16"/>
        </w:rPr>
        <w:t xml:space="preserve"> </w:t>
      </w:r>
    </w:p>
    <w:p w14:paraId="46D4B097" w14:textId="77777777" w:rsidR="00C73A5D" w:rsidRDefault="00C73A5D" w:rsidP="00BC553C">
      <w:pPr>
        <w:rPr>
          <w:rFonts w:ascii="Arial" w:hAnsi="Arial" w:cs="Arial"/>
        </w:rPr>
      </w:pPr>
      <w:r>
        <w:rPr>
          <w:rFonts w:ascii="Arial" w:hAnsi="Arial" w:cs="Arial"/>
        </w:rPr>
        <w:t>Laurence Pountney Hill</w:t>
      </w:r>
      <w:r w:rsidR="00BC553C">
        <w:rPr>
          <w:rFonts w:ascii="Arial" w:hAnsi="Arial" w:cs="Arial"/>
        </w:rPr>
        <w:t xml:space="preserve">, </w:t>
      </w:r>
      <w:r w:rsidRPr="004D667D">
        <w:rPr>
          <w:rFonts w:ascii="Arial" w:hAnsi="Arial" w:cs="Arial"/>
        </w:rPr>
        <w:t>London EC4R 0HH</w:t>
      </w:r>
    </w:p>
    <w:p w14:paraId="688759E9" w14:textId="77777777" w:rsidR="00DC392C" w:rsidRPr="00DA695C" w:rsidRDefault="00DC392C" w:rsidP="00C73A5D">
      <w:pPr>
        <w:pBdr>
          <w:bottom w:val="threeDEngrave" w:sz="6" w:space="1" w:color="800080"/>
        </w:pBdr>
        <w:rPr>
          <w:rFonts w:ascii="Arial" w:hAnsi="Arial" w:cs="Arial"/>
        </w:rPr>
      </w:pPr>
    </w:p>
    <w:p w14:paraId="2B911D4E" w14:textId="77777777" w:rsidR="00BC553C" w:rsidRDefault="00BC553C" w:rsidP="00C73A5D">
      <w:pPr>
        <w:rPr>
          <w:rFonts w:ascii="Arial" w:hAnsi="Arial" w:cs="Arial"/>
          <w:b/>
          <w:bCs/>
          <w:color w:val="800080"/>
        </w:rPr>
      </w:pPr>
    </w:p>
    <w:p w14:paraId="791E151F" w14:textId="77777777" w:rsidR="00C73A5D" w:rsidRDefault="00B279F0" w:rsidP="00C73A5D">
      <w:pPr>
        <w:rPr>
          <w:rFonts w:ascii="Arial" w:hAnsi="Arial" w:cs="Arial"/>
          <w:b/>
          <w:bCs/>
          <w:color w:val="800080"/>
        </w:rPr>
      </w:pPr>
      <w:r>
        <w:rPr>
          <w:rFonts w:ascii="Arial" w:hAnsi="Arial" w:cs="Arial"/>
          <w:b/>
          <w:bCs/>
          <w:color w:val="800080"/>
        </w:rPr>
        <w:t>Pe</w:t>
      </w:r>
      <w:r w:rsidR="00C73A5D">
        <w:rPr>
          <w:rFonts w:ascii="Arial" w:hAnsi="Arial" w:cs="Arial"/>
          <w:b/>
          <w:bCs/>
          <w:color w:val="800080"/>
        </w:rPr>
        <w:t>nsion</w:t>
      </w:r>
      <w:r>
        <w:rPr>
          <w:rFonts w:ascii="Arial" w:hAnsi="Arial" w:cs="Arial"/>
          <w:b/>
          <w:bCs/>
          <w:color w:val="800080"/>
        </w:rPr>
        <w:t>s and Lifetime Savings Association</w:t>
      </w:r>
      <w:r w:rsidR="00C73A5D">
        <w:rPr>
          <w:rFonts w:ascii="Arial" w:hAnsi="Arial" w:cs="Arial"/>
          <w:b/>
          <w:bCs/>
          <w:color w:val="800080"/>
        </w:rPr>
        <w:t xml:space="preserve"> (</w:t>
      </w:r>
      <w:r>
        <w:rPr>
          <w:rFonts w:ascii="Arial" w:hAnsi="Arial" w:cs="Arial"/>
          <w:b/>
          <w:bCs/>
          <w:color w:val="800080"/>
        </w:rPr>
        <w:t>PLSA</w:t>
      </w:r>
      <w:r w:rsidR="00C73A5D">
        <w:rPr>
          <w:rFonts w:ascii="Arial" w:hAnsi="Arial" w:cs="Arial"/>
          <w:b/>
          <w:bCs/>
          <w:color w:val="800080"/>
        </w:rPr>
        <w:t>)</w:t>
      </w:r>
      <w:r w:rsidR="00C73A5D" w:rsidRPr="00B540F1">
        <w:rPr>
          <w:rFonts w:ascii="Arial" w:hAnsi="Arial" w:cs="Arial"/>
          <w:b/>
          <w:bCs/>
          <w:color w:val="800080"/>
        </w:rPr>
        <w:t>:</w:t>
      </w:r>
    </w:p>
    <w:p w14:paraId="121D33A9" w14:textId="77777777" w:rsidR="00C73A5D" w:rsidRDefault="00C73A5D" w:rsidP="00C73A5D">
      <w:r w:rsidRPr="005D7140">
        <w:rPr>
          <w:rFonts w:ascii="Arial" w:hAnsi="Arial" w:cs="Arial"/>
        </w:rPr>
        <w:t xml:space="preserve">Membership number :  </w:t>
      </w:r>
      <w:r>
        <w:rPr>
          <w:rFonts w:ascii="Arial" w:hAnsi="Arial" w:cs="Arial"/>
        </w:rPr>
        <w:t>3547</w:t>
      </w:r>
    </w:p>
    <w:p w14:paraId="0553955E" w14:textId="77777777" w:rsidR="00E707F3" w:rsidRDefault="003D3B28" w:rsidP="003B45AE">
      <w:pPr>
        <w:pStyle w:val="Style"/>
      </w:pPr>
      <w:bookmarkStart w:id="19" w:name="_Toc280090197"/>
      <w:bookmarkStart w:id="20" w:name="_Toc522011552"/>
      <w:r>
        <w:lastRenderedPageBreak/>
        <w:t>Administrato</w:t>
      </w:r>
      <w:r w:rsidR="00E707F3" w:rsidRPr="00CE4426">
        <w:t>rs to the Fund</w:t>
      </w:r>
      <w:bookmarkEnd w:id="19"/>
      <w:bookmarkEnd w:id="20"/>
    </w:p>
    <w:p w14:paraId="7295E8C0" w14:textId="77777777" w:rsidR="003B45AE" w:rsidRPr="003B45AE" w:rsidRDefault="003B45AE" w:rsidP="003B45AE"/>
    <w:p w14:paraId="7C0EF107" w14:textId="77777777" w:rsidR="00C44428" w:rsidRDefault="00A169AA" w:rsidP="00753CD8">
      <w:pPr>
        <w:pStyle w:val="Style3"/>
        <w:ind w:left="720" w:hanging="720"/>
      </w:pPr>
      <w:bookmarkStart w:id="21" w:name="_Toc522011553"/>
      <w:r w:rsidRPr="003F1E2F">
        <w:t>Fund Managers</w:t>
      </w:r>
      <w:r w:rsidR="00C61E3A" w:rsidRPr="003F1E2F">
        <w:t>:</w:t>
      </w:r>
      <w:bookmarkEnd w:id="21"/>
    </w:p>
    <w:p w14:paraId="64418D4E" w14:textId="117909FC" w:rsidR="00FF1F6A" w:rsidRDefault="00A629A2" w:rsidP="00FF1F6A">
      <w:pPr>
        <w:pStyle w:val="Style3"/>
        <w:numPr>
          <w:ilvl w:val="0"/>
          <w:numId w:val="0"/>
        </w:numPr>
        <w:ind w:left="720"/>
      </w:pPr>
      <w:bookmarkStart w:id="22" w:name="_Toc491862099"/>
      <w:bookmarkStart w:id="23" w:name="_Toc491862342"/>
      <w:bookmarkStart w:id="24" w:name="_Toc491862397"/>
      <w:bookmarkStart w:id="25" w:name="_Toc492559146"/>
      <w:bookmarkStart w:id="26" w:name="_Toc493513943"/>
      <w:bookmarkStart w:id="27" w:name="_Toc494793403"/>
      <w:bookmarkStart w:id="28" w:name="_Toc519767112"/>
      <w:bookmarkStart w:id="29" w:name="_Toc520282392"/>
      <w:bookmarkStart w:id="30" w:name="_Toc522011554"/>
      <w:r>
        <w:rPr>
          <w:noProof/>
        </w:rPr>
        <w:drawing>
          <wp:anchor distT="0" distB="0" distL="114300" distR="114300" simplePos="0" relativeHeight="251667456" behindDoc="0" locked="0" layoutInCell="1" allowOverlap="1" wp14:anchorId="1A0B06D4" wp14:editId="201FC350">
            <wp:simplePos x="0" y="0"/>
            <wp:positionH relativeFrom="column">
              <wp:posOffset>4291965</wp:posOffset>
            </wp:positionH>
            <wp:positionV relativeFrom="paragraph">
              <wp:posOffset>341630</wp:posOffset>
            </wp:positionV>
            <wp:extent cx="1927225" cy="422275"/>
            <wp:effectExtent l="0" t="0" r="0" b="0"/>
            <wp:wrapSquare wrapText="bothSides"/>
            <wp:docPr id="35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27225" cy="422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3411A48B" wp14:editId="65238E87">
            <wp:simplePos x="0" y="0"/>
            <wp:positionH relativeFrom="column">
              <wp:posOffset>0</wp:posOffset>
            </wp:positionH>
            <wp:positionV relativeFrom="paragraph">
              <wp:posOffset>341630</wp:posOffset>
            </wp:positionV>
            <wp:extent cx="868680" cy="514350"/>
            <wp:effectExtent l="0" t="0" r="0" b="0"/>
            <wp:wrapTight wrapText="bothSides">
              <wp:wrapPolygon edited="0">
                <wp:start x="0" y="0"/>
                <wp:lineTo x="0" y="20800"/>
                <wp:lineTo x="21316" y="20800"/>
                <wp:lineTo x="21316" y="0"/>
                <wp:lineTo x="0" y="0"/>
              </wp:wrapPolygon>
            </wp:wrapTight>
            <wp:docPr id="270" name="Picture 20">
              <a:hlinkClick xmlns:a="http://schemas.openxmlformats.org/drawingml/2006/main" r:id="rId16"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a:hlinkClick r:id="rId16" tgtFrame="&quot;_self&quot;"/>
                    </pic:cNvPr>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868680" cy="5143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2"/>
      <w:bookmarkEnd w:id="23"/>
      <w:bookmarkEnd w:id="24"/>
      <w:bookmarkEnd w:id="25"/>
      <w:bookmarkEnd w:id="26"/>
      <w:bookmarkEnd w:id="27"/>
      <w:bookmarkEnd w:id="28"/>
      <w:bookmarkEnd w:id="29"/>
      <w:bookmarkEnd w:id="30"/>
    </w:p>
    <w:p w14:paraId="41D6DB9A" w14:textId="148857C3" w:rsidR="003F1E2F" w:rsidRPr="003F1E2F" w:rsidRDefault="00A629A2" w:rsidP="003F1E2F">
      <w:pPr>
        <w:pStyle w:val="Style2"/>
        <w:ind w:left="360"/>
      </w:pPr>
      <w:r>
        <w:rPr>
          <w:noProof/>
        </w:rPr>
        <w:drawing>
          <wp:anchor distT="0" distB="0" distL="114300" distR="114300" simplePos="0" relativeHeight="251661312" behindDoc="1" locked="0" layoutInCell="1" allowOverlap="1" wp14:anchorId="23E244CF" wp14:editId="7D815194">
            <wp:simplePos x="0" y="0"/>
            <wp:positionH relativeFrom="column">
              <wp:posOffset>1482090</wp:posOffset>
            </wp:positionH>
            <wp:positionV relativeFrom="paragraph">
              <wp:posOffset>32385</wp:posOffset>
            </wp:positionV>
            <wp:extent cx="1543050" cy="400050"/>
            <wp:effectExtent l="0" t="0" r="0" b="0"/>
            <wp:wrapTight wrapText="bothSides">
              <wp:wrapPolygon edited="0">
                <wp:start x="0" y="0"/>
                <wp:lineTo x="0" y="20571"/>
                <wp:lineTo x="21333" y="20571"/>
                <wp:lineTo x="21333" y="0"/>
                <wp:lineTo x="0" y="0"/>
              </wp:wrapPolygon>
            </wp:wrapTight>
            <wp:docPr id="27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4305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4144" behindDoc="0" locked="0" layoutInCell="1" allowOverlap="1" wp14:anchorId="3A768AA6" wp14:editId="487CF9A0">
            <wp:simplePos x="0" y="0"/>
            <wp:positionH relativeFrom="column">
              <wp:posOffset>176530</wp:posOffset>
            </wp:positionH>
            <wp:positionV relativeFrom="paragraph">
              <wp:posOffset>32385</wp:posOffset>
            </wp:positionV>
            <wp:extent cx="1080135" cy="425450"/>
            <wp:effectExtent l="0" t="0" r="0" b="0"/>
            <wp:wrapNone/>
            <wp:docPr id="235" name="Picture 3" descr="equitix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quitix_logo_small.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80135" cy="425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B37CDB" w14:textId="77777777" w:rsidR="00A169AA" w:rsidRDefault="00A169AA" w:rsidP="00D86CB5">
      <w:pPr>
        <w:rPr>
          <w:rFonts w:ascii="Arial" w:hAnsi="Arial" w:cs="Arial"/>
        </w:rPr>
      </w:pPr>
    </w:p>
    <w:p w14:paraId="02C9DC91" w14:textId="1715136E" w:rsidR="0038050A" w:rsidRDefault="00A629A2" w:rsidP="00D07F13">
      <w:pPr>
        <w:pStyle w:val="Heading1"/>
      </w:pPr>
      <w:bookmarkStart w:id="31" w:name="_Toc427939495"/>
      <w:bookmarkStart w:id="32" w:name="_Toc427939608"/>
      <w:bookmarkStart w:id="33" w:name="_Toc430863933"/>
      <w:bookmarkStart w:id="34" w:name="_Toc431379218"/>
      <w:bookmarkStart w:id="35" w:name="_Toc491862100"/>
      <w:bookmarkStart w:id="36" w:name="_Toc491862343"/>
      <w:bookmarkStart w:id="37" w:name="_Toc491862398"/>
      <w:bookmarkStart w:id="38" w:name="_Toc492559147"/>
      <w:bookmarkStart w:id="39" w:name="_Toc493513944"/>
      <w:bookmarkStart w:id="40" w:name="_Toc494793404"/>
      <w:bookmarkStart w:id="41" w:name="_Toc519767113"/>
      <w:bookmarkStart w:id="42" w:name="_Toc520282393"/>
      <w:bookmarkStart w:id="43" w:name="_Toc522011555"/>
      <w:r>
        <w:rPr>
          <w:noProof/>
        </w:rPr>
        <w:drawing>
          <wp:anchor distT="0" distB="0" distL="114300" distR="114300" simplePos="0" relativeHeight="251663360" behindDoc="1" locked="0" layoutInCell="1" allowOverlap="1" wp14:anchorId="70B1C6C9" wp14:editId="271AC179">
            <wp:simplePos x="0" y="0"/>
            <wp:positionH relativeFrom="column">
              <wp:posOffset>3872865</wp:posOffset>
            </wp:positionH>
            <wp:positionV relativeFrom="paragraph">
              <wp:posOffset>567055</wp:posOffset>
            </wp:positionV>
            <wp:extent cx="1847850" cy="217170"/>
            <wp:effectExtent l="0" t="0" r="0" b="0"/>
            <wp:wrapTight wrapText="bothSides">
              <wp:wrapPolygon edited="0">
                <wp:start x="0" y="0"/>
                <wp:lineTo x="0" y="18947"/>
                <wp:lineTo x="21377" y="18947"/>
                <wp:lineTo x="21377" y="0"/>
                <wp:lineTo x="0" y="0"/>
              </wp:wrapPolygon>
            </wp:wrapTight>
            <wp:docPr id="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l="1727" t="46321" r="59853" b="42261"/>
                    <a:stretch>
                      <a:fillRect/>
                    </a:stretch>
                  </pic:blipFill>
                  <pic:spPr bwMode="auto">
                    <a:xfrm>
                      <a:off x="0" y="0"/>
                      <a:ext cx="1847850" cy="2171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6F240DF8" wp14:editId="7A5B9973">
            <wp:simplePos x="0" y="0"/>
            <wp:positionH relativeFrom="column">
              <wp:posOffset>2830195</wp:posOffset>
            </wp:positionH>
            <wp:positionV relativeFrom="paragraph">
              <wp:posOffset>512445</wp:posOffset>
            </wp:positionV>
            <wp:extent cx="723900" cy="375920"/>
            <wp:effectExtent l="0" t="0" r="0" b="0"/>
            <wp:wrapTight wrapText="bothSides">
              <wp:wrapPolygon edited="0">
                <wp:start x="0" y="0"/>
                <wp:lineTo x="0" y="17514"/>
                <wp:lineTo x="6253" y="20797"/>
                <wp:lineTo x="21032" y="20797"/>
                <wp:lineTo x="21032" y="1095"/>
                <wp:lineTo x="20463" y="0"/>
                <wp:lineTo x="0" y="0"/>
              </wp:wrapPolygon>
            </wp:wrapTight>
            <wp:docPr id="27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3900" cy="375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5538D429" wp14:editId="5B68BBA4">
            <wp:simplePos x="0" y="0"/>
            <wp:positionH relativeFrom="column">
              <wp:posOffset>1486535</wp:posOffset>
            </wp:positionH>
            <wp:positionV relativeFrom="paragraph">
              <wp:posOffset>403860</wp:posOffset>
            </wp:positionV>
            <wp:extent cx="1076325" cy="704850"/>
            <wp:effectExtent l="0" t="0" r="0" b="0"/>
            <wp:wrapTight wrapText="bothSides">
              <wp:wrapPolygon edited="0">
                <wp:start x="9175" y="0"/>
                <wp:lineTo x="0" y="8757"/>
                <wp:lineTo x="0" y="17514"/>
                <wp:lineTo x="382" y="21016"/>
                <wp:lineTo x="21409" y="21016"/>
                <wp:lineTo x="21409" y="19265"/>
                <wp:lineTo x="20644" y="18681"/>
                <wp:lineTo x="15674" y="18681"/>
                <wp:lineTo x="16057" y="11092"/>
                <wp:lineTo x="14527" y="9341"/>
                <wp:lineTo x="16057" y="5838"/>
                <wp:lineTo x="16821" y="1168"/>
                <wp:lineTo x="15674" y="0"/>
                <wp:lineTo x="9175" y="0"/>
              </wp:wrapPolygon>
            </wp:wrapTight>
            <wp:docPr id="262" name="Picture 1" descr="Legal &amp; General Investment Managemen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gal &amp; General Investment Management">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632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49024" behindDoc="0" locked="0" layoutInCell="1" allowOverlap="1" wp14:anchorId="0030067C" wp14:editId="23D4C78F">
            <wp:simplePos x="0" y="0"/>
            <wp:positionH relativeFrom="column">
              <wp:posOffset>0</wp:posOffset>
            </wp:positionH>
            <wp:positionV relativeFrom="paragraph">
              <wp:posOffset>567055</wp:posOffset>
            </wp:positionV>
            <wp:extent cx="1082040" cy="373380"/>
            <wp:effectExtent l="0" t="0" r="0" b="0"/>
            <wp:wrapNone/>
            <wp:docPr id="20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82040" cy="3733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1"/>
      <w:bookmarkEnd w:id="32"/>
      <w:bookmarkEnd w:id="33"/>
      <w:bookmarkEnd w:id="34"/>
      <w:bookmarkEnd w:id="35"/>
      <w:bookmarkEnd w:id="36"/>
      <w:bookmarkEnd w:id="37"/>
      <w:bookmarkEnd w:id="38"/>
      <w:bookmarkEnd w:id="39"/>
      <w:bookmarkEnd w:id="40"/>
      <w:bookmarkEnd w:id="41"/>
      <w:bookmarkEnd w:id="42"/>
      <w:bookmarkEnd w:id="43"/>
    </w:p>
    <w:p w14:paraId="151F5595" w14:textId="2625E32E" w:rsidR="0038050A" w:rsidRDefault="00A629A2" w:rsidP="00D07F13">
      <w:pPr>
        <w:pStyle w:val="Heading1"/>
      </w:pPr>
      <w:bookmarkStart w:id="44" w:name="_Toc310320900"/>
      <w:bookmarkStart w:id="45" w:name="_Toc330553247"/>
      <w:bookmarkStart w:id="46" w:name="_Toc330553393"/>
      <w:bookmarkStart w:id="47" w:name="_Toc331160439"/>
      <w:bookmarkStart w:id="48" w:name="_Toc331506039"/>
      <w:bookmarkStart w:id="49" w:name="_Toc336327619"/>
      <w:bookmarkStart w:id="50" w:name="_Toc336327880"/>
      <w:bookmarkStart w:id="51" w:name="_Toc338152872"/>
      <w:bookmarkStart w:id="52" w:name="_Toc338153083"/>
      <w:bookmarkStart w:id="53" w:name="_Toc364252961"/>
      <w:bookmarkStart w:id="54" w:name="_Toc364253696"/>
      <w:bookmarkStart w:id="55" w:name="_Toc399418944"/>
      <w:bookmarkStart w:id="56" w:name="_Toc401834163"/>
      <w:bookmarkStart w:id="57" w:name="_Toc401834545"/>
      <w:bookmarkStart w:id="58" w:name="_Toc427939496"/>
      <w:bookmarkStart w:id="59" w:name="_Toc427939609"/>
      <w:bookmarkStart w:id="60" w:name="_Toc430863934"/>
      <w:bookmarkStart w:id="61" w:name="_Toc431379219"/>
      <w:bookmarkStart w:id="62" w:name="_Toc491862101"/>
      <w:bookmarkStart w:id="63" w:name="_Toc491862344"/>
      <w:bookmarkStart w:id="64" w:name="_Toc491862399"/>
      <w:bookmarkStart w:id="65" w:name="_Toc492559148"/>
      <w:bookmarkStart w:id="66" w:name="_Toc493513945"/>
      <w:bookmarkStart w:id="67" w:name="_Toc494793405"/>
      <w:bookmarkStart w:id="68" w:name="_Toc519767114"/>
      <w:bookmarkStart w:id="69" w:name="_Toc520282394"/>
      <w:bookmarkStart w:id="70" w:name="_Toc522011556"/>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Pr>
          <w:noProof/>
        </w:rPr>
        <w:drawing>
          <wp:anchor distT="0" distB="0" distL="114300" distR="114300" simplePos="0" relativeHeight="251653120" behindDoc="1" locked="0" layoutInCell="1" allowOverlap="1" wp14:anchorId="4D757180" wp14:editId="0BB6AEC6">
            <wp:simplePos x="0" y="0"/>
            <wp:positionH relativeFrom="column">
              <wp:posOffset>3312795</wp:posOffset>
            </wp:positionH>
            <wp:positionV relativeFrom="paragraph">
              <wp:posOffset>736600</wp:posOffset>
            </wp:positionV>
            <wp:extent cx="1464310" cy="301625"/>
            <wp:effectExtent l="0" t="0" r="0" b="0"/>
            <wp:wrapTight wrapText="bothSides">
              <wp:wrapPolygon edited="0">
                <wp:start x="0" y="0"/>
                <wp:lineTo x="0" y="20463"/>
                <wp:lineTo x="21356" y="20463"/>
                <wp:lineTo x="21356" y="0"/>
                <wp:lineTo x="0" y="0"/>
              </wp:wrapPolygon>
            </wp:wrapTight>
            <wp:docPr id="22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64310" cy="30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45952" behindDoc="0" locked="0" layoutInCell="1" allowOverlap="1" wp14:anchorId="2D902D05" wp14:editId="223CA5F0">
            <wp:simplePos x="0" y="0"/>
            <wp:positionH relativeFrom="column">
              <wp:posOffset>1993265</wp:posOffset>
            </wp:positionH>
            <wp:positionV relativeFrom="paragraph">
              <wp:posOffset>736600</wp:posOffset>
            </wp:positionV>
            <wp:extent cx="1080135" cy="260985"/>
            <wp:effectExtent l="0" t="0" r="0" b="0"/>
            <wp:wrapNone/>
            <wp:docPr id="195" name="Picture 0" descr="Pantheon_new_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antheon_new_logo_final.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80135" cy="2609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46976" behindDoc="0" locked="0" layoutInCell="1" allowOverlap="1" wp14:anchorId="0F1BE1CD" wp14:editId="4CA99EC4">
            <wp:simplePos x="0" y="0"/>
            <wp:positionH relativeFrom="column">
              <wp:posOffset>4952365</wp:posOffset>
            </wp:positionH>
            <wp:positionV relativeFrom="paragraph">
              <wp:posOffset>565150</wp:posOffset>
            </wp:positionV>
            <wp:extent cx="1196340" cy="662940"/>
            <wp:effectExtent l="0" t="0" r="0" b="0"/>
            <wp:wrapNone/>
            <wp:docPr id="202" name="Picture 1" descr="C:\Users\Sam\AppData\Local\Microsoft\Windows\Temporary Internet Files\Content.Word\INV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AppData\Local\Microsoft\Windows\Temporary Internet Files\Content.Word\INVL-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96340" cy="66294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62"/>
      <w:bookmarkEnd w:id="63"/>
      <w:bookmarkEnd w:id="64"/>
      <w:bookmarkEnd w:id="65"/>
      <w:bookmarkEnd w:id="66"/>
      <w:bookmarkEnd w:id="67"/>
      <w:bookmarkEnd w:id="68"/>
      <w:bookmarkEnd w:id="69"/>
      <w:bookmarkEnd w:id="70"/>
    </w:p>
    <w:p w14:paraId="6E2303BB" w14:textId="3F04EFCD" w:rsidR="00A81DB9" w:rsidRDefault="00A629A2" w:rsidP="00A81DB9">
      <w:bookmarkStart w:id="71" w:name="_Toc310320902"/>
      <w:bookmarkStart w:id="72" w:name="_Toc330553249"/>
      <w:bookmarkStart w:id="73" w:name="_Toc330553395"/>
      <w:bookmarkStart w:id="74" w:name="_Toc331160441"/>
      <w:bookmarkStart w:id="75" w:name="_Toc331506041"/>
      <w:bookmarkStart w:id="76" w:name="_Toc336327621"/>
      <w:bookmarkStart w:id="77" w:name="_Toc336327882"/>
      <w:bookmarkStart w:id="78" w:name="_Toc338152874"/>
      <w:bookmarkStart w:id="79" w:name="_Toc338153085"/>
      <w:bookmarkStart w:id="80" w:name="_Toc364252963"/>
      <w:bookmarkStart w:id="81" w:name="_Toc364253698"/>
      <w:bookmarkStart w:id="82" w:name="_Toc399418946"/>
      <w:bookmarkStart w:id="83" w:name="_Toc401834165"/>
      <w:bookmarkStart w:id="84" w:name="_Toc401834547"/>
      <w:bookmarkEnd w:id="71"/>
      <w:bookmarkEnd w:id="72"/>
      <w:bookmarkEnd w:id="73"/>
      <w:bookmarkEnd w:id="74"/>
      <w:bookmarkEnd w:id="75"/>
      <w:bookmarkEnd w:id="76"/>
      <w:bookmarkEnd w:id="77"/>
      <w:bookmarkEnd w:id="78"/>
      <w:bookmarkEnd w:id="79"/>
      <w:bookmarkEnd w:id="80"/>
      <w:bookmarkEnd w:id="81"/>
      <w:bookmarkEnd w:id="82"/>
      <w:bookmarkEnd w:id="83"/>
      <w:bookmarkEnd w:id="84"/>
      <w:r>
        <w:rPr>
          <w:noProof/>
        </w:rPr>
        <w:drawing>
          <wp:anchor distT="0" distB="0" distL="114300" distR="114300" simplePos="0" relativeHeight="251664384" behindDoc="1" locked="0" layoutInCell="1" allowOverlap="1" wp14:anchorId="3BB225CD" wp14:editId="58443B73">
            <wp:simplePos x="0" y="0"/>
            <wp:positionH relativeFrom="column">
              <wp:posOffset>-24130</wp:posOffset>
            </wp:positionH>
            <wp:positionV relativeFrom="paragraph">
              <wp:posOffset>44450</wp:posOffset>
            </wp:positionV>
            <wp:extent cx="1818640" cy="220980"/>
            <wp:effectExtent l="0" t="0" r="0" b="0"/>
            <wp:wrapTight wrapText="bothSides">
              <wp:wrapPolygon edited="0">
                <wp:start x="0" y="0"/>
                <wp:lineTo x="0" y="20483"/>
                <wp:lineTo x="21268" y="20483"/>
                <wp:lineTo x="21268" y="0"/>
                <wp:lineTo x="0" y="0"/>
              </wp:wrapPolygon>
            </wp:wrapTight>
            <wp:docPr id="27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18640" cy="220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52FC2B" w14:textId="77777777" w:rsidR="000D0984" w:rsidRDefault="000D0984" w:rsidP="00A81DB9"/>
    <w:p w14:paraId="1AA0D25E" w14:textId="77777777" w:rsidR="000D0984" w:rsidRDefault="000D0984" w:rsidP="00A81DB9"/>
    <w:p w14:paraId="26B32456" w14:textId="600C1745" w:rsidR="000D0984" w:rsidRDefault="00A629A2" w:rsidP="00A81DB9">
      <w:r>
        <w:rPr>
          <w:noProof/>
          <w:lang w:eastAsia="en-GB"/>
        </w:rPr>
        <w:drawing>
          <wp:anchor distT="0" distB="0" distL="114300" distR="114300" simplePos="0" relativeHeight="251648000" behindDoc="0" locked="0" layoutInCell="1" allowOverlap="1" wp14:anchorId="3C610962" wp14:editId="065AAF84">
            <wp:simplePos x="0" y="0"/>
            <wp:positionH relativeFrom="column">
              <wp:posOffset>200025</wp:posOffset>
            </wp:positionH>
            <wp:positionV relativeFrom="paragraph">
              <wp:posOffset>66040</wp:posOffset>
            </wp:positionV>
            <wp:extent cx="1082040" cy="335280"/>
            <wp:effectExtent l="0" t="0" r="0" b="0"/>
            <wp:wrapNone/>
            <wp:docPr id="20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82040" cy="335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5408" behindDoc="1" locked="0" layoutInCell="1" allowOverlap="1" wp14:anchorId="71B1BB42" wp14:editId="100CB173">
            <wp:simplePos x="0" y="0"/>
            <wp:positionH relativeFrom="column">
              <wp:posOffset>0</wp:posOffset>
            </wp:positionH>
            <wp:positionV relativeFrom="paragraph">
              <wp:posOffset>38100</wp:posOffset>
            </wp:positionV>
            <wp:extent cx="1723390" cy="363220"/>
            <wp:effectExtent l="0" t="0" r="0" b="0"/>
            <wp:wrapTight wrapText="bothSides">
              <wp:wrapPolygon edited="0">
                <wp:start x="0" y="0"/>
                <wp:lineTo x="0" y="20392"/>
                <wp:lineTo x="21250" y="20392"/>
                <wp:lineTo x="21250" y="0"/>
                <wp:lineTo x="0" y="0"/>
              </wp:wrapPolygon>
            </wp:wrapTight>
            <wp:docPr id="26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23390" cy="363220"/>
                    </a:xfrm>
                    <a:prstGeom prst="rect">
                      <a:avLst/>
                    </a:prstGeom>
                    <a:noFill/>
                  </pic:spPr>
                </pic:pic>
              </a:graphicData>
            </a:graphic>
            <wp14:sizeRelH relativeFrom="page">
              <wp14:pctWidth>0</wp14:pctWidth>
            </wp14:sizeRelH>
            <wp14:sizeRelV relativeFrom="page">
              <wp14:pctHeight>0</wp14:pctHeight>
            </wp14:sizeRelV>
          </wp:anchor>
        </w:drawing>
      </w:r>
    </w:p>
    <w:p w14:paraId="4185B5F5" w14:textId="77777777" w:rsidR="002E7D58" w:rsidRDefault="002E7D58" w:rsidP="00A81DB9"/>
    <w:p w14:paraId="41A2531E" w14:textId="77777777" w:rsidR="002E7D58" w:rsidRDefault="002E7D58" w:rsidP="00A81DB9"/>
    <w:p w14:paraId="0B5B7AF2" w14:textId="77777777" w:rsidR="00722C07" w:rsidRPr="00A81DB9" w:rsidRDefault="00722C07" w:rsidP="00A81DB9"/>
    <w:p w14:paraId="4F884F9C" w14:textId="77777777" w:rsidR="00E707F3" w:rsidRDefault="0067185F" w:rsidP="00753CD8">
      <w:pPr>
        <w:pStyle w:val="Style3"/>
        <w:ind w:left="720" w:hanging="720"/>
      </w:pPr>
      <w:bookmarkStart w:id="85" w:name="_Toc522011557"/>
      <w:r>
        <w:t>Independent Advise</w:t>
      </w:r>
      <w:r w:rsidR="00E3410C">
        <w:t>rs Retained by the Fund</w:t>
      </w:r>
      <w:r w:rsidR="00C61E3A" w:rsidRPr="003F1E2F">
        <w:t>:</w:t>
      </w:r>
      <w:bookmarkEnd w:id="85"/>
    </w:p>
    <w:p w14:paraId="3B62E844" w14:textId="77777777" w:rsidR="00C61E3A" w:rsidRDefault="00C61E3A" w:rsidP="00C61E3A"/>
    <w:p w14:paraId="5C755550" w14:textId="6654CCAE" w:rsidR="000536D0" w:rsidRDefault="00A629A2" w:rsidP="00C61E3A">
      <w:r>
        <w:rPr>
          <w:noProof/>
          <w:lang w:eastAsia="en-GB"/>
        </w:rPr>
        <w:drawing>
          <wp:anchor distT="0" distB="0" distL="114300" distR="114300" simplePos="0" relativeHeight="251650048" behindDoc="0" locked="0" layoutInCell="1" allowOverlap="1" wp14:anchorId="4A69B7D4" wp14:editId="7C01A646">
            <wp:simplePos x="0" y="0"/>
            <wp:positionH relativeFrom="column">
              <wp:posOffset>3872865</wp:posOffset>
            </wp:positionH>
            <wp:positionV relativeFrom="paragraph">
              <wp:posOffset>158115</wp:posOffset>
            </wp:positionV>
            <wp:extent cx="1080135" cy="210185"/>
            <wp:effectExtent l="0" t="0" r="0" b="0"/>
            <wp:wrapNone/>
            <wp:docPr id="218" name="Picture 6" descr="The Bank of New York Mel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Bank of New York Mellon"/>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80135" cy="210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1072" behindDoc="1" locked="0" layoutInCell="1" allowOverlap="1" wp14:anchorId="54BE2CBC" wp14:editId="2C6921D9">
            <wp:simplePos x="0" y="0"/>
            <wp:positionH relativeFrom="column">
              <wp:posOffset>1794510</wp:posOffset>
            </wp:positionH>
            <wp:positionV relativeFrom="paragraph">
              <wp:posOffset>9525</wp:posOffset>
            </wp:positionV>
            <wp:extent cx="1143000" cy="503555"/>
            <wp:effectExtent l="0" t="0" r="0" b="0"/>
            <wp:wrapNone/>
            <wp:docPr id="22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43000" cy="503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8D55524" wp14:editId="1FA58842">
            <wp:extent cx="1240790" cy="53340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40790" cy="533400"/>
                    </a:xfrm>
                    <a:prstGeom prst="rect">
                      <a:avLst/>
                    </a:prstGeom>
                    <a:noFill/>
                    <a:ln>
                      <a:noFill/>
                    </a:ln>
                  </pic:spPr>
                </pic:pic>
              </a:graphicData>
            </a:graphic>
          </wp:inline>
        </w:drawing>
      </w:r>
    </w:p>
    <w:p w14:paraId="1C56CB63" w14:textId="77777777" w:rsidR="000536D0" w:rsidRDefault="000536D0" w:rsidP="00C61E3A"/>
    <w:p w14:paraId="48C548F7" w14:textId="56114B7A" w:rsidR="000536D0" w:rsidRDefault="00A629A2" w:rsidP="00C61E3A">
      <w:r>
        <w:rPr>
          <w:noProof/>
        </w:rPr>
        <w:drawing>
          <wp:anchor distT="0" distB="0" distL="114300" distR="114300" simplePos="0" relativeHeight="251652096" behindDoc="1" locked="0" layoutInCell="1" allowOverlap="1" wp14:anchorId="1EC717A5" wp14:editId="1FAD4A8A">
            <wp:simplePos x="0" y="0"/>
            <wp:positionH relativeFrom="column">
              <wp:posOffset>0</wp:posOffset>
            </wp:positionH>
            <wp:positionV relativeFrom="paragraph">
              <wp:posOffset>161925</wp:posOffset>
            </wp:positionV>
            <wp:extent cx="2133600" cy="352425"/>
            <wp:effectExtent l="0" t="0" r="0" b="0"/>
            <wp:wrapNone/>
            <wp:docPr id="2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33600" cy="352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8D07D1" w14:textId="77777777" w:rsidR="000536D0" w:rsidRDefault="000536D0" w:rsidP="00C61E3A"/>
    <w:p w14:paraId="6471BFD4" w14:textId="77777777" w:rsidR="000536D0" w:rsidRDefault="000536D0" w:rsidP="00C61E3A"/>
    <w:p w14:paraId="7AD91F39" w14:textId="77777777" w:rsidR="009D5E09" w:rsidRDefault="009D5E09" w:rsidP="009D5E09"/>
    <w:p w14:paraId="768FCD88" w14:textId="77777777" w:rsidR="009D5E09" w:rsidRDefault="009D5E09" w:rsidP="009D5E09"/>
    <w:p w14:paraId="05CCD61E" w14:textId="77777777" w:rsidR="002E53B4" w:rsidRDefault="002E53B4" w:rsidP="002E53B4">
      <w:pPr>
        <w:pStyle w:val="Style3"/>
        <w:ind w:left="720" w:hanging="720"/>
      </w:pPr>
      <w:bookmarkStart w:id="86" w:name="_Toc522011558"/>
      <w:r>
        <w:t>Frameworks</w:t>
      </w:r>
      <w:bookmarkEnd w:id="86"/>
    </w:p>
    <w:p w14:paraId="1E3EEC2E" w14:textId="3ACBCAF3" w:rsidR="00563329" w:rsidRDefault="00A629A2" w:rsidP="00563329">
      <w:pPr>
        <w:pStyle w:val="Style3"/>
        <w:numPr>
          <w:ilvl w:val="0"/>
          <w:numId w:val="0"/>
        </w:numPr>
        <w:ind w:left="720"/>
      </w:pPr>
      <w:bookmarkStart w:id="87" w:name="_Toc519767117"/>
      <w:bookmarkStart w:id="88" w:name="_Toc520282397"/>
      <w:bookmarkStart w:id="89" w:name="_Toc522011559"/>
      <w:r>
        <w:rPr>
          <w:noProof/>
        </w:rPr>
        <w:drawing>
          <wp:anchor distT="0" distB="0" distL="114300" distR="114300" simplePos="0" relativeHeight="251657216" behindDoc="1" locked="0" layoutInCell="1" allowOverlap="1" wp14:anchorId="56E2C545" wp14:editId="66D9562C">
            <wp:simplePos x="0" y="0"/>
            <wp:positionH relativeFrom="column">
              <wp:posOffset>4503420</wp:posOffset>
            </wp:positionH>
            <wp:positionV relativeFrom="paragraph">
              <wp:posOffset>127635</wp:posOffset>
            </wp:positionV>
            <wp:extent cx="1181100" cy="459105"/>
            <wp:effectExtent l="0" t="0" r="0" b="0"/>
            <wp:wrapTight wrapText="bothSides">
              <wp:wrapPolygon edited="0">
                <wp:start x="0" y="0"/>
                <wp:lineTo x="0" y="21510"/>
                <wp:lineTo x="21252" y="21510"/>
                <wp:lineTo x="21252" y="0"/>
                <wp:lineTo x="0" y="0"/>
              </wp:wrapPolygon>
            </wp:wrapTight>
            <wp:docPr id="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1181100" cy="45910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87"/>
      <w:bookmarkEnd w:id="88"/>
      <w:bookmarkEnd w:id="89"/>
    </w:p>
    <w:p w14:paraId="6EF76BC9" w14:textId="77777777" w:rsidR="00C32385" w:rsidRDefault="002E53B4" w:rsidP="009D5E09">
      <w:pPr>
        <w:rPr>
          <w:rFonts w:ascii="Arial" w:hAnsi="Arial" w:cs="Arial"/>
        </w:rPr>
      </w:pPr>
      <w:r w:rsidRPr="002E53B4">
        <w:rPr>
          <w:rFonts w:ascii="Arial" w:hAnsi="Arial" w:cs="Arial"/>
        </w:rPr>
        <w:t xml:space="preserve">The </w:t>
      </w:r>
      <w:r w:rsidR="00A37763">
        <w:rPr>
          <w:rFonts w:ascii="Arial" w:hAnsi="Arial" w:cs="Arial"/>
        </w:rPr>
        <w:t xml:space="preserve">Croydon Fund is a Founder Member of the London CIV.  </w:t>
      </w:r>
    </w:p>
    <w:p w14:paraId="24EEFE60" w14:textId="77777777" w:rsidR="00563329" w:rsidRDefault="00563329" w:rsidP="009D5E09">
      <w:pPr>
        <w:rPr>
          <w:rFonts w:ascii="Arial" w:hAnsi="Arial" w:cs="Arial"/>
        </w:rPr>
      </w:pPr>
    </w:p>
    <w:p w14:paraId="7FA16231" w14:textId="105340BF" w:rsidR="00C32385" w:rsidRDefault="00A629A2" w:rsidP="009D5E09">
      <w:pPr>
        <w:rPr>
          <w:rFonts w:ascii="Arial" w:hAnsi="Arial" w:cs="Arial"/>
        </w:rPr>
      </w:pPr>
      <w:r>
        <w:rPr>
          <w:noProof/>
        </w:rPr>
        <w:drawing>
          <wp:anchor distT="0" distB="0" distL="114300" distR="114300" simplePos="0" relativeHeight="251656192" behindDoc="1" locked="0" layoutInCell="1" allowOverlap="1" wp14:anchorId="54B6C7F9" wp14:editId="62E8FFAD">
            <wp:simplePos x="0" y="0"/>
            <wp:positionH relativeFrom="column">
              <wp:posOffset>4551045</wp:posOffset>
            </wp:positionH>
            <wp:positionV relativeFrom="paragraph">
              <wp:posOffset>135255</wp:posOffset>
            </wp:positionV>
            <wp:extent cx="1076325" cy="509270"/>
            <wp:effectExtent l="0" t="0" r="0" b="0"/>
            <wp:wrapTight wrapText="bothSides">
              <wp:wrapPolygon edited="0">
                <wp:start x="0" y="0"/>
                <wp:lineTo x="0" y="21007"/>
                <wp:lineTo x="21409" y="21007"/>
                <wp:lineTo x="21409" y="0"/>
                <wp:lineTo x="0" y="0"/>
              </wp:wrapPolygon>
            </wp:wrapTight>
            <wp:docPr id="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l="11516" t="16203" r="64636" b="69795"/>
                    <a:stretch>
                      <a:fillRect/>
                    </a:stretch>
                  </pic:blipFill>
                  <pic:spPr bwMode="auto">
                    <a:xfrm>
                      <a:off x="0" y="0"/>
                      <a:ext cx="1076325" cy="509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40F047" w14:textId="77777777" w:rsidR="00A37763" w:rsidRDefault="00A37763" w:rsidP="009D5E09">
      <w:pPr>
        <w:rPr>
          <w:rFonts w:ascii="Arial" w:hAnsi="Arial" w:cs="Arial"/>
        </w:rPr>
      </w:pPr>
      <w:r>
        <w:rPr>
          <w:rFonts w:ascii="Arial" w:hAnsi="Arial" w:cs="Arial"/>
        </w:rPr>
        <w:t>The Fund is also a Founder Member of the National LGPS Framework.</w:t>
      </w:r>
    </w:p>
    <w:p w14:paraId="6F4EC502" w14:textId="77777777" w:rsidR="00723BBF" w:rsidRDefault="00723BBF" w:rsidP="009D5E09">
      <w:pPr>
        <w:rPr>
          <w:rFonts w:ascii="Arial" w:hAnsi="Arial" w:cs="Arial"/>
        </w:rPr>
      </w:pPr>
    </w:p>
    <w:p w14:paraId="3BE8C940" w14:textId="77777777" w:rsidR="00A37763" w:rsidRDefault="00A37763" w:rsidP="009D5E09">
      <w:pPr>
        <w:rPr>
          <w:rFonts w:ascii="Arial" w:hAnsi="Arial" w:cs="Arial"/>
        </w:rPr>
      </w:pPr>
    </w:p>
    <w:p w14:paraId="6C7D68E6" w14:textId="77777777" w:rsidR="00454E8E" w:rsidRDefault="00A81DB9" w:rsidP="004C40A2">
      <w:pPr>
        <w:pStyle w:val="Style"/>
        <w:tabs>
          <w:tab w:val="clear" w:pos="360"/>
          <w:tab w:val="num" w:pos="709"/>
        </w:tabs>
      </w:pPr>
      <w:bookmarkStart w:id="90" w:name="_Toc280013611"/>
      <w:bookmarkStart w:id="91" w:name="_Toc280090035"/>
      <w:bookmarkStart w:id="92" w:name="_Toc280090202"/>
      <w:bookmarkStart w:id="93" w:name="_Toc280090368"/>
      <w:bookmarkStart w:id="94" w:name="_Toc280013612"/>
      <w:bookmarkStart w:id="95" w:name="_Toc280090036"/>
      <w:bookmarkStart w:id="96" w:name="_Toc280090203"/>
      <w:bookmarkStart w:id="97" w:name="_Toc280090369"/>
      <w:bookmarkStart w:id="98" w:name="_Toc280013613"/>
      <w:bookmarkStart w:id="99" w:name="_Toc280090037"/>
      <w:bookmarkStart w:id="100" w:name="_Toc280090204"/>
      <w:bookmarkStart w:id="101" w:name="_Toc280090370"/>
      <w:bookmarkStart w:id="102" w:name="_Toc280013614"/>
      <w:bookmarkStart w:id="103" w:name="_Toc280090038"/>
      <w:bookmarkStart w:id="104" w:name="_Toc280090205"/>
      <w:bookmarkStart w:id="105" w:name="_Toc280090371"/>
      <w:bookmarkStart w:id="106" w:name="_Toc280013616"/>
      <w:bookmarkStart w:id="107" w:name="_Toc280090040"/>
      <w:bookmarkStart w:id="108" w:name="_Toc280090207"/>
      <w:bookmarkStart w:id="109" w:name="_Toc280090373"/>
      <w:bookmarkStart w:id="110" w:name="_Toc280013618"/>
      <w:bookmarkStart w:id="111" w:name="_Toc280090042"/>
      <w:bookmarkStart w:id="112" w:name="_Toc280090209"/>
      <w:bookmarkStart w:id="113" w:name="_Toc280090375"/>
      <w:bookmarkStart w:id="114" w:name="_Toc280013620"/>
      <w:bookmarkStart w:id="115" w:name="_Toc280090044"/>
      <w:bookmarkStart w:id="116" w:name="_Toc280090211"/>
      <w:bookmarkStart w:id="117" w:name="_Toc280090377"/>
      <w:bookmarkStart w:id="118" w:name="_Toc280013622"/>
      <w:bookmarkStart w:id="119" w:name="_Toc280090046"/>
      <w:bookmarkStart w:id="120" w:name="_Toc280090213"/>
      <w:bookmarkStart w:id="121" w:name="_Toc280090379"/>
      <w:bookmarkStart w:id="122" w:name="_Toc280013624"/>
      <w:bookmarkStart w:id="123" w:name="_Toc280090048"/>
      <w:bookmarkStart w:id="124" w:name="_Toc280090215"/>
      <w:bookmarkStart w:id="125" w:name="_Toc280090381"/>
      <w:bookmarkStart w:id="126" w:name="_Toc280013626"/>
      <w:bookmarkStart w:id="127" w:name="_Toc280090050"/>
      <w:bookmarkStart w:id="128" w:name="_Toc280090217"/>
      <w:bookmarkStart w:id="129" w:name="_Toc280090383"/>
      <w:bookmarkStart w:id="130" w:name="_Toc280013628"/>
      <w:bookmarkStart w:id="131" w:name="_Toc280090052"/>
      <w:bookmarkStart w:id="132" w:name="_Toc280090219"/>
      <w:bookmarkStart w:id="133" w:name="_Toc280090385"/>
      <w:bookmarkStart w:id="134" w:name="_Toc280013629"/>
      <w:bookmarkStart w:id="135" w:name="_Toc280090053"/>
      <w:bookmarkStart w:id="136" w:name="_Toc280090220"/>
      <w:bookmarkStart w:id="137" w:name="_Toc280090386"/>
      <w:bookmarkStart w:id="138" w:name="_Toc280013630"/>
      <w:bookmarkStart w:id="139" w:name="_Toc280090054"/>
      <w:bookmarkStart w:id="140" w:name="_Toc280090221"/>
      <w:bookmarkStart w:id="141" w:name="_Toc280090387"/>
      <w:bookmarkStart w:id="142" w:name="_Toc280013631"/>
      <w:bookmarkStart w:id="143" w:name="_Toc280090055"/>
      <w:bookmarkStart w:id="144" w:name="_Toc280090222"/>
      <w:bookmarkStart w:id="145" w:name="_Toc280090388"/>
      <w:bookmarkStart w:id="146" w:name="_Toc280013632"/>
      <w:bookmarkStart w:id="147" w:name="_Toc280090056"/>
      <w:bookmarkStart w:id="148" w:name="_Toc280090223"/>
      <w:bookmarkStart w:id="149" w:name="_Toc2800903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br w:type="page"/>
      </w:r>
      <w:bookmarkStart w:id="150" w:name="_Toc522011560"/>
      <w:r w:rsidR="00C73A5D" w:rsidRPr="000C416D">
        <w:lastRenderedPageBreak/>
        <w:t>Publications</w:t>
      </w:r>
      <w:bookmarkEnd w:id="150"/>
    </w:p>
    <w:p w14:paraId="222E38CA" w14:textId="77777777" w:rsidR="00B43284" w:rsidRDefault="00B43284" w:rsidP="00A81DB9">
      <w:pPr>
        <w:spacing w:line="360" w:lineRule="auto"/>
        <w:rPr>
          <w:color w:val="800080"/>
        </w:rPr>
      </w:pPr>
    </w:p>
    <w:p w14:paraId="62457353" w14:textId="77777777" w:rsidR="00C73A5D" w:rsidRDefault="00C73A5D" w:rsidP="00A81DB9">
      <w:pPr>
        <w:spacing w:line="360" w:lineRule="auto"/>
        <w:rPr>
          <w:rFonts w:ascii="Arial" w:hAnsi="Arial" w:cs="Arial"/>
        </w:rPr>
      </w:pPr>
      <w:r>
        <w:rPr>
          <w:rFonts w:ascii="Arial" w:hAnsi="Arial" w:cs="Arial"/>
        </w:rPr>
        <w:t xml:space="preserve">The Pension Fund publishes a number of documents on the Council’s website </w:t>
      </w:r>
      <w:hyperlink r:id="rId39" w:history="1">
        <w:r w:rsidR="00C54621" w:rsidRPr="00C2155F">
          <w:rPr>
            <w:rStyle w:val="Hyperlink"/>
            <w:rFonts w:ascii="Arial" w:hAnsi="Arial" w:cs="Arial"/>
          </w:rPr>
          <w:t>www.croydonpens</w:t>
        </w:r>
        <w:r w:rsidR="00C54621" w:rsidRPr="00C2155F">
          <w:rPr>
            <w:rStyle w:val="Hyperlink"/>
            <w:rFonts w:ascii="Arial" w:hAnsi="Arial" w:cs="Arial"/>
          </w:rPr>
          <w:t>i</w:t>
        </w:r>
        <w:r w:rsidR="00C54621" w:rsidRPr="00C2155F">
          <w:rPr>
            <w:rStyle w:val="Hyperlink"/>
            <w:rFonts w:ascii="Arial" w:hAnsi="Arial" w:cs="Arial"/>
          </w:rPr>
          <w:t>onsch</w:t>
        </w:r>
        <w:r w:rsidR="00C54621" w:rsidRPr="00C2155F">
          <w:rPr>
            <w:rStyle w:val="Hyperlink"/>
            <w:rFonts w:ascii="Arial" w:hAnsi="Arial" w:cs="Arial"/>
          </w:rPr>
          <w:t>e</w:t>
        </w:r>
        <w:r w:rsidR="00C54621" w:rsidRPr="00C2155F">
          <w:rPr>
            <w:rStyle w:val="Hyperlink"/>
            <w:rFonts w:ascii="Arial" w:hAnsi="Arial" w:cs="Arial"/>
          </w:rPr>
          <w:t>me.org</w:t>
        </w:r>
      </w:hyperlink>
      <w:r w:rsidR="00C54621">
        <w:rPr>
          <w:rFonts w:ascii="Arial" w:hAnsi="Arial" w:cs="Arial"/>
        </w:rPr>
        <w:t xml:space="preserve">  </w:t>
      </w:r>
      <w:r w:rsidR="00A81DB9">
        <w:rPr>
          <w:rFonts w:ascii="Arial" w:hAnsi="Arial" w:cs="Arial"/>
        </w:rPr>
        <w:t xml:space="preserve"> </w:t>
      </w:r>
      <w:r>
        <w:rPr>
          <w:rFonts w:ascii="Arial" w:hAnsi="Arial" w:cs="Arial"/>
        </w:rPr>
        <w:t xml:space="preserve"> Below is a brief outline of </w:t>
      </w:r>
      <w:r w:rsidR="00D81CE7">
        <w:rPr>
          <w:rFonts w:ascii="Arial" w:hAnsi="Arial" w:cs="Arial"/>
        </w:rPr>
        <w:t>the key</w:t>
      </w:r>
      <w:r>
        <w:rPr>
          <w:rFonts w:ascii="Arial" w:hAnsi="Arial" w:cs="Arial"/>
        </w:rPr>
        <w:t xml:space="preserve"> publications.</w:t>
      </w:r>
    </w:p>
    <w:p w14:paraId="1D661E1B" w14:textId="77777777" w:rsidR="00C73A5D" w:rsidRDefault="00C73A5D" w:rsidP="00A81DB9">
      <w:pPr>
        <w:spacing w:line="360" w:lineRule="auto"/>
        <w:rPr>
          <w:rFonts w:ascii="Arial" w:hAnsi="Arial" w:cs="Arial"/>
        </w:rPr>
      </w:pPr>
    </w:p>
    <w:p w14:paraId="719DBB50" w14:textId="77777777" w:rsidR="00C73A5D" w:rsidRPr="00A81DB9" w:rsidRDefault="00C73A5D" w:rsidP="00A81DB9">
      <w:pPr>
        <w:spacing w:line="360" w:lineRule="auto"/>
        <w:rPr>
          <w:rFonts w:ascii="Arial" w:hAnsi="Arial" w:cs="Arial"/>
          <w:b/>
          <w:color w:val="800080"/>
        </w:rPr>
      </w:pPr>
      <w:r w:rsidRPr="00A81DB9">
        <w:rPr>
          <w:rFonts w:ascii="Arial" w:hAnsi="Arial" w:cs="Arial"/>
          <w:b/>
          <w:color w:val="800080"/>
        </w:rPr>
        <w:t>Funding Strategy Statement</w:t>
      </w:r>
    </w:p>
    <w:p w14:paraId="4B27CD2B" w14:textId="77777777" w:rsidR="00C73A5D" w:rsidRDefault="00C73A5D" w:rsidP="00A81DB9">
      <w:pPr>
        <w:spacing w:line="360" w:lineRule="auto"/>
        <w:rPr>
          <w:rFonts w:ascii="Arial" w:hAnsi="Arial" w:cs="Arial"/>
        </w:rPr>
      </w:pPr>
      <w:r>
        <w:rPr>
          <w:rFonts w:ascii="Arial" w:hAnsi="Arial" w:cs="Arial"/>
        </w:rPr>
        <w:t xml:space="preserve">The funding strategy statement is prepared in collaboration with the Fund’s Actuary and </w:t>
      </w:r>
      <w:r w:rsidR="00D81CE7">
        <w:rPr>
          <w:rFonts w:ascii="Arial" w:hAnsi="Arial" w:cs="Arial"/>
        </w:rPr>
        <w:t xml:space="preserve">in </w:t>
      </w:r>
      <w:r>
        <w:rPr>
          <w:rFonts w:ascii="Arial" w:hAnsi="Arial" w:cs="Arial"/>
        </w:rPr>
        <w:t>consultation with the Fund’s</w:t>
      </w:r>
      <w:r w:rsidR="0067185F">
        <w:rPr>
          <w:rFonts w:ascii="Arial" w:hAnsi="Arial" w:cs="Arial"/>
        </w:rPr>
        <w:t xml:space="preserve"> employers and investment advise</w:t>
      </w:r>
      <w:r>
        <w:rPr>
          <w:rFonts w:ascii="Arial" w:hAnsi="Arial" w:cs="Arial"/>
        </w:rPr>
        <w:t xml:space="preserve">rs. </w:t>
      </w:r>
      <w:r w:rsidR="00E37B96">
        <w:rPr>
          <w:rFonts w:ascii="Arial" w:hAnsi="Arial" w:cs="Arial"/>
        </w:rPr>
        <w:t xml:space="preserve"> </w:t>
      </w:r>
      <w:r>
        <w:rPr>
          <w:rFonts w:ascii="Arial" w:hAnsi="Arial" w:cs="Arial"/>
        </w:rPr>
        <w:t>The statement includes:</w:t>
      </w:r>
    </w:p>
    <w:p w14:paraId="50F6D40B" w14:textId="77777777" w:rsidR="00A81DB9" w:rsidRDefault="00A81DB9" w:rsidP="00A81DB9">
      <w:pPr>
        <w:spacing w:line="360" w:lineRule="auto"/>
        <w:rPr>
          <w:rFonts w:ascii="Arial" w:hAnsi="Arial" w:cs="Arial"/>
        </w:rPr>
      </w:pPr>
    </w:p>
    <w:p w14:paraId="283199A4" w14:textId="77777777" w:rsidR="00C73A5D" w:rsidRDefault="00C73A5D" w:rsidP="002063FA">
      <w:pPr>
        <w:numPr>
          <w:ilvl w:val="0"/>
          <w:numId w:val="9"/>
        </w:numPr>
        <w:spacing w:line="360" w:lineRule="auto"/>
        <w:ind w:left="851" w:hanging="284"/>
        <w:rPr>
          <w:rFonts w:ascii="Arial" w:hAnsi="Arial" w:cs="Arial"/>
        </w:rPr>
      </w:pPr>
      <w:r>
        <w:rPr>
          <w:rFonts w:ascii="Arial" w:hAnsi="Arial" w:cs="Arial"/>
        </w:rPr>
        <w:t>the strategy the Pension Fund employs to ensure its liabilities are met whilst maintaining a consistent and affordable employer contribution rate</w:t>
      </w:r>
      <w:r w:rsidR="00D81CE7">
        <w:rPr>
          <w:rFonts w:ascii="Arial" w:hAnsi="Arial" w:cs="Arial"/>
        </w:rPr>
        <w:t>;</w:t>
      </w:r>
    </w:p>
    <w:p w14:paraId="11DFF4C9" w14:textId="77777777" w:rsidR="00C73A5D" w:rsidRDefault="00C73A5D" w:rsidP="002063FA">
      <w:pPr>
        <w:numPr>
          <w:ilvl w:val="0"/>
          <w:numId w:val="9"/>
        </w:numPr>
        <w:spacing w:line="360" w:lineRule="auto"/>
        <w:ind w:left="851" w:hanging="284"/>
        <w:rPr>
          <w:rFonts w:ascii="Arial" w:hAnsi="Arial" w:cs="Arial"/>
        </w:rPr>
      </w:pPr>
      <w:r>
        <w:rPr>
          <w:rFonts w:ascii="Arial" w:hAnsi="Arial" w:cs="Arial"/>
        </w:rPr>
        <w:t>details of how the Fund is seeking to achieve its investment objectives and the levels of associated risks</w:t>
      </w:r>
      <w:r w:rsidR="00D81CE7">
        <w:rPr>
          <w:rFonts w:ascii="Arial" w:hAnsi="Arial" w:cs="Arial"/>
        </w:rPr>
        <w:t>; and</w:t>
      </w:r>
    </w:p>
    <w:p w14:paraId="57BE6C14" w14:textId="77777777" w:rsidR="00C73A5D" w:rsidRDefault="00C73A5D" w:rsidP="002063FA">
      <w:pPr>
        <w:numPr>
          <w:ilvl w:val="0"/>
          <w:numId w:val="9"/>
        </w:numPr>
        <w:spacing w:line="360" w:lineRule="auto"/>
        <w:ind w:left="851" w:hanging="284"/>
        <w:rPr>
          <w:rFonts w:ascii="Arial" w:hAnsi="Arial" w:cs="Arial"/>
        </w:rPr>
      </w:pPr>
      <w:r>
        <w:rPr>
          <w:rFonts w:ascii="Arial" w:hAnsi="Arial" w:cs="Arial"/>
        </w:rPr>
        <w:t>the responsibilities for key parties includin</w:t>
      </w:r>
      <w:r w:rsidR="00D81CE7">
        <w:rPr>
          <w:rFonts w:ascii="Arial" w:hAnsi="Arial" w:cs="Arial"/>
        </w:rPr>
        <w:t>g employers, employees and the A</w:t>
      </w:r>
      <w:r>
        <w:rPr>
          <w:rFonts w:ascii="Arial" w:hAnsi="Arial" w:cs="Arial"/>
        </w:rPr>
        <w:t>ctuary</w:t>
      </w:r>
      <w:r w:rsidR="00B25D5A">
        <w:rPr>
          <w:rFonts w:ascii="Arial" w:hAnsi="Arial" w:cs="Arial"/>
        </w:rPr>
        <w:t>.</w:t>
      </w:r>
    </w:p>
    <w:p w14:paraId="3F4529C9" w14:textId="77777777" w:rsidR="00A81DB9" w:rsidRDefault="00A81DB9" w:rsidP="00A81DB9">
      <w:pPr>
        <w:spacing w:line="360" w:lineRule="auto"/>
        <w:rPr>
          <w:rFonts w:ascii="Arial" w:hAnsi="Arial" w:cs="Arial"/>
        </w:rPr>
      </w:pPr>
    </w:p>
    <w:p w14:paraId="5B60DAC9" w14:textId="77777777" w:rsidR="00C73A5D" w:rsidRPr="00A81DB9" w:rsidRDefault="00C73A5D" w:rsidP="00A81DB9">
      <w:pPr>
        <w:spacing w:line="360" w:lineRule="auto"/>
        <w:rPr>
          <w:rFonts w:ascii="Arial" w:hAnsi="Arial" w:cs="Arial"/>
          <w:b/>
          <w:color w:val="800080"/>
        </w:rPr>
      </w:pPr>
      <w:r w:rsidRPr="00A81DB9">
        <w:rPr>
          <w:rFonts w:ascii="Arial" w:hAnsi="Arial" w:cs="Arial"/>
          <w:b/>
          <w:color w:val="800080"/>
        </w:rPr>
        <w:t xml:space="preserve">Governance Compliance Statement </w:t>
      </w:r>
    </w:p>
    <w:p w14:paraId="2DB637E6" w14:textId="77777777" w:rsidR="00C73A5D" w:rsidRDefault="00C73A5D" w:rsidP="00A81DB9">
      <w:pPr>
        <w:spacing w:line="360" w:lineRule="auto"/>
        <w:rPr>
          <w:rFonts w:ascii="Arial" w:hAnsi="Arial" w:cs="Arial"/>
        </w:rPr>
      </w:pPr>
      <w:r>
        <w:rPr>
          <w:rFonts w:ascii="Arial" w:hAnsi="Arial" w:cs="Arial"/>
        </w:rPr>
        <w:t>The administering authority of a Local Government Pension Scheme (LGPS) is required to publish a Governance Compliance Statement.  The statement aims to make the administration and stewardship of the scheme more transparent and accountable to stakeholders and provides the following details:</w:t>
      </w:r>
    </w:p>
    <w:p w14:paraId="428B3517" w14:textId="77777777" w:rsidR="00C73A5D" w:rsidRDefault="00C73A5D" w:rsidP="002063FA">
      <w:pPr>
        <w:numPr>
          <w:ilvl w:val="0"/>
          <w:numId w:val="10"/>
        </w:numPr>
        <w:spacing w:line="360" w:lineRule="auto"/>
        <w:rPr>
          <w:rFonts w:ascii="Arial" w:hAnsi="Arial" w:cs="Arial"/>
        </w:rPr>
      </w:pPr>
      <w:r>
        <w:rPr>
          <w:rFonts w:ascii="Arial" w:hAnsi="Arial" w:cs="Arial"/>
        </w:rPr>
        <w:t>how the Council discharges its responsibilities, as the Fund’s Administering Authority, to maintain and manage the Fund in accordance with regulatory requirements</w:t>
      </w:r>
      <w:r w:rsidR="00D81CE7">
        <w:rPr>
          <w:rFonts w:ascii="Arial" w:hAnsi="Arial" w:cs="Arial"/>
        </w:rPr>
        <w:t>;</w:t>
      </w:r>
    </w:p>
    <w:p w14:paraId="71809895" w14:textId="77777777" w:rsidR="00C73A5D" w:rsidRDefault="00C73A5D" w:rsidP="002063FA">
      <w:pPr>
        <w:numPr>
          <w:ilvl w:val="0"/>
          <w:numId w:val="10"/>
        </w:numPr>
        <w:spacing w:line="360" w:lineRule="auto"/>
        <w:rPr>
          <w:rFonts w:ascii="Arial" w:hAnsi="Arial" w:cs="Arial"/>
        </w:rPr>
      </w:pPr>
      <w:r>
        <w:rPr>
          <w:rFonts w:ascii="Arial" w:hAnsi="Arial" w:cs="Arial"/>
        </w:rPr>
        <w:t>the structure of the decision making process</w:t>
      </w:r>
      <w:r w:rsidR="00D81CE7">
        <w:rPr>
          <w:rFonts w:ascii="Arial" w:hAnsi="Arial" w:cs="Arial"/>
        </w:rPr>
        <w:t>;</w:t>
      </w:r>
    </w:p>
    <w:p w14:paraId="6D6A752D" w14:textId="77777777" w:rsidR="00C73A5D" w:rsidRDefault="00C73A5D" w:rsidP="002063FA">
      <w:pPr>
        <w:numPr>
          <w:ilvl w:val="0"/>
          <w:numId w:val="10"/>
        </w:numPr>
        <w:spacing w:line="360" w:lineRule="auto"/>
        <w:rPr>
          <w:rFonts w:ascii="Arial" w:hAnsi="Arial" w:cs="Arial"/>
        </w:rPr>
      </w:pPr>
      <w:r>
        <w:rPr>
          <w:rFonts w:ascii="Arial" w:hAnsi="Arial" w:cs="Arial"/>
        </w:rPr>
        <w:t>the frequency of Pension Committee meetings</w:t>
      </w:r>
      <w:r w:rsidR="00D81CE7">
        <w:rPr>
          <w:rFonts w:ascii="Arial" w:hAnsi="Arial" w:cs="Arial"/>
        </w:rPr>
        <w:t>; and</w:t>
      </w:r>
    </w:p>
    <w:p w14:paraId="281E32AA" w14:textId="77777777" w:rsidR="00C73A5D" w:rsidRDefault="00C73A5D" w:rsidP="002063FA">
      <w:pPr>
        <w:numPr>
          <w:ilvl w:val="0"/>
          <w:numId w:val="10"/>
        </w:numPr>
        <w:spacing w:line="360" w:lineRule="auto"/>
        <w:rPr>
          <w:rFonts w:ascii="Arial" w:hAnsi="Arial" w:cs="Arial"/>
        </w:rPr>
      </w:pPr>
      <w:r>
        <w:rPr>
          <w:rFonts w:ascii="Arial" w:hAnsi="Arial" w:cs="Arial"/>
        </w:rPr>
        <w:t>the voting rights of Committee members</w:t>
      </w:r>
      <w:r w:rsidR="00B25D5A">
        <w:rPr>
          <w:rFonts w:ascii="Arial" w:hAnsi="Arial" w:cs="Arial"/>
        </w:rPr>
        <w:t>.</w:t>
      </w:r>
    </w:p>
    <w:p w14:paraId="298A6C37" w14:textId="77777777" w:rsidR="00C73A5D" w:rsidRDefault="00C73A5D" w:rsidP="00A81DB9">
      <w:pPr>
        <w:spacing w:line="360" w:lineRule="auto"/>
        <w:rPr>
          <w:rFonts w:ascii="Arial" w:hAnsi="Arial" w:cs="Arial"/>
        </w:rPr>
      </w:pPr>
    </w:p>
    <w:p w14:paraId="3E664642" w14:textId="77777777" w:rsidR="00C73A5D" w:rsidRPr="00A81DB9" w:rsidRDefault="00806885" w:rsidP="00A81DB9">
      <w:pPr>
        <w:spacing w:line="360" w:lineRule="auto"/>
        <w:rPr>
          <w:rFonts w:ascii="Arial" w:hAnsi="Arial" w:cs="Arial"/>
          <w:b/>
          <w:color w:val="800080"/>
        </w:rPr>
      </w:pPr>
      <w:r>
        <w:rPr>
          <w:rFonts w:ascii="Arial" w:hAnsi="Arial" w:cs="Arial"/>
          <w:b/>
          <w:color w:val="800080"/>
        </w:rPr>
        <w:br w:type="page"/>
      </w:r>
      <w:r w:rsidR="00C54621">
        <w:rPr>
          <w:rFonts w:ascii="Arial" w:hAnsi="Arial" w:cs="Arial"/>
          <w:b/>
          <w:color w:val="800080"/>
        </w:rPr>
        <w:lastRenderedPageBreak/>
        <w:t>Investment Strategy Statement</w:t>
      </w:r>
      <w:r w:rsidR="00C73A5D" w:rsidRPr="00A81DB9">
        <w:rPr>
          <w:rFonts w:ascii="Arial" w:hAnsi="Arial" w:cs="Arial"/>
          <w:b/>
          <w:color w:val="800080"/>
        </w:rPr>
        <w:t xml:space="preserve"> (</w:t>
      </w:r>
      <w:r w:rsidR="00C54621">
        <w:rPr>
          <w:rFonts w:ascii="Arial" w:hAnsi="Arial" w:cs="Arial"/>
          <w:b/>
          <w:color w:val="800080"/>
        </w:rPr>
        <w:t>ISS</w:t>
      </w:r>
      <w:r w:rsidR="00C73A5D" w:rsidRPr="00A81DB9">
        <w:rPr>
          <w:rFonts w:ascii="Arial" w:hAnsi="Arial" w:cs="Arial"/>
          <w:b/>
          <w:color w:val="800080"/>
        </w:rPr>
        <w:t>)</w:t>
      </w:r>
    </w:p>
    <w:p w14:paraId="74A2285E" w14:textId="77777777" w:rsidR="00C73A5D" w:rsidRDefault="00F237BC" w:rsidP="00A81DB9">
      <w:pPr>
        <w:spacing w:line="360" w:lineRule="auto"/>
        <w:rPr>
          <w:rFonts w:ascii="Arial" w:hAnsi="Arial" w:cs="Arial"/>
        </w:rPr>
      </w:pPr>
      <w:r>
        <w:rPr>
          <w:rFonts w:ascii="Arial" w:hAnsi="Arial" w:cs="Arial"/>
        </w:rPr>
        <w:t xml:space="preserve">From 1 April 2017, </w:t>
      </w:r>
      <w:r w:rsidR="00C73A5D">
        <w:rPr>
          <w:rFonts w:ascii="Arial" w:hAnsi="Arial" w:cs="Arial"/>
        </w:rPr>
        <w:t xml:space="preserve">Administrating Authorities are required to prepare, maintain and publish a written </w:t>
      </w:r>
      <w:r>
        <w:rPr>
          <w:rFonts w:ascii="Arial" w:hAnsi="Arial" w:cs="Arial"/>
        </w:rPr>
        <w:t>Investment Strategy Statement.</w:t>
      </w:r>
      <w:r w:rsidR="00AB575A">
        <w:rPr>
          <w:rFonts w:ascii="Arial" w:hAnsi="Arial" w:cs="Arial"/>
        </w:rPr>
        <w:t xml:space="preserve"> </w:t>
      </w:r>
      <w:r w:rsidR="00C73A5D">
        <w:rPr>
          <w:rFonts w:ascii="Arial" w:hAnsi="Arial" w:cs="Arial"/>
        </w:rPr>
        <w:t xml:space="preserve">The </w:t>
      </w:r>
      <w:r>
        <w:rPr>
          <w:rFonts w:ascii="Arial" w:hAnsi="Arial" w:cs="Arial"/>
        </w:rPr>
        <w:t>ISS</w:t>
      </w:r>
      <w:r w:rsidR="00C73A5D">
        <w:rPr>
          <w:rFonts w:ascii="Arial" w:hAnsi="Arial" w:cs="Arial"/>
        </w:rPr>
        <w:t xml:space="preserve"> includes details of</w:t>
      </w:r>
      <w:r w:rsidR="00703BA1">
        <w:rPr>
          <w:rFonts w:ascii="Arial" w:hAnsi="Arial" w:cs="Arial"/>
        </w:rPr>
        <w:t xml:space="preserve"> the Fund’s</w:t>
      </w:r>
      <w:r w:rsidR="00C73A5D">
        <w:rPr>
          <w:rFonts w:ascii="Arial" w:hAnsi="Arial" w:cs="Arial"/>
        </w:rPr>
        <w:t>:</w:t>
      </w:r>
    </w:p>
    <w:p w14:paraId="0BF3888D" w14:textId="77777777" w:rsidR="00F237BC" w:rsidRDefault="00F237BC" w:rsidP="00A81DB9">
      <w:pPr>
        <w:spacing w:line="360" w:lineRule="auto"/>
        <w:rPr>
          <w:rFonts w:ascii="Arial" w:hAnsi="Arial" w:cs="Arial"/>
        </w:rPr>
      </w:pPr>
    </w:p>
    <w:p w14:paraId="18CA3A01" w14:textId="77777777" w:rsidR="00C73A5D" w:rsidRDefault="00703BA1" w:rsidP="002063FA">
      <w:pPr>
        <w:numPr>
          <w:ilvl w:val="0"/>
          <w:numId w:val="11"/>
        </w:numPr>
        <w:spacing w:line="360" w:lineRule="auto"/>
        <w:rPr>
          <w:rFonts w:ascii="Arial" w:hAnsi="Arial" w:cs="Arial"/>
        </w:rPr>
      </w:pPr>
      <w:r>
        <w:rPr>
          <w:rFonts w:ascii="Arial" w:hAnsi="Arial" w:cs="Arial"/>
        </w:rPr>
        <w:t>investment objectives;</w:t>
      </w:r>
    </w:p>
    <w:p w14:paraId="211FF55B" w14:textId="77777777" w:rsidR="00C73A5D" w:rsidRDefault="00703BA1" w:rsidP="002063FA">
      <w:pPr>
        <w:numPr>
          <w:ilvl w:val="0"/>
          <w:numId w:val="11"/>
        </w:numPr>
        <w:spacing w:line="360" w:lineRule="auto"/>
        <w:rPr>
          <w:rFonts w:ascii="Arial" w:hAnsi="Arial" w:cs="Arial"/>
        </w:rPr>
      </w:pPr>
      <w:r>
        <w:rPr>
          <w:rFonts w:ascii="Arial" w:hAnsi="Arial" w:cs="Arial"/>
        </w:rPr>
        <w:t>asset allocation;</w:t>
      </w:r>
    </w:p>
    <w:p w14:paraId="6214785A" w14:textId="77777777" w:rsidR="00703BA1" w:rsidRDefault="00703BA1" w:rsidP="002063FA">
      <w:pPr>
        <w:numPr>
          <w:ilvl w:val="0"/>
          <w:numId w:val="11"/>
        </w:numPr>
        <w:spacing w:line="360" w:lineRule="auto"/>
        <w:rPr>
          <w:rFonts w:ascii="Arial" w:hAnsi="Arial" w:cs="Arial"/>
        </w:rPr>
      </w:pPr>
      <w:r>
        <w:rPr>
          <w:rFonts w:ascii="Arial" w:hAnsi="Arial" w:cs="Arial"/>
        </w:rPr>
        <w:t>risk management;</w:t>
      </w:r>
    </w:p>
    <w:p w14:paraId="4659FBCC" w14:textId="77777777" w:rsidR="00703BA1" w:rsidRDefault="00703BA1" w:rsidP="002063FA">
      <w:pPr>
        <w:numPr>
          <w:ilvl w:val="0"/>
          <w:numId w:val="11"/>
        </w:numPr>
        <w:spacing w:line="360" w:lineRule="auto"/>
        <w:rPr>
          <w:rFonts w:ascii="Arial" w:hAnsi="Arial" w:cs="Arial"/>
        </w:rPr>
      </w:pPr>
      <w:r>
        <w:rPr>
          <w:rFonts w:ascii="Arial" w:hAnsi="Arial" w:cs="Arial"/>
        </w:rPr>
        <w:t>approach to pooling of assets;</w:t>
      </w:r>
    </w:p>
    <w:p w14:paraId="051D988E" w14:textId="77777777" w:rsidR="00703BA1" w:rsidRDefault="00703BA1" w:rsidP="002063FA">
      <w:pPr>
        <w:numPr>
          <w:ilvl w:val="0"/>
          <w:numId w:val="11"/>
        </w:numPr>
        <w:spacing w:line="360" w:lineRule="auto"/>
        <w:rPr>
          <w:rFonts w:ascii="Arial" w:hAnsi="Arial" w:cs="Arial"/>
        </w:rPr>
      </w:pPr>
      <w:r>
        <w:rPr>
          <w:rFonts w:ascii="Arial" w:hAnsi="Arial" w:cs="Arial"/>
        </w:rPr>
        <w:t>environmental, social and governance (ESG) policy; and</w:t>
      </w:r>
    </w:p>
    <w:p w14:paraId="5B723216" w14:textId="77777777" w:rsidR="00C73A5D" w:rsidRDefault="00703BA1" w:rsidP="002063FA">
      <w:pPr>
        <w:numPr>
          <w:ilvl w:val="0"/>
          <w:numId w:val="11"/>
        </w:numPr>
        <w:spacing w:line="360" w:lineRule="auto"/>
        <w:rPr>
          <w:rFonts w:ascii="Arial" w:hAnsi="Arial" w:cs="Arial"/>
        </w:rPr>
      </w:pPr>
      <w:r>
        <w:rPr>
          <w:rFonts w:ascii="Arial" w:hAnsi="Arial" w:cs="Arial"/>
        </w:rPr>
        <w:t>Voting policy.</w:t>
      </w:r>
      <w:r w:rsidR="00C73A5D">
        <w:rPr>
          <w:rFonts w:ascii="Arial" w:hAnsi="Arial" w:cs="Arial"/>
        </w:rPr>
        <w:t xml:space="preserve"> </w:t>
      </w:r>
    </w:p>
    <w:p w14:paraId="46F8602A" w14:textId="77777777" w:rsidR="00C73A5D" w:rsidRDefault="00C73A5D" w:rsidP="00A81DB9">
      <w:pPr>
        <w:spacing w:line="360" w:lineRule="auto"/>
        <w:rPr>
          <w:rFonts w:ascii="Arial" w:hAnsi="Arial" w:cs="Arial"/>
        </w:rPr>
      </w:pPr>
    </w:p>
    <w:p w14:paraId="418E13DC" w14:textId="77777777" w:rsidR="00C73A5D" w:rsidRPr="00806885" w:rsidRDefault="00C73A5D" w:rsidP="00A81DB9">
      <w:pPr>
        <w:spacing w:line="360" w:lineRule="auto"/>
        <w:rPr>
          <w:rFonts w:ascii="Arial" w:hAnsi="Arial" w:cs="Arial"/>
          <w:b/>
          <w:color w:val="800080"/>
        </w:rPr>
      </w:pPr>
      <w:r w:rsidRPr="00806885">
        <w:rPr>
          <w:rFonts w:ascii="Arial" w:hAnsi="Arial" w:cs="Arial"/>
          <w:b/>
          <w:color w:val="800080"/>
        </w:rPr>
        <w:t>Communication Policy</w:t>
      </w:r>
    </w:p>
    <w:p w14:paraId="029CA848" w14:textId="77777777" w:rsidR="00C73A5D" w:rsidRDefault="00C73A5D" w:rsidP="00A81DB9">
      <w:pPr>
        <w:spacing w:line="360" w:lineRule="auto"/>
        <w:rPr>
          <w:rFonts w:ascii="Arial" w:hAnsi="Arial" w:cs="Arial"/>
        </w:rPr>
      </w:pPr>
      <w:r>
        <w:rPr>
          <w:rFonts w:ascii="Arial" w:hAnsi="Arial" w:cs="Arial"/>
        </w:rPr>
        <w:t xml:space="preserve">Each administering authority is required to publish a statement setting out the Fund’s communication policy. </w:t>
      </w:r>
      <w:r w:rsidR="00AB575A">
        <w:rPr>
          <w:rFonts w:ascii="Arial" w:hAnsi="Arial" w:cs="Arial"/>
        </w:rPr>
        <w:t xml:space="preserve"> </w:t>
      </w:r>
      <w:r>
        <w:rPr>
          <w:rFonts w:ascii="Arial" w:hAnsi="Arial" w:cs="Arial"/>
        </w:rPr>
        <w:t>The statement sets out the Council’s policy for:</w:t>
      </w:r>
    </w:p>
    <w:p w14:paraId="4EF07EF6" w14:textId="77777777" w:rsidR="00C73A5D" w:rsidRDefault="00C73A5D" w:rsidP="002063FA">
      <w:pPr>
        <w:numPr>
          <w:ilvl w:val="0"/>
          <w:numId w:val="12"/>
        </w:numPr>
        <w:spacing w:line="360" w:lineRule="auto"/>
        <w:rPr>
          <w:rFonts w:ascii="Arial" w:hAnsi="Arial" w:cs="Arial"/>
        </w:rPr>
      </w:pPr>
      <w:r>
        <w:rPr>
          <w:rFonts w:ascii="Arial" w:hAnsi="Arial" w:cs="Arial"/>
        </w:rPr>
        <w:t>communicating with interested parties including members and other employers within the scheme</w:t>
      </w:r>
      <w:r w:rsidR="00D81CE7">
        <w:rPr>
          <w:rFonts w:ascii="Arial" w:hAnsi="Arial" w:cs="Arial"/>
        </w:rPr>
        <w:t>; and</w:t>
      </w:r>
    </w:p>
    <w:p w14:paraId="7B439508" w14:textId="77777777" w:rsidR="00C73A5D" w:rsidRDefault="00C73A5D" w:rsidP="002063FA">
      <w:pPr>
        <w:numPr>
          <w:ilvl w:val="0"/>
          <w:numId w:val="12"/>
        </w:numPr>
        <w:spacing w:line="360" w:lineRule="auto"/>
        <w:rPr>
          <w:rFonts w:ascii="Arial" w:hAnsi="Arial" w:cs="Arial"/>
        </w:rPr>
      </w:pPr>
      <w:r>
        <w:rPr>
          <w:rFonts w:ascii="Arial" w:hAnsi="Arial" w:cs="Arial"/>
        </w:rPr>
        <w:t>the method and frequency of communications used such as newsletters, annual benefit statem</w:t>
      </w:r>
      <w:r w:rsidR="00D81CE7">
        <w:rPr>
          <w:rFonts w:ascii="Arial" w:hAnsi="Arial" w:cs="Arial"/>
        </w:rPr>
        <w:t>ents, open days and the pension</w:t>
      </w:r>
      <w:r>
        <w:rPr>
          <w:rFonts w:ascii="Arial" w:hAnsi="Arial" w:cs="Arial"/>
        </w:rPr>
        <w:t>s website</w:t>
      </w:r>
      <w:r w:rsidR="003D0720">
        <w:rPr>
          <w:rFonts w:ascii="Arial" w:hAnsi="Arial" w:cs="Arial"/>
        </w:rPr>
        <w:t>.</w:t>
      </w:r>
    </w:p>
    <w:p w14:paraId="6AB959CD" w14:textId="77777777" w:rsidR="00C73A5D" w:rsidRPr="00421F12" w:rsidRDefault="00C73A5D" w:rsidP="00C73A5D">
      <w:pPr>
        <w:ind w:left="360"/>
        <w:rPr>
          <w:rFonts w:ascii="Arial" w:hAnsi="Arial" w:cs="Arial"/>
        </w:rPr>
      </w:pPr>
    </w:p>
    <w:p w14:paraId="63B6FE17" w14:textId="77777777" w:rsidR="00AE3510" w:rsidRPr="00806885" w:rsidRDefault="00AE3510" w:rsidP="00AE3510">
      <w:pPr>
        <w:spacing w:line="360" w:lineRule="auto"/>
        <w:rPr>
          <w:rFonts w:ascii="Arial" w:hAnsi="Arial" w:cs="Arial"/>
          <w:b/>
          <w:color w:val="800080"/>
        </w:rPr>
      </w:pPr>
      <w:r>
        <w:rPr>
          <w:rFonts w:ascii="Arial" w:hAnsi="Arial" w:cs="Arial"/>
          <w:b/>
          <w:color w:val="800080"/>
        </w:rPr>
        <w:t>Training</w:t>
      </w:r>
      <w:r w:rsidRPr="00806885">
        <w:rPr>
          <w:rFonts w:ascii="Arial" w:hAnsi="Arial" w:cs="Arial"/>
          <w:b/>
          <w:color w:val="800080"/>
        </w:rPr>
        <w:t xml:space="preserve"> </w:t>
      </w:r>
      <w:r>
        <w:rPr>
          <w:rFonts w:ascii="Arial" w:hAnsi="Arial" w:cs="Arial"/>
          <w:b/>
          <w:color w:val="800080"/>
        </w:rPr>
        <w:t>Log</w:t>
      </w:r>
    </w:p>
    <w:p w14:paraId="7E3E926A" w14:textId="77777777" w:rsidR="00AE3510" w:rsidRPr="00171ABC" w:rsidRDefault="00AE3510" w:rsidP="00171ABC">
      <w:pPr>
        <w:spacing w:line="360" w:lineRule="auto"/>
        <w:rPr>
          <w:rFonts w:ascii="Arial" w:hAnsi="Arial" w:cs="Arial"/>
        </w:rPr>
      </w:pPr>
      <w:r w:rsidRPr="00171ABC">
        <w:rPr>
          <w:rFonts w:ascii="Arial" w:hAnsi="Arial" w:cs="Arial"/>
        </w:rPr>
        <w:t>Each administering authority is required to log each Pension Committee Member</w:t>
      </w:r>
      <w:r w:rsidR="00FF1F6A">
        <w:rPr>
          <w:rFonts w:ascii="Arial" w:hAnsi="Arial" w:cs="Arial"/>
        </w:rPr>
        <w:t>’</w:t>
      </w:r>
      <w:r w:rsidRPr="00171ABC">
        <w:rPr>
          <w:rFonts w:ascii="Arial" w:hAnsi="Arial" w:cs="Arial"/>
        </w:rPr>
        <w:t xml:space="preserve">s training. </w:t>
      </w:r>
    </w:p>
    <w:p w14:paraId="4183F973" w14:textId="77777777" w:rsidR="009B5D2F" w:rsidRDefault="00AE3510" w:rsidP="004C40A2">
      <w:pPr>
        <w:pStyle w:val="Style"/>
        <w:tabs>
          <w:tab w:val="clear" w:pos="360"/>
          <w:tab w:val="num" w:pos="709"/>
        </w:tabs>
      </w:pPr>
      <w:r>
        <w:br w:type="page"/>
      </w:r>
      <w:bookmarkStart w:id="151" w:name="_Toc522011561"/>
      <w:r w:rsidR="00B37FB7" w:rsidRPr="00310431">
        <w:lastRenderedPageBreak/>
        <w:t>Membership</w:t>
      </w:r>
      <w:bookmarkEnd w:id="151"/>
    </w:p>
    <w:p w14:paraId="7F057DE0" w14:textId="77777777" w:rsidR="00091704" w:rsidRDefault="00310431" w:rsidP="00FF3737">
      <w:pPr>
        <w:pStyle w:val="Style3"/>
        <w:tabs>
          <w:tab w:val="num" w:pos="709"/>
        </w:tabs>
      </w:pPr>
      <w:bookmarkStart w:id="152" w:name="_Toc522011562"/>
      <w:r>
        <w:t>Organisations</w:t>
      </w:r>
      <w:bookmarkEnd w:id="152"/>
    </w:p>
    <w:p w14:paraId="10BAF70F" w14:textId="71E72ED8" w:rsidR="00E23A63" w:rsidRDefault="00A629A2" w:rsidP="00FF3737">
      <w:pPr>
        <w:pStyle w:val="Style4"/>
        <w:rPr>
          <w:lang w:eastAsia="en-US"/>
        </w:rPr>
      </w:pPr>
      <w:bookmarkStart w:id="153" w:name="_Toc280090403"/>
      <w:bookmarkStart w:id="154" w:name="_Toc522011563"/>
      <w:r>
        <w:rPr>
          <w:noProof/>
        </w:rPr>
        <mc:AlternateContent>
          <mc:Choice Requires="wps">
            <w:drawing>
              <wp:anchor distT="0" distB="0" distL="114300" distR="114300" simplePos="0" relativeHeight="251659264" behindDoc="0" locked="0" layoutInCell="1" allowOverlap="1" wp14:anchorId="0322887B" wp14:editId="2B40D990">
                <wp:simplePos x="0" y="0"/>
                <wp:positionH relativeFrom="column">
                  <wp:posOffset>2960370</wp:posOffset>
                </wp:positionH>
                <wp:positionV relativeFrom="paragraph">
                  <wp:posOffset>161925</wp:posOffset>
                </wp:positionV>
                <wp:extent cx="3457575" cy="2828925"/>
                <wp:effectExtent l="0" t="0" r="0" b="0"/>
                <wp:wrapNone/>
                <wp:docPr id="179163730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2828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Mar>
                                <w:left w:w="0" w:type="dxa"/>
                                <w:right w:w="0" w:type="dxa"/>
                              </w:tblCellMar>
                              <w:tblLook w:val="0000" w:firstRow="0" w:lastRow="0" w:firstColumn="0" w:lastColumn="0" w:noHBand="0" w:noVBand="0"/>
                            </w:tblPr>
                            <w:tblGrid>
                              <w:gridCol w:w="5172"/>
                            </w:tblGrid>
                            <w:tr w:rsidR="006C4DA2" w:rsidRPr="007C323A" w14:paraId="0A555E6F" w14:textId="77777777" w:rsidTr="000D5335">
                              <w:trPr>
                                <w:trHeight w:val="315"/>
                              </w:trPr>
                              <w:tc>
                                <w:tcPr>
                                  <w:tcW w:w="5000" w:type="pct"/>
                                  <w:vAlign w:val="bottom"/>
                                </w:tcPr>
                                <w:p w14:paraId="70BF1FF0" w14:textId="77777777" w:rsidR="006C4DA2" w:rsidRDefault="006C4DA2"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Keyring</w:t>
                                  </w:r>
                                  <w:r>
                                    <w:rPr>
                                      <w:rFonts w:ascii="Arial" w:eastAsia="Times New Roman" w:hAnsi="Arial" w:cs="Arial"/>
                                      <w:color w:val="000000"/>
                                      <w:sz w:val="22"/>
                                      <w:szCs w:val="22"/>
                                      <w:lang w:eastAsia="en-GB"/>
                                    </w:rPr>
                                    <w:t xml:space="preserve"> Living Support Networks</w:t>
                                  </w:r>
                                  <w:r w:rsidRPr="00C8264A">
                                    <w:rPr>
                                      <w:rFonts w:ascii="Arial" w:eastAsia="Times New Roman" w:hAnsi="Arial" w:cs="Arial"/>
                                      <w:color w:val="000000"/>
                                      <w:sz w:val="22"/>
                                      <w:szCs w:val="22"/>
                                      <w:lang w:eastAsia="en-GB"/>
                                    </w:rPr>
                                    <w:t xml:space="preserve"> </w:t>
                                  </w:r>
                                </w:p>
                                <w:p w14:paraId="6F392329" w14:textId="77777777" w:rsidR="006C4DA2" w:rsidRDefault="006C4DA2"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London Hire Services L</w:t>
                                  </w:r>
                                  <w:r>
                                    <w:rPr>
                                      <w:rFonts w:ascii="Arial" w:eastAsia="Times New Roman" w:hAnsi="Arial" w:cs="Arial"/>
                                      <w:color w:val="000000"/>
                                      <w:sz w:val="22"/>
                                      <w:szCs w:val="22"/>
                                      <w:lang w:eastAsia="en-GB"/>
                                    </w:rPr>
                                    <w:t>imi</w:t>
                                  </w:r>
                                  <w:r w:rsidRPr="00C8264A">
                                    <w:rPr>
                                      <w:rFonts w:ascii="Arial" w:eastAsia="Times New Roman" w:hAnsi="Arial" w:cs="Arial"/>
                                      <w:color w:val="000000"/>
                                      <w:sz w:val="22"/>
                                      <w:szCs w:val="22"/>
                                      <w:lang w:eastAsia="en-GB"/>
                                    </w:rPr>
                                    <w:t>t</w:t>
                                  </w:r>
                                  <w:r>
                                    <w:rPr>
                                      <w:rFonts w:ascii="Arial" w:eastAsia="Times New Roman" w:hAnsi="Arial" w:cs="Arial"/>
                                      <w:color w:val="000000"/>
                                      <w:sz w:val="22"/>
                                      <w:szCs w:val="22"/>
                                      <w:lang w:eastAsia="en-GB"/>
                                    </w:rPr>
                                    <w:t>e</w:t>
                                  </w:r>
                                  <w:r w:rsidRPr="00C8264A">
                                    <w:rPr>
                                      <w:rFonts w:ascii="Arial" w:eastAsia="Times New Roman" w:hAnsi="Arial" w:cs="Arial"/>
                                      <w:color w:val="000000"/>
                                      <w:sz w:val="22"/>
                                      <w:szCs w:val="22"/>
                                      <w:lang w:eastAsia="en-GB"/>
                                    </w:rPr>
                                    <w:t xml:space="preserve">d </w:t>
                                  </w:r>
                                </w:p>
                                <w:p w14:paraId="7E06C82A" w14:textId="77777777" w:rsidR="006C4DA2" w:rsidRDefault="006C4DA2"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Octavo </w:t>
                                  </w:r>
                                  <w:r>
                                    <w:rPr>
                                      <w:rFonts w:ascii="Arial" w:eastAsia="Times New Roman" w:hAnsi="Arial" w:cs="Arial"/>
                                      <w:color w:val="000000"/>
                                      <w:sz w:val="22"/>
                                      <w:szCs w:val="22"/>
                                      <w:lang w:eastAsia="en-GB"/>
                                    </w:rPr>
                                    <w:t>Partnership Limited</w:t>
                                  </w:r>
                                </w:p>
                                <w:p w14:paraId="6539DF3A" w14:textId="77777777" w:rsidR="006C4DA2" w:rsidRDefault="006C4DA2" w:rsidP="001A4375">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Olive Dining</w:t>
                                  </w:r>
                                </w:p>
                                <w:p w14:paraId="7835AA87" w14:textId="77777777" w:rsidR="006C4DA2" w:rsidRDefault="006C4DA2"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Olympic (South) L</w:t>
                                  </w:r>
                                  <w:r>
                                    <w:rPr>
                                      <w:rFonts w:ascii="Arial" w:eastAsia="Times New Roman" w:hAnsi="Arial" w:cs="Arial"/>
                                      <w:color w:val="000000"/>
                                      <w:sz w:val="22"/>
                                      <w:szCs w:val="22"/>
                                      <w:lang w:eastAsia="en-GB"/>
                                    </w:rPr>
                                    <w:t>imi</w:t>
                                  </w:r>
                                  <w:r w:rsidRPr="00C8264A">
                                    <w:rPr>
                                      <w:rFonts w:ascii="Arial" w:eastAsia="Times New Roman" w:hAnsi="Arial" w:cs="Arial"/>
                                      <w:color w:val="000000"/>
                                      <w:sz w:val="22"/>
                                      <w:szCs w:val="22"/>
                                      <w:lang w:eastAsia="en-GB"/>
                                    </w:rPr>
                                    <w:t>t</w:t>
                                  </w:r>
                                  <w:r>
                                    <w:rPr>
                                      <w:rFonts w:ascii="Arial" w:eastAsia="Times New Roman" w:hAnsi="Arial" w:cs="Arial"/>
                                      <w:color w:val="000000"/>
                                      <w:sz w:val="22"/>
                                      <w:szCs w:val="22"/>
                                      <w:lang w:eastAsia="en-GB"/>
                                    </w:rPr>
                                    <w:t>e</w:t>
                                  </w:r>
                                  <w:r w:rsidRPr="00C8264A">
                                    <w:rPr>
                                      <w:rFonts w:ascii="Arial" w:eastAsia="Times New Roman" w:hAnsi="Arial" w:cs="Arial"/>
                                      <w:color w:val="000000"/>
                                      <w:sz w:val="22"/>
                                      <w:szCs w:val="22"/>
                                      <w:lang w:eastAsia="en-GB"/>
                                    </w:rPr>
                                    <w:t xml:space="preserve">d </w:t>
                                  </w:r>
                                </w:p>
                                <w:p w14:paraId="3DDC03EA" w14:textId="77777777" w:rsidR="006C4DA2" w:rsidRDefault="006C4DA2"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Quadron Services</w:t>
                                  </w:r>
                                  <w:r>
                                    <w:rPr>
                                      <w:rFonts w:ascii="Arial" w:eastAsia="Times New Roman" w:hAnsi="Arial" w:cs="Arial"/>
                                      <w:color w:val="000000"/>
                                      <w:sz w:val="22"/>
                                      <w:szCs w:val="22"/>
                                      <w:lang w:eastAsia="en-GB"/>
                                    </w:rPr>
                                    <w:t xml:space="preserve"> Limited</w:t>
                                  </w:r>
                                </w:p>
                                <w:p w14:paraId="3C8F000D" w14:textId="77777777" w:rsidR="006C4DA2" w:rsidRDefault="006C4DA2"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Roman Catholic Archdiocese of Southwark </w:t>
                                  </w:r>
                                </w:p>
                                <w:p w14:paraId="5501B69B" w14:textId="77777777" w:rsidR="006C4DA2" w:rsidRDefault="006C4DA2"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Ruskin Private Hire </w:t>
                                  </w:r>
                                </w:p>
                                <w:p w14:paraId="3DC747E1" w14:textId="77777777" w:rsidR="006C4DA2" w:rsidRDefault="006C4DA2"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Skanska Construction </w:t>
                                  </w:r>
                                  <w:r>
                                    <w:rPr>
                                      <w:rFonts w:ascii="Arial" w:eastAsia="Times New Roman" w:hAnsi="Arial" w:cs="Arial"/>
                                      <w:color w:val="000000"/>
                                      <w:sz w:val="22"/>
                                      <w:szCs w:val="22"/>
                                      <w:lang w:eastAsia="en-GB"/>
                                    </w:rPr>
                                    <w:t>Limited</w:t>
                                  </w:r>
                                </w:p>
                                <w:p w14:paraId="211D47F9" w14:textId="77777777" w:rsidR="006C4DA2" w:rsidRDefault="006C4DA2"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Sodexo L</w:t>
                                  </w:r>
                                  <w:r>
                                    <w:rPr>
                                      <w:rFonts w:ascii="Arial" w:eastAsia="Times New Roman" w:hAnsi="Arial" w:cs="Arial"/>
                                      <w:color w:val="000000"/>
                                      <w:sz w:val="22"/>
                                      <w:szCs w:val="22"/>
                                      <w:lang w:eastAsia="en-GB"/>
                                    </w:rPr>
                                    <w:t>imi</w:t>
                                  </w:r>
                                  <w:r w:rsidRPr="00C8264A">
                                    <w:rPr>
                                      <w:rFonts w:ascii="Arial" w:eastAsia="Times New Roman" w:hAnsi="Arial" w:cs="Arial"/>
                                      <w:color w:val="000000"/>
                                      <w:sz w:val="22"/>
                                      <w:szCs w:val="22"/>
                                      <w:lang w:eastAsia="en-GB"/>
                                    </w:rPr>
                                    <w:t>t</w:t>
                                  </w:r>
                                  <w:r>
                                    <w:rPr>
                                      <w:rFonts w:ascii="Arial" w:eastAsia="Times New Roman" w:hAnsi="Arial" w:cs="Arial"/>
                                      <w:color w:val="000000"/>
                                      <w:sz w:val="22"/>
                                      <w:szCs w:val="22"/>
                                      <w:lang w:eastAsia="en-GB"/>
                                    </w:rPr>
                                    <w:t>e</w:t>
                                  </w:r>
                                  <w:r w:rsidRPr="00C8264A">
                                    <w:rPr>
                                      <w:rFonts w:ascii="Arial" w:eastAsia="Times New Roman" w:hAnsi="Arial" w:cs="Arial"/>
                                      <w:color w:val="000000"/>
                                      <w:sz w:val="22"/>
                                      <w:szCs w:val="22"/>
                                      <w:lang w:eastAsia="en-GB"/>
                                    </w:rPr>
                                    <w:t xml:space="preserve">d </w:t>
                                  </w:r>
                                </w:p>
                                <w:p w14:paraId="7B5EEF00" w14:textId="77777777" w:rsidR="006C4DA2" w:rsidRDefault="006C4DA2"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Veolia Environmental Services (UK) L</w:t>
                                  </w:r>
                                  <w:r>
                                    <w:rPr>
                                      <w:rFonts w:ascii="Arial" w:eastAsia="Times New Roman" w:hAnsi="Arial" w:cs="Arial"/>
                                      <w:color w:val="000000"/>
                                      <w:sz w:val="22"/>
                                      <w:szCs w:val="22"/>
                                      <w:lang w:eastAsia="en-GB"/>
                                    </w:rPr>
                                    <w:t>imi</w:t>
                                  </w:r>
                                  <w:r w:rsidRPr="00C8264A">
                                    <w:rPr>
                                      <w:rFonts w:ascii="Arial" w:eastAsia="Times New Roman" w:hAnsi="Arial" w:cs="Arial"/>
                                      <w:color w:val="000000"/>
                                      <w:sz w:val="22"/>
                                      <w:szCs w:val="22"/>
                                      <w:lang w:eastAsia="en-GB"/>
                                    </w:rPr>
                                    <w:t>t</w:t>
                                  </w:r>
                                  <w:r>
                                    <w:rPr>
                                      <w:rFonts w:ascii="Arial" w:eastAsia="Times New Roman" w:hAnsi="Arial" w:cs="Arial"/>
                                      <w:color w:val="000000"/>
                                      <w:sz w:val="22"/>
                                      <w:szCs w:val="22"/>
                                      <w:lang w:eastAsia="en-GB"/>
                                    </w:rPr>
                                    <w:t>e</w:t>
                                  </w:r>
                                  <w:r w:rsidRPr="00C8264A">
                                    <w:rPr>
                                      <w:rFonts w:ascii="Arial" w:eastAsia="Times New Roman" w:hAnsi="Arial" w:cs="Arial"/>
                                      <w:color w:val="000000"/>
                                      <w:sz w:val="22"/>
                                      <w:szCs w:val="22"/>
                                      <w:lang w:eastAsia="en-GB"/>
                                    </w:rPr>
                                    <w:t>d</w:t>
                                  </w:r>
                                  <w:r>
                                    <w:rPr>
                                      <w:rFonts w:ascii="Arial" w:eastAsia="Times New Roman" w:hAnsi="Arial" w:cs="Arial"/>
                                      <w:color w:val="000000"/>
                                      <w:sz w:val="22"/>
                                      <w:szCs w:val="22"/>
                                      <w:lang w:eastAsia="en-GB"/>
                                    </w:rPr>
                                    <w:t xml:space="preserve"> </w:t>
                                  </w:r>
                                </w:p>
                                <w:p w14:paraId="0403C126" w14:textId="77777777" w:rsidR="006C4DA2" w:rsidRDefault="006C4DA2" w:rsidP="000D5335">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Veolia South W</w:t>
                                  </w:r>
                                  <w:r w:rsidRPr="00C8264A">
                                    <w:rPr>
                                      <w:rFonts w:ascii="Arial" w:eastAsia="Times New Roman" w:hAnsi="Arial" w:cs="Arial"/>
                                      <w:color w:val="000000"/>
                                      <w:sz w:val="22"/>
                                      <w:szCs w:val="22"/>
                                      <w:lang w:eastAsia="en-GB"/>
                                    </w:rPr>
                                    <w:t>est London Partnership</w:t>
                                  </w:r>
                                  <w:r>
                                    <w:rPr>
                                      <w:rFonts w:ascii="Arial" w:eastAsia="Times New Roman" w:hAnsi="Arial" w:cs="Arial"/>
                                      <w:color w:val="000000"/>
                                      <w:sz w:val="22"/>
                                      <w:szCs w:val="22"/>
                                      <w:lang w:eastAsia="en-GB"/>
                                    </w:rPr>
                                    <w:t xml:space="preserve"> – Kingston</w:t>
                                  </w:r>
                                </w:p>
                                <w:p w14:paraId="1F1582E2" w14:textId="77777777" w:rsidR="006C4DA2" w:rsidRDefault="006C4DA2" w:rsidP="000D5335">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Veolia South West London Partnership – Sutton &amp; Merton</w:t>
                                  </w:r>
                                  <w:r w:rsidRPr="00C8264A">
                                    <w:rPr>
                                      <w:rFonts w:ascii="Arial" w:eastAsia="Times New Roman" w:hAnsi="Arial" w:cs="Arial"/>
                                      <w:color w:val="000000"/>
                                      <w:sz w:val="22"/>
                                      <w:szCs w:val="22"/>
                                      <w:lang w:eastAsia="en-GB"/>
                                    </w:rPr>
                                    <w:t xml:space="preserve"> </w:t>
                                  </w:r>
                                </w:p>
                                <w:p w14:paraId="174AD4CC" w14:textId="77777777" w:rsidR="006C4DA2" w:rsidRDefault="006C4DA2"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Vinci Facilities </w:t>
                                  </w:r>
                                  <w:r>
                                    <w:rPr>
                                      <w:rFonts w:ascii="Arial" w:eastAsia="Times New Roman" w:hAnsi="Arial" w:cs="Arial"/>
                                      <w:color w:val="000000"/>
                                      <w:sz w:val="22"/>
                                      <w:szCs w:val="22"/>
                                      <w:lang w:eastAsia="en-GB"/>
                                    </w:rPr>
                                    <w:t>Limited</w:t>
                                  </w:r>
                                </w:p>
                                <w:p w14:paraId="2CD24E88" w14:textId="77777777" w:rsidR="006C4DA2" w:rsidRPr="00C8264A" w:rsidRDefault="006C4DA2"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Wallington Cars and Couriers</w:t>
                                  </w:r>
                                  <w:r>
                                    <w:rPr>
                                      <w:rFonts w:ascii="Arial" w:eastAsia="Times New Roman" w:hAnsi="Arial" w:cs="Arial"/>
                                      <w:color w:val="000000"/>
                                      <w:sz w:val="22"/>
                                      <w:szCs w:val="22"/>
                                      <w:lang w:eastAsia="en-GB"/>
                                    </w:rPr>
                                    <w:t xml:space="preserve"> Limited</w:t>
                                  </w:r>
                                </w:p>
                                <w:p w14:paraId="1B1B88A2" w14:textId="77777777" w:rsidR="006C4DA2" w:rsidRPr="00C8264A" w:rsidRDefault="006C4DA2"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Westgate Cleaning Services</w:t>
                                  </w:r>
                                  <w:r>
                                    <w:rPr>
                                      <w:rFonts w:ascii="Arial" w:eastAsia="Times New Roman" w:hAnsi="Arial" w:cs="Arial"/>
                                      <w:color w:val="000000"/>
                                      <w:sz w:val="22"/>
                                      <w:szCs w:val="22"/>
                                      <w:lang w:eastAsia="en-GB"/>
                                    </w:rPr>
                                    <w:t xml:space="preserve"> Limited</w:t>
                                  </w:r>
                                </w:p>
                              </w:tc>
                            </w:tr>
                          </w:tbl>
                          <w:p w14:paraId="081488EB" w14:textId="77777777" w:rsidR="006C4DA2" w:rsidRDefault="006C4DA2" w:rsidP="000D533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22887B" id="_x0000_t202" coordsize="21600,21600" o:spt="202" path="m,l,21600r21600,l21600,xe">
                <v:stroke joinstyle="miter"/>
                <v:path gradientshapeok="t" o:connecttype="rect"/>
              </v:shapetype>
              <v:shape id="Text Box 10" o:spid="_x0000_s1026" type="#_x0000_t202" style="position:absolute;left:0;text-align:left;margin-left:233.1pt;margin-top:12.75pt;width:272.25pt;height:22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Fxu8wEAAMsDAAAOAAAAZHJzL2Uyb0RvYy54bWysU9tu2zAMfR+wfxD0vjjx0i014hRdigwD&#10;ugvQ9QNkWbaFyaJGKbGzrx8lp2m2vg2zAUEUqUOeQ2p9M/aGHRR6Dbbki9mcM2Ul1Nq2JX/8vnuz&#10;4swHYWthwKqSH5XnN5vXr9aDK1QOHZhaISMQ64vBlbwLwRVZ5mWneuFn4JQlZwPYi0AmtlmNYiD0&#10;3mT5fP4uGwBrhyCV93R6Nzn5JuE3jZLha9N4FZgpOdUW0oppreKabdaiaFG4TstTGeIfquiFtpT0&#10;DHUngmB71C+gei0RPDRhJqHPoGm0VIkDsVnM/2Lz0AmnEhcSx7uzTP7/wcovhwf3DVkYP8BIDUwk&#10;vLsH+cMzC9tO2FbdIsLQKVFT4kWULBucL05Xo9S+8BGkGj5DTU0W+wAJaGywj6oQT0bo1IDjWXQ1&#10;Bibp8O3y6j39nEny5at8dZ1fpRyieLru0IePCnoWNyVH6mqCF4d7H2I5ongKidk8GF3vtDHJwLba&#10;GmQHQROwS98J/Y8wY2OwhXhtQowniWekNpEMYzWSM/KtoD4SY4RpougF0KYD/MXZQNNUcv9zL1Bx&#10;Zj5ZUu16sVzG8UsGEc7JwEtPdekRVhJUyQNn03YbppHdO9RtR5mmPlm4JaUbnTR4rupUN01MkuY0&#10;3XEkL+0U9fwGN78BAAD//wMAUEsDBBQABgAIAAAAIQB7+nky3gAAAAsBAAAPAAAAZHJzL2Rvd25y&#10;ZXYueG1sTI/RToNAEEXfTfyHzZj4YuwupIBSlkZNNL629gMGmAIpO0vYbaF/7/ZJHyf35N4zxXYx&#10;g7jQ5HrLGqKVAkFc26bnVsPh5/P5BYTzyA0OlknDlRxsy/u7AvPGzryjy963IpSwy1FD5/2YS+nq&#10;jgy6lR2JQ3a0k0EfzqmVzYRzKDeDjJVKpcGew0KHI310VJ/2Z6Ph+D0/Ja9z9eUP2W6dvmOfVfaq&#10;9ePD8rYB4WnxfzDc9IM6lMGpsmdunBg0rNM0DqiGOElA3AAVqQxEFaIsUiDLQv7/ofwFAAD//wMA&#10;UEsBAi0AFAAGAAgAAAAhALaDOJL+AAAA4QEAABMAAAAAAAAAAAAAAAAAAAAAAFtDb250ZW50X1R5&#10;cGVzXS54bWxQSwECLQAUAAYACAAAACEAOP0h/9YAAACUAQAACwAAAAAAAAAAAAAAAAAvAQAAX3Jl&#10;bHMvLnJlbHNQSwECLQAUAAYACAAAACEARwxcbvMBAADLAwAADgAAAAAAAAAAAAAAAAAuAgAAZHJz&#10;L2Uyb0RvYy54bWxQSwECLQAUAAYACAAAACEAe/p5Mt4AAAALAQAADwAAAAAAAAAAAAAAAABNBAAA&#10;ZHJzL2Rvd25yZXYueG1sUEsFBgAAAAAEAAQA8wAAAFgFAAAAAA==&#10;" stroked="f">
                <v:textbox>
                  <w:txbxContent>
                    <w:tbl>
                      <w:tblPr>
                        <w:tblW w:w="5000" w:type="pct"/>
                        <w:tblCellMar>
                          <w:left w:w="0" w:type="dxa"/>
                          <w:right w:w="0" w:type="dxa"/>
                        </w:tblCellMar>
                        <w:tblLook w:val="0000" w:firstRow="0" w:lastRow="0" w:firstColumn="0" w:lastColumn="0" w:noHBand="0" w:noVBand="0"/>
                      </w:tblPr>
                      <w:tblGrid>
                        <w:gridCol w:w="5172"/>
                      </w:tblGrid>
                      <w:tr w:rsidR="006C4DA2" w:rsidRPr="007C323A" w14:paraId="0A555E6F" w14:textId="77777777" w:rsidTr="000D5335">
                        <w:trPr>
                          <w:trHeight w:val="315"/>
                        </w:trPr>
                        <w:tc>
                          <w:tcPr>
                            <w:tcW w:w="5000" w:type="pct"/>
                            <w:vAlign w:val="bottom"/>
                          </w:tcPr>
                          <w:p w14:paraId="70BF1FF0" w14:textId="77777777" w:rsidR="006C4DA2" w:rsidRDefault="006C4DA2"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Keyring</w:t>
                            </w:r>
                            <w:r>
                              <w:rPr>
                                <w:rFonts w:ascii="Arial" w:eastAsia="Times New Roman" w:hAnsi="Arial" w:cs="Arial"/>
                                <w:color w:val="000000"/>
                                <w:sz w:val="22"/>
                                <w:szCs w:val="22"/>
                                <w:lang w:eastAsia="en-GB"/>
                              </w:rPr>
                              <w:t xml:space="preserve"> Living Support Networks</w:t>
                            </w:r>
                            <w:r w:rsidRPr="00C8264A">
                              <w:rPr>
                                <w:rFonts w:ascii="Arial" w:eastAsia="Times New Roman" w:hAnsi="Arial" w:cs="Arial"/>
                                <w:color w:val="000000"/>
                                <w:sz w:val="22"/>
                                <w:szCs w:val="22"/>
                                <w:lang w:eastAsia="en-GB"/>
                              </w:rPr>
                              <w:t xml:space="preserve"> </w:t>
                            </w:r>
                          </w:p>
                          <w:p w14:paraId="6F392329" w14:textId="77777777" w:rsidR="006C4DA2" w:rsidRDefault="006C4DA2"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London Hire Services L</w:t>
                            </w:r>
                            <w:r>
                              <w:rPr>
                                <w:rFonts w:ascii="Arial" w:eastAsia="Times New Roman" w:hAnsi="Arial" w:cs="Arial"/>
                                <w:color w:val="000000"/>
                                <w:sz w:val="22"/>
                                <w:szCs w:val="22"/>
                                <w:lang w:eastAsia="en-GB"/>
                              </w:rPr>
                              <w:t>imi</w:t>
                            </w:r>
                            <w:r w:rsidRPr="00C8264A">
                              <w:rPr>
                                <w:rFonts w:ascii="Arial" w:eastAsia="Times New Roman" w:hAnsi="Arial" w:cs="Arial"/>
                                <w:color w:val="000000"/>
                                <w:sz w:val="22"/>
                                <w:szCs w:val="22"/>
                                <w:lang w:eastAsia="en-GB"/>
                              </w:rPr>
                              <w:t>t</w:t>
                            </w:r>
                            <w:r>
                              <w:rPr>
                                <w:rFonts w:ascii="Arial" w:eastAsia="Times New Roman" w:hAnsi="Arial" w:cs="Arial"/>
                                <w:color w:val="000000"/>
                                <w:sz w:val="22"/>
                                <w:szCs w:val="22"/>
                                <w:lang w:eastAsia="en-GB"/>
                              </w:rPr>
                              <w:t>e</w:t>
                            </w:r>
                            <w:r w:rsidRPr="00C8264A">
                              <w:rPr>
                                <w:rFonts w:ascii="Arial" w:eastAsia="Times New Roman" w:hAnsi="Arial" w:cs="Arial"/>
                                <w:color w:val="000000"/>
                                <w:sz w:val="22"/>
                                <w:szCs w:val="22"/>
                                <w:lang w:eastAsia="en-GB"/>
                              </w:rPr>
                              <w:t xml:space="preserve">d </w:t>
                            </w:r>
                          </w:p>
                          <w:p w14:paraId="7E06C82A" w14:textId="77777777" w:rsidR="006C4DA2" w:rsidRDefault="006C4DA2"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Octavo </w:t>
                            </w:r>
                            <w:r>
                              <w:rPr>
                                <w:rFonts w:ascii="Arial" w:eastAsia="Times New Roman" w:hAnsi="Arial" w:cs="Arial"/>
                                <w:color w:val="000000"/>
                                <w:sz w:val="22"/>
                                <w:szCs w:val="22"/>
                                <w:lang w:eastAsia="en-GB"/>
                              </w:rPr>
                              <w:t>Partnership Limited</w:t>
                            </w:r>
                          </w:p>
                          <w:p w14:paraId="6539DF3A" w14:textId="77777777" w:rsidR="006C4DA2" w:rsidRDefault="006C4DA2" w:rsidP="001A4375">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Olive Dining</w:t>
                            </w:r>
                          </w:p>
                          <w:p w14:paraId="7835AA87" w14:textId="77777777" w:rsidR="006C4DA2" w:rsidRDefault="006C4DA2"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Olympic (South) L</w:t>
                            </w:r>
                            <w:r>
                              <w:rPr>
                                <w:rFonts w:ascii="Arial" w:eastAsia="Times New Roman" w:hAnsi="Arial" w:cs="Arial"/>
                                <w:color w:val="000000"/>
                                <w:sz w:val="22"/>
                                <w:szCs w:val="22"/>
                                <w:lang w:eastAsia="en-GB"/>
                              </w:rPr>
                              <w:t>imi</w:t>
                            </w:r>
                            <w:r w:rsidRPr="00C8264A">
                              <w:rPr>
                                <w:rFonts w:ascii="Arial" w:eastAsia="Times New Roman" w:hAnsi="Arial" w:cs="Arial"/>
                                <w:color w:val="000000"/>
                                <w:sz w:val="22"/>
                                <w:szCs w:val="22"/>
                                <w:lang w:eastAsia="en-GB"/>
                              </w:rPr>
                              <w:t>t</w:t>
                            </w:r>
                            <w:r>
                              <w:rPr>
                                <w:rFonts w:ascii="Arial" w:eastAsia="Times New Roman" w:hAnsi="Arial" w:cs="Arial"/>
                                <w:color w:val="000000"/>
                                <w:sz w:val="22"/>
                                <w:szCs w:val="22"/>
                                <w:lang w:eastAsia="en-GB"/>
                              </w:rPr>
                              <w:t>e</w:t>
                            </w:r>
                            <w:r w:rsidRPr="00C8264A">
                              <w:rPr>
                                <w:rFonts w:ascii="Arial" w:eastAsia="Times New Roman" w:hAnsi="Arial" w:cs="Arial"/>
                                <w:color w:val="000000"/>
                                <w:sz w:val="22"/>
                                <w:szCs w:val="22"/>
                                <w:lang w:eastAsia="en-GB"/>
                              </w:rPr>
                              <w:t xml:space="preserve">d </w:t>
                            </w:r>
                          </w:p>
                          <w:p w14:paraId="3DDC03EA" w14:textId="77777777" w:rsidR="006C4DA2" w:rsidRDefault="006C4DA2"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Quadron Services</w:t>
                            </w:r>
                            <w:r>
                              <w:rPr>
                                <w:rFonts w:ascii="Arial" w:eastAsia="Times New Roman" w:hAnsi="Arial" w:cs="Arial"/>
                                <w:color w:val="000000"/>
                                <w:sz w:val="22"/>
                                <w:szCs w:val="22"/>
                                <w:lang w:eastAsia="en-GB"/>
                              </w:rPr>
                              <w:t xml:space="preserve"> Limited</w:t>
                            </w:r>
                          </w:p>
                          <w:p w14:paraId="3C8F000D" w14:textId="77777777" w:rsidR="006C4DA2" w:rsidRDefault="006C4DA2"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Roman Catholic Archdiocese of Southwark </w:t>
                            </w:r>
                          </w:p>
                          <w:p w14:paraId="5501B69B" w14:textId="77777777" w:rsidR="006C4DA2" w:rsidRDefault="006C4DA2"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Ruskin Private Hire </w:t>
                            </w:r>
                          </w:p>
                          <w:p w14:paraId="3DC747E1" w14:textId="77777777" w:rsidR="006C4DA2" w:rsidRDefault="006C4DA2"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Skanska Construction </w:t>
                            </w:r>
                            <w:r>
                              <w:rPr>
                                <w:rFonts w:ascii="Arial" w:eastAsia="Times New Roman" w:hAnsi="Arial" w:cs="Arial"/>
                                <w:color w:val="000000"/>
                                <w:sz w:val="22"/>
                                <w:szCs w:val="22"/>
                                <w:lang w:eastAsia="en-GB"/>
                              </w:rPr>
                              <w:t>Limited</w:t>
                            </w:r>
                          </w:p>
                          <w:p w14:paraId="211D47F9" w14:textId="77777777" w:rsidR="006C4DA2" w:rsidRDefault="006C4DA2"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Sodexo L</w:t>
                            </w:r>
                            <w:r>
                              <w:rPr>
                                <w:rFonts w:ascii="Arial" w:eastAsia="Times New Roman" w:hAnsi="Arial" w:cs="Arial"/>
                                <w:color w:val="000000"/>
                                <w:sz w:val="22"/>
                                <w:szCs w:val="22"/>
                                <w:lang w:eastAsia="en-GB"/>
                              </w:rPr>
                              <w:t>imi</w:t>
                            </w:r>
                            <w:r w:rsidRPr="00C8264A">
                              <w:rPr>
                                <w:rFonts w:ascii="Arial" w:eastAsia="Times New Roman" w:hAnsi="Arial" w:cs="Arial"/>
                                <w:color w:val="000000"/>
                                <w:sz w:val="22"/>
                                <w:szCs w:val="22"/>
                                <w:lang w:eastAsia="en-GB"/>
                              </w:rPr>
                              <w:t>t</w:t>
                            </w:r>
                            <w:r>
                              <w:rPr>
                                <w:rFonts w:ascii="Arial" w:eastAsia="Times New Roman" w:hAnsi="Arial" w:cs="Arial"/>
                                <w:color w:val="000000"/>
                                <w:sz w:val="22"/>
                                <w:szCs w:val="22"/>
                                <w:lang w:eastAsia="en-GB"/>
                              </w:rPr>
                              <w:t>e</w:t>
                            </w:r>
                            <w:r w:rsidRPr="00C8264A">
                              <w:rPr>
                                <w:rFonts w:ascii="Arial" w:eastAsia="Times New Roman" w:hAnsi="Arial" w:cs="Arial"/>
                                <w:color w:val="000000"/>
                                <w:sz w:val="22"/>
                                <w:szCs w:val="22"/>
                                <w:lang w:eastAsia="en-GB"/>
                              </w:rPr>
                              <w:t xml:space="preserve">d </w:t>
                            </w:r>
                          </w:p>
                          <w:p w14:paraId="7B5EEF00" w14:textId="77777777" w:rsidR="006C4DA2" w:rsidRDefault="006C4DA2"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Veolia Environmental Services (UK) L</w:t>
                            </w:r>
                            <w:r>
                              <w:rPr>
                                <w:rFonts w:ascii="Arial" w:eastAsia="Times New Roman" w:hAnsi="Arial" w:cs="Arial"/>
                                <w:color w:val="000000"/>
                                <w:sz w:val="22"/>
                                <w:szCs w:val="22"/>
                                <w:lang w:eastAsia="en-GB"/>
                              </w:rPr>
                              <w:t>imi</w:t>
                            </w:r>
                            <w:r w:rsidRPr="00C8264A">
                              <w:rPr>
                                <w:rFonts w:ascii="Arial" w:eastAsia="Times New Roman" w:hAnsi="Arial" w:cs="Arial"/>
                                <w:color w:val="000000"/>
                                <w:sz w:val="22"/>
                                <w:szCs w:val="22"/>
                                <w:lang w:eastAsia="en-GB"/>
                              </w:rPr>
                              <w:t>t</w:t>
                            </w:r>
                            <w:r>
                              <w:rPr>
                                <w:rFonts w:ascii="Arial" w:eastAsia="Times New Roman" w:hAnsi="Arial" w:cs="Arial"/>
                                <w:color w:val="000000"/>
                                <w:sz w:val="22"/>
                                <w:szCs w:val="22"/>
                                <w:lang w:eastAsia="en-GB"/>
                              </w:rPr>
                              <w:t>e</w:t>
                            </w:r>
                            <w:r w:rsidRPr="00C8264A">
                              <w:rPr>
                                <w:rFonts w:ascii="Arial" w:eastAsia="Times New Roman" w:hAnsi="Arial" w:cs="Arial"/>
                                <w:color w:val="000000"/>
                                <w:sz w:val="22"/>
                                <w:szCs w:val="22"/>
                                <w:lang w:eastAsia="en-GB"/>
                              </w:rPr>
                              <w:t>d</w:t>
                            </w:r>
                            <w:r>
                              <w:rPr>
                                <w:rFonts w:ascii="Arial" w:eastAsia="Times New Roman" w:hAnsi="Arial" w:cs="Arial"/>
                                <w:color w:val="000000"/>
                                <w:sz w:val="22"/>
                                <w:szCs w:val="22"/>
                                <w:lang w:eastAsia="en-GB"/>
                              </w:rPr>
                              <w:t xml:space="preserve"> </w:t>
                            </w:r>
                          </w:p>
                          <w:p w14:paraId="0403C126" w14:textId="77777777" w:rsidR="006C4DA2" w:rsidRDefault="006C4DA2" w:rsidP="000D5335">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Veolia South W</w:t>
                            </w:r>
                            <w:r w:rsidRPr="00C8264A">
                              <w:rPr>
                                <w:rFonts w:ascii="Arial" w:eastAsia="Times New Roman" w:hAnsi="Arial" w:cs="Arial"/>
                                <w:color w:val="000000"/>
                                <w:sz w:val="22"/>
                                <w:szCs w:val="22"/>
                                <w:lang w:eastAsia="en-GB"/>
                              </w:rPr>
                              <w:t>est London Partnership</w:t>
                            </w:r>
                            <w:r>
                              <w:rPr>
                                <w:rFonts w:ascii="Arial" w:eastAsia="Times New Roman" w:hAnsi="Arial" w:cs="Arial"/>
                                <w:color w:val="000000"/>
                                <w:sz w:val="22"/>
                                <w:szCs w:val="22"/>
                                <w:lang w:eastAsia="en-GB"/>
                              </w:rPr>
                              <w:t xml:space="preserve"> – Kingston</w:t>
                            </w:r>
                          </w:p>
                          <w:p w14:paraId="1F1582E2" w14:textId="77777777" w:rsidR="006C4DA2" w:rsidRDefault="006C4DA2" w:rsidP="000D5335">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Veolia South West London Partnership – Sutton &amp; Merton</w:t>
                            </w:r>
                            <w:r w:rsidRPr="00C8264A">
                              <w:rPr>
                                <w:rFonts w:ascii="Arial" w:eastAsia="Times New Roman" w:hAnsi="Arial" w:cs="Arial"/>
                                <w:color w:val="000000"/>
                                <w:sz w:val="22"/>
                                <w:szCs w:val="22"/>
                                <w:lang w:eastAsia="en-GB"/>
                              </w:rPr>
                              <w:t xml:space="preserve"> </w:t>
                            </w:r>
                          </w:p>
                          <w:p w14:paraId="174AD4CC" w14:textId="77777777" w:rsidR="006C4DA2" w:rsidRDefault="006C4DA2"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Vinci Facilities </w:t>
                            </w:r>
                            <w:r>
                              <w:rPr>
                                <w:rFonts w:ascii="Arial" w:eastAsia="Times New Roman" w:hAnsi="Arial" w:cs="Arial"/>
                                <w:color w:val="000000"/>
                                <w:sz w:val="22"/>
                                <w:szCs w:val="22"/>
                                <w:lang w:eastAsia="en-GB"/>
                              </w:rPr>
                              <w:t>Limited</w:t>
                            </w:r>
                          </w:p>
                          <w:p w14:paraId="2CD24E88" w14:textId="77777777" w:rsidR="006C4DA2" w:rsidRPr="00C8264A" w:rsidRDefault="006C4DA2"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Wallington Cars and Couriers</w:t>
                            </w:r>
                            <w:r>
                              <w:rPr>
                                <w:rFonts w:ascii="Arial" w:eastAsia="Times New Roman" w:hAnsi="Arial" w:cs="Arial"/>
                                <w:color w:val="000000"/>
                                <w:sz w:val="22"/>
                                <w:szCs w:val="22"/>
                                <w:lang w:eastAsia="en-GB"/>
                              </w:rPr>
                              <w:t xml:space="preserve"> Limited</w:t>
                            </w:r>
                          </w:p>
                          <w:p w14:paraId="1B1B88A2" w14:textId="77777777" w:rsidR="006C4DA2" w:rsidRPr="00C8264A" w:rsidRDefault="006C4DA2"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Westgate Cleaning Services</w:t>
                            </w:r>
                            <w:r>
                              <w:rPr>
                                <w:rFonts w:ascii="Arial" w:eastAsia="Times New Roman" w:hAnsi="Arial" w:cs="Arial"/>
                                <w:color w:val="000000"/>
                                <w:sz w:val="22"/>
                                <w:szCs w:val="22"/>
                                <w:lang w:eastAsia="en-GB"/>
                              </w:rPr>
                              <w:t xml:space="preserve"> Limited</w:t>
                            </w:r>
                          </w:p>
                        </w:tc>
                      </w:tr>
                    </w:tbl>
                    <w:p w14:paraId="081488EB" w14:textId="77777777" w:rsidR="006C4DA2" w:rsidRDefault="006C4DA2" w:rsidP="000D5335"/>
                  </w:txbxContent>
                </v:textbox>
              </v:shape>
            </w:pict>
          </mc:Fallback>
        </mc:AlternateContent>
      </w:r>
      <w:r w:rsidR="00E23A63" w:rsidRPr="00DD79A3">
        <w:rPr>
          <w:lang w:eastAsia="en-US"/>
        </w:rPr>
        <w:t>Admitted:</w:t>
      </w:r>
      <w:bookmarkEnd w:id="153"/>
      <w:bookmarkEnd w:id="154"/>
    </w:p>
    <w:tbl>
      <w:tblPr>
        <w:tblW w:w="10110" w:type="pct"/>
        <w:tblInd w:w="-108" w:type="dxa"/>
        <w:tblCellMar>
          <w:left w:w="0" w:type="dxa"/>
          <w:right w:w="0" w:type="dxa"/>
        </w:tblCellMar>
        <w:tblLook w:val="0000" w:firstRow="0" w:lastRow="0" w:firstColumn="0" w:lastColumn="0" w:noHBand="0" w:noVBand="0"/>
      </w:tblPr>
      <w:tblGrid>
        <w:gridCol w:w="9827"/>
        <w:gridCol w:w="9827"/>
      </w:tblGrid>
      <w:tr w:rsidR="003B41E7" w:rsidRPr="007C323A" w14:paraId="665D84E7" w14:textId="77777777" w:rsidTr="005302D8">
        <w:trPr>
          <w:trHeight w:val="315"/>
        </w:trPr>
        <w:tc>
          <w:tcPr>
            <w:tcW w:w="2500" w:type="pct"/>
            <w:vAlign w:val="bottom"/>
          </w:tcPr>
          <w:p w14:paraId="6FA4B783" w14:textId="77777777" w:rsidR="003B41E7" w:rsidRDefault="003B41E7" w:rsidP="003B41E7">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Arthur Mckay</w:t>
            </w:r>
            <w:r w:rsidRPr="00C8264A">
              <w:rPr>
                <w:rFonts w:ascii="Arial" w:eastAsia="Times New Roman" w:hAnsi="Arial" w:cs="Arial"/>
                <w:color w:val="000000"/>
                <w:sz w:val="22"/>
                <w:szCs w:val="22"/>
                <w:lang w:eastAsia="en-GB"/>
              </w:rPr>
              <w:t xml:space="preserve"> </w:t>
            </w:r>
          </w:p>
          <w:p w14:paraId="1D211E38" w14:textId="77777777" w:rsidR="003B41E7" w:rsidRDefault="003B41E7" w:rsidP="003B41E7">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AXIS Europe plc</w:t>
            </w:r>
          </w:p>
          <w:p w14:paraId="1A91071D" w14:textId="77777777" w:rsidR="003B41E7" w:rsidRDefault="003B41E7" w:rsidP="003B41E7">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BRIT School</w:t>
            </w:r>
          </w:p>
          <w:p w14:paraId="48CAA2ED" w14:textId="77777777" w:rsidR="003B41E7" w:rsidRDefault="003B41E7" w:rsidP="003B41E7">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Capita S</w:t>
            </w:r>
            <w:r>
              <w:rPr>
                <w:rFonts w:ascii="Arial" w:eastAsia="Times New Roman" w:hAnsi="Arial" w:cs="Arial"/>
                <w:color w:val="000000"/>
                <w:sz w:val="22"/>
                <w:szCs w:val="22"/>
                <w:lang w:eastAsia="en-GB"/>
              </w:rPr>
              <w:t>ecure Information Solutions L</w:t>
            </w:r>
            <w:r w:rsidR="00E96B2B">
              <w:rPr>
                <w:rFonts w:ascii="Arial" w:eastAsia="Times New Roman" w:hAnsi="Arial" w:cs="Arial"/>
                <w:color w:val="000000"/>
                <w:sz w:val="22"/>
                <w:szCs w:val="22"/>
                <w:lang w:eastAsia="en-GB"/>
              </w:rPr>
              <w:t>imi</w:t>
            </w:r>
            <w:r>
              <w:rPr>
                <w:rFonts w:ascii="Arial" w:eastAsia="Times New Roman" w:hAnsi="Arial" w:cs="Arial"/>
                <w:color w:val="000000"/>
                <w:sz w:val="22"/>
                <w:szCs w:val="22"/>
                <w:lang w:eastAsia="en-GB"/>
              </w:rPr>
              <w:t>t</w:t>
            </w:r>
            <w:r w:rsidR="00E96B2B">
              <w:rPr>
                <w:rFonts w:ascii="Arial" w:eastAsia="Times New Roman" w:hAnsi="Arial" w:cs="Arial"/>
                <w:color w:val="000000"/>
                <w:sz w:val="22"/>
                <w:szCs w:val="22"/>
                <w:lang w:eastAsia="en-GB"/>
              </w:rPr>
              <w:t>e</w:t>
            </w:r>
            <w:r>
              <w:rPr>
                <w:rFonts w:ascii="Arial" w:eastAsia="Times New Roman" w:hAnsi="Arial" w:cs="Arial"/>
                <w:color w:val="000000"/>
                <w:sz w:val="22"/>
                <w:szCs w:val="22"/>
                <w:lang w:eastAsia="en-GB"/>
              </w:rPr>
              <w:t>d</w:t>
            </w:r>
          </w:p>
          <w:p w14:paraId="20D92B33" w14:textId="77777777" w:rsidR="003B41E7" w:rsidRDefault="003B41E7" w:rsidP="003B41E7">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Carillion Integrated Services</w:t>
            </w:r>
            <w:r w:rsidR="00E96B2B">
              <w:rPr>
                <w:rFonts w:ascii="Arial" w:eastAsia="Times New Roman" w:hAnsi="Arial" w:cs="Arial"/>
                <w:color w:val="000000"/>
                <w:sz w:val="22"/>
                <w:szCs w:val="22"/>
                <w:lang w:eastAsia="en-GB"/>
              </w:rPr>
              <w:t xml:space="preserve"> Limited</w:t>
            </w:r>
          </w:p>
          <w:p w14:paraId="465B19D8" w14:textId="77777777" w:rsidR="003B41E7" w:rsidRDefault="003B41E7" w:rsidP="003B41E7">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Churchill Services</w:t>
            </w:r>
            <w:r>
              <w:rPr>
                <w:rFonts w:ascii="Arial" w:eastAsia="Times New Roman" w:hAnsi="Arial" w:cs="Arial"/>
                <w:color w:val="000000"/>
                <w:sz w:val="22"/>
                <w:szCs w:val="22"/>
                <w:lang w:eastAsia="en-GB"/>
              </w:rPr>
              <w:t xml:space="preserve"> </w:t>
            </w:r>
            <w:r w:rsidR="00E96B2B">
              <w:rPr>
                <w:rFonts w:ascii="Arial" w:eastAsia="Times New Roman" w:hAnsi="Arial" w:cs="Arial"/>
                <w:color w:val="000000"/>
                <w:sz w:val="22"/>
                <w:szCs w:val="22"/>
                <w:lang w:eastAsia="en-GB"/>
              </w:rPr>
              <w:t>Limited</w:t>
            </w:r>
            <w:r>
              <w:rPr>
                <w:rFonts w:ascii="Arial" w:eastAsia="Times New Roman" w:hAnsi="Arial" w:cs="Arial"/>
                <w:color w:val="000000"/>
                <w:sz w:val="22"/>
                <w:szCs w:val="22"/>
                <w:lang w:eastAsia="en-GB"/>
              </w:rPr>
              <w:t xml:space="preserve">   </w:t>
            </w:r>
          </w:p>
          <w:p w14:paraId="2FFB56E6" w14:textId="77777777" w:rsidR="003B41E7" w:rsidRPr="00C8264A" w:rsidRDefault="003B41E7" w:rsidP="003B41E7">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Croydon Care Solutions</w:t>
            </w:r>
            <w:r w:rsidR="00E96B2B">
              <w:rPr>
                <w:rFonts w:ascii="Arial" w:eastAsia="Times New Roman" w:hAnsi="Arial" w:cs="Arial"/>
                <w:color w:val="000000"/>
                <w:sz w:val="22"/>
                <w:szCs w:val="22"/>
                <w:lang w:eastAsia="en-GB"/>
              </w:rPr>
              <w:t xml:space="preserve"> Limited</w:t>
            </w:r>
          </w:p>
        </w:tc>
        <w:tc>
          <w:tcPr>
            <w:tcW w:w="2500" w:type="pct"/>
            <w:tcMar>
              <w:top w:w="0" w:type="dxa"/>
              <w:left w:w="108" w:type="dxa"/>
              <w:bottom w:w="0" w:type="dxa"/>
              <w:right w:w="108" w:type="dxa"/>
            </w:tcMar>
            <w:vAlign w:val="bottom"/>
          </w:tcPr>
          <w:p w14:paraId="584190D1" w14:textId="77777777" w:rsidR="003B41E7" w:rsidRPr="00C8264A" w:rsidRDefault="003B41E7" w:rsidP="003B41E7">
            <w:pPr>
              <w:rPr>
                <w:rFonts w:ascii="Arial" w:eastAsia="Times New Roman" w:hAnsi="Arial" w:cs="Arial"/>
                <w:color w:val="000000"/>
                <w:sz w:val="22"/>
                <w:szCs w:val="22"/>
                <w:lang w:eastAsia="en-GB"/>
              </w:rPr>
            </w:pPr>
          </w:p>
        </w:tc>
      </w:tr>
      <w:tr w:rsidR="003B41E7" w:rsidRPr="007C323A" w14:paraId="616F9D3B" w14:textId="77777777" w:rsidTr="005302D8">
        <w:trPr>
          <w:trHeight w:val="315"/>
        </w:trPr>
        <w:tc>
          <w:tcPr>
            <w:tcW w:w="2500" w:type="pct"/>
            <w:vAlign w:val="bottom"/>
          </w:tcPr>
          <w:p w14:paraId="2CC09019" w14:textId="77777777" w:rsidR="003B41E7" w:rsidRPr="00C8264A" w:rsidRDefault="003B41E7" w:rsidP="003B41E7">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Croydon Citizen</w:t>
            </w:r>
            <w:r w:rsidRPr="00C8264A">
              <w:rPr>
                <w:rFonts w:ascii="Arial" w:eastAsia="Times New Roman" w:hAnsi="Arial" w:cs="Arial"/>
                <w:color w:val="000000"/>
                <w:sz w:val="22"/>
                <w:szCs w:val="22"/>
                <w:lang w:eastAsia="en-GB"/>
              </w:rPr>
              <w:t>s</w:t>
            </w:r>
            <w:r>
              <w:rPr>
                <w:rFonts w:ascii="Arial" w:eastAsia="Times New Roman" w:hAnsi="Arial" w:cs="Arial"/>
                <w:color w:val="000000"/>
                <w:sz w:val="22"/>
                <w:szCs w:val="22"/>
                <w:lang w:eastAsia="en-GB"/>
              </w:rPr>
              <w:t>’</w:t>
            </w:r>
            <w:r w:rsidRPr="00C8264A">
              <w:rPr>
                <w:rFonts w:ascii="Arial" w:eastAsia="Times New Roman" w:hAnsi="Arial" w:cs="Arial"/>
                <w:color w:val="000000"/>
                <w:sz w:val="22"/>
                <w:szCs w:val="22"/>
                <w:lang w:eastAsia="en-GB"/>
              </w:rPr>
              <w:t xml:space="preserve"> Advice Bureau</w:t>
            </w:r>
          </w:p>
          <w:p w14:paraId="7264E46C" w14:textId="77777777" w:rsidR="000D5335" w:rsidRDefault="003B41E7" w:rsidP="003B41E7">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Croydon Community Mediation</w:t>
            </w:r>
            <w:r w:rsidR="000D5335" w:rsidRPr="00C8264A">
              <w:rPr>
                <w:rFonts w:ascii="Arial" w:eastAsia="Times New Roman" w:hAnsi="Arial" w:cs="Arial"/>
                <w:color w:val="000000"/>
                <w:sz w:val="22"/>
                <w:szCs w:val="22"/>
                <w:lang w:eastAsia="en-GB"/>
              </w:rPr>
              <w:t xml:space="preserve"> </w:t>
            </w:r>
          </w:p>
          <w:p w14:paraId="239BFF2B" w14:textId="77777777" w:rsidR="000D5335" w:rsidRDefault="000D5335" w:rsidP="003B41E7">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Croydon Voluntary Action </w:t>
            </w:r>
          </w:p>
          <w:p w14:paraId="3298D8E2" w14:textId="77777777" w:rsidR="000D5335" w:rsidRDefault="000D5335"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Fusion</w:t>
            </w:r>
            <w:r>
              <w:rPr>
                <w:rFonts w:ascii="Arial" w:eastAsia="Times New Roman" w:hAnsi="Arial" w:cs="Arial"/>
                <w:color w:val="000000"/>
                <w:sz w:val="22"/>
                <w:szCs w:val="22"/>
                <w:lang w:eastAsia="en-GB"/>
              </w:rPr>
              <w:t xml:space="preserve"> </w:t>
            </w:r>
            <w:r w:rsidR="00E96B2B">
              <w:rPr>
                <w:rFonts w:ascii="Arial" w:eastAsia="Times New Roman" w:hAnsi="Arial" w:cs="Arial"/>
                <w:color w:val="000000"/>
                <w:sz w:val="22"/>
                <w:szCs w:val="22"/>
                <w:lang w:eastAsia="en-GB"/>
              </w:rPr>
              <w:t>Lifestyle</w:t>
            </w:r>
          </w:p>
          <w:p w14:paraId="2CC51BC9" w14:textId="77777777" w:rsidR="006A53CD" w:rsidRDefault="006A53CD" w:rsidP="000D5335">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Ground Control</w:t>
            </w:r>
          </w:p>
          <w:p w14:paraId="20C7C503" w14:textId="77777777" w:rsidR="000D5335" w:rsidRDefault="000D5335" w:rsidP="000D5335">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Kier</w:t>
            </w:r>
            <w:r w:rsidR="00E96B2B">
              <w:rPr>
                <w:rFonts w:ascii="Arial" w:eastAsia="Times New Roman" w:hAnsi="Arial" w:cs="Arial"/>
                <w:color w:val="000000"/>
                <w:sz w:val="22"/>
                <w:szCs w:val="22"/>
                <w:lang w:eastAsia="en-GB"/>
              </w:rPr>
              <w:t xml:space="preserve"> Highways Limited</w:t>
            </w:r>
          </w:p>
          <w:p w14:paraId="2ADDD982" w14:textId="77777777" w:rsidR="000D5335" w:rsidRDefault="000D5335" w:rsidP="000D5335">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Idverde South London Waste Partnership</w:t>
            </w:r>
            <w:r w:rsidRPr="00C8264A">
              <w:rPr>
                <w:rFonts w:ascii="Arial" w:eastAsia="Times New Roman" w:hAnsi="Arial" w:cs="Arial"/>
                <w:color w:val="000000"/>
                <w:sz w:val="22"/>
                <w:szCs w:val="22"/>
                <w:lang w:eastAsia="en-GB"/>
              </w:rPr>
              <w:t xml:space="preserve"> </w:t>
            </w:r>
          </w:p>
          <w:p w14:paraId="1BEE2CC4" w14:textId="77777777" w:rsidR="003B41E7" w:rsidRDefault="000D5335" w:rsidP="00B6237F">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Impact Group L</w:t>
            </w:r>
            <w:r w:rsidR="00E96B2B">
              <w:rPr>
                <w:rFonts w:ascii="Arial" w:eastAsia="Times New Roman" w:hAnsi="Arial" w:cs="Arial"/>
                <w:color w:val="000000"/>
                <w:sz w:val="22"/>
                <w:szCs w:val="22"/>
                <w:lang w:eastAsia="en-GB"/>
              </w:rPr>
              <w:t>imi</w:t>
            </w:r>
            <w:r w:rsidRPr="00C8264A">
              <w:rPr>
                <w:rFonts w:ascii="Arial" w:eastAsia="Times New Roman" w:hAnsi="Arial" w:cs="Arial"/>
                <w:color w:val="000000"/>
                <w:sz w:val="22"/>
                <w:szCs w:val="22"/>
                <w:lang w:eastAsia="en-GB"/>
              </w:rPr>
              <w:t>t</w:t>
            </w:r>
            <w:r w:rsidR="00E96B2B">
              <w:rPr>
                <w:rFonts w:ascii="Arial" w:eastAsia="Times New Roman" w:hAnsi="Arial" w:cs="Arial"/>
                <w:color w:val="000000"/>
                <w:sz w:val="22"/>
                <w:szCs w:val="22"/>
                <w:lang w:eastAsia="en-GB"/>
              </w:rPr>
              <w:t>e</w:t>
            </w:r>
            <w:r w:rsidRPr="00C8264A">
              <w:rPr>
                <w:rFonts w:ascii="Arial" w:eastAsia="Times New Roman" w:hAnsi="Arial" w:cs="Arial"/>
                <w:color w:val="000000"/>
                <w:sz w:val="22"/>
                <w:szCs w:val="22"/>
                <w:lang w:eastAsia="en-GB"/>
              </w:rPr>
              <w:t xml:space="preserve">d </w:t>
            </w:r>
          </w:p>
          <w:p w14:paraId="1B381B32" w14:textId="77777777" w:rsidR="00E96B2B" w:rsidRPr="00C8264A" w:rsidRDefault="00E96B2B" w:rsidP="00B6237F">
            <w:pPr>
              <w:rPr>
                <w:rFonts w:ascii="Arial" w:eastAsia="Times New Roman" w:hAnsi="Arial" w:cs="Arial"/>
                <w:color w:val="000000"/>
                <w:sz w:val="22"/>
                <w:szCs w:val="22"/>
                <w:lang w:eastAsia="en-GB"/>
              </w:rPr>
            </w:pPr>
            <w:r w:rsidRPr="00E96B2B">
              <w:rPr>
                <w:rFonts w:ascii="Arial" w:eastAsia="Times New Roman" w:hAnsi="Arial" w:cs="Arial"/>
                <w:color w:val="000000"/>
                <w:sz w:val="22"/>
                <w:szCs w:val="22"/>
                <w:lang w:eastAsia="en-GB"/>
              </w:rPr>
              <w:t>Interserve</w:t>
            </w:r>
            <w:r>
              <w:rPr>
                <w:rFonts w:ascii="Arial" w:eastAsia="Times New Roman" w:hAnsi="Arial" w:cs="Arial"/>
                <w:color w:val="000000"/>
                <w:sz w:val="22"/>
                <w:szCs w:val="22"/>
                <w:lang w:eastAsia="en-GB"/>
              </w:rPr>
              <w:t xml:space="preserve"> plc</w:t>
            </w:r>
          </w:p>
        </w:tc>
        <w:tc>
          <w:tcPr>
            <w:tcW w:w="2500" w:type="pct"/>
            <w:tcMar>
              <w:top w:w="0" w:type="dxa"/>
              <w:left w:w="108" w:type="dxa"/>
              <w:bottom w:w="0" w:type="dxa"/>
              <w:right w:w="108" w:type="dxa"/>
            </w:tcMar>
            <w:vAlign w:val="bottom"/>
          </w:tcPr>
          <w:p w14:paraId="52780549" w14:textId="77777777" w:rsidR="003B41E7" w:rsidRPr="00C8264A" w:rsidRDefault="003B41E7" w:rsidP="003B41E7">
            <w:pPr>
              <w:rPr>
                <w:rFonts w:ascii="Arial" w:eastAsia="Times New Roman" w:hAnsi="Arial" w:cs="Arial"/>
                <w:color w:val="000000"/>
                <w:sz w:val="22"/>
                <w:szCs w:val="22"/>
                <w:lang w:eastAsia="en-GB"/>
              </w:rPr>
            </w:pPr>
          </w:p>
        </w:tc>
      </w:tr>
    </w:tbl>
    <w:p w14:paraId="11EFC6DD" w14:textId="77777777" w:rsidR="00E96B2B" w:rsidRDefault="00E96B2B" w:rsidP="000B74C5">
      <w:pPr>
        <w:rPr>
          <w:lang w:eastAsia="en-US"/>
        </w:rPr>
      </w:pPr>
    </w:p>
    <w:p w14:paraId="36ACCB60" w14:textId="77777777" w:rsidR="00E23A63" w:rsidRPr="00FC6C78" w:rsidRDefault="00E23A63" w:rsidP="00FF3737">
      <w:pPr>
        <w:pStyle w:val="Style4"/>
        <w:rPr>
          <w:lang w:eastAsia="en-US"/>
        </w:rPr>
      </w:pPr>
      <w:bookmarkStart w:id="155" w:name="_Toc280090404"/>
      <w:bookmarkStart w:id="156" w:name="_Toc522011564"/>
      <w:r w:rsidRPr="00FC6C78">
        <w:rPr>
          <w:lang w:eastAsia="en-US"/>
        </w:rPr>
        <w:t>Scheduled:</w:t>
      </w:r>
      <w:bookmarkEnd w:id="155"/>
      <w:bookmarkEnd w:id="156"/>
    </w:p>
    <w:tbl>
      <w:tblPr>
        <w:tblW w:w="19644" w:type="dxa"/>
        <w:tblLook w:val="01E0" w:firstRow="1" w:lastRow="1" w:firstColumn="1" w:lastColumn="1" w:noHBand="0" w:noVBand="0"/>
      </w:tblPr>
      <w:tblGrid>
        <w:gridCol w:w="4908"/>
        <w:gridCol w:w="4908"/>
        <w:gridCol w:w="4908"/>
        <w:gridCol w:w="4920"/>
      </w:tblGrid>
      <w:tr w:rsidR="003B41E7" w:rsidRPr="00F316E8" w14:paraId="60D8A8DE" w14:textId="77777777" w:rsidTr="003B41E7">
        <w:tc>
          <w:tcPr>
            <w:tcW w:w="4908" w:type="dxa"/>
          </w:tcPr>
          <w:p w14:paraId="1E02F978"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Aerodrome Primary Academy</w:t>
            </w:r>
          </w:p>
          <w:p w14:paraId="73293107"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Applegarth Academy</w:t>
            </w:r>
          </w:p>
          <w:p w14:paraId="0E4AE1D7"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ARK Oval Primary Academy</w:t>
            </w:r>
          </w:p>
          <w:p w14:paraId="69C6B82A" w14:textId="77777777" w:rsidR="003B41E7" w:rsidRPr="00C8264A" w:rsidRDefault="00773F47" w:rsidP="003B41E7">
            <w:pPr>
              <w:rPr>
                <w:rFonts w:ascii="Arial" w:eastAsia="Times New Roman" w:hAnsi="Arial" w:cs="Arial"/>
                <w:sz w:val="22"/>
                <w:szCs w:val="22"/>
                <w:lang w:eastAsia="en-GB"/>
              </w:rPr>
            </w:pPr>
            <w:r>
              <w:rPr>
                <w:rFonts w:ascii="Arial" w:eastAsia="Times New Roman" w:hAnsi="Arial" w:cs="Arial"/>
                <w:sz w:val="22"/>
                <w:szCs w:val="22"/>
                <w:lang w:eastAsia="en-GB"/>
              </w:rPr>
              <w:t>Atwood Primary Academy</w:t>
            </w:r>
          </w:p>
          <w:p w14:paraId="079412E8"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Broadmead Primary Academy</w:t>
            </w:r>
          </w:p>
          <w:p w14:paraId="56A5F41E" w14:textId="77777777" w:rsidR="003B41E7"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Castle Hill Academy</w:t>
            </w:r>
          </w:p>
          <w:p w14:paraId="379318B0" w14:textId="77777777" w:rsidR="003B41E7" w:rsidRPr="00C8264A" w:rsidRDefault="003B41E7" w:rsidP="003B41E7">
            <w:pPr>
              <w:rPr>
                <w:rFonts w:ascii="Arial" w:eastAsia="Times New Roman" w:hAnsi="Arial" w:cs="Arial"/>
                <w:sz w:val="22"/>
                <w:szCs w:val="22"/>
                <w:lang w:eastAsia="en-GB"/>
              </w:rPr>
            </w:pPr>
            <w:r>
              <w:rPr>
                <w:rFonts w:ascii="Arial" w:eastAsia="Times New Roman" w:hAnsi="Arial" w:cs="Arial"/>
                <w:sz w:val="22"/>
                <w:szCs w:val="22"/>
                <w:lang w:eastAsia="en-GB"/>
              </w:rPr>
              <w:t>Chestnut Park Primary School</w:t>
            </w:r>
          </w:p>
          <w:p w14:paraId="2126E018" w14:textId="77777777" w:rsidR="003B41E7"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Chipstead Valley Primary School</w:t>
            </w:r>
          </w:p>
          <w:p w14:paraId="6B6FCF7C" w14:textId="77777777" w:rsidR="006A53CD" w:rsidRPr="00C8264A" w:rsidRDefault="006A53CD" w:rsidP="003B41E7">
            <w:pPr>
              <w:rPr>
                <w:rFonts w:ascii="Arial" w:eastAsia="Times New Roman" w:hAnsi="Arial" w:cs="Arial"/>
                <w:sz w:val="22"/>
                <w:szCs w:val="22"/>
                <w:lang w:eastAsia="en-GB"/>
              </w:rPr>
            </w:pPr>
            <w:r>
              <w:rPr>
                <w:rFonts w:ascii="Arial" w:eastAsia="Times New Roman" w:hAnsi="Arial" w:cs="Arial"/>
                <w:sz w:val="22"/>
                <w:szCs w:val="22"/>
                <w:lang w:eastAsia="en-GB"/>
              </w:rPr>
              <w:t>Christchurch Primary</w:t>
            </w:r>
          </w:p>
          <w:p w14:paraId="3B77AEED"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Coulsdon College</w:t>
            </w:r>
          </w:p>
          <w:p w14:paraId="797E7CB5"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Crescent</w:t>
            </w:r>
            <w:r w:rsidR="00773F47">
              <w:rPr>
                <w:rFonts w:ascii="Arial" w:eastAsia="Times New Roman" w:hAnsi="Arial" w:cs="Arial"/>
                <w:sz w:val="22"/>
                <w:szCs w:val="22"/>
                <w:lang w:eastAsia="en-GB"/>
              </w:rPr>
              <w:t xml:space="preserve"> Primary</w:t>
            </w:r>
            <w:r w:rsidRPr="00C8264A">
              <w:rPr>
                <w:rFonts w:ascii="Arial" w:eastAsia="Times New Roman" w:hAnsi="Arial" w:cs="Arial"/>
                <w:sz w:val="22"/>
                <w:szCs w:val="22"/>
                <w:lang w:eastAsia="en-GB"/>
              </w:rPr>
              <w:t xml:space="preserve"> Academy</w:t>
            </w:r>
          </w:p>
          <w:p w14:paraId="048317F4" w14:textId="77777777" w:rsidR="003B41E7"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Croydon College</w:t>
            </w:r>
          </w:p>
          <w:p w14:paraId="343AAA35" w14:textId="77777777" w:rsidR="003B41E7" w:rsidRPr="00C8264A" w:rsidRDefault="003B41E7" w:rsidP="003B41E7">
            <w:pPr>
              <w:rPr>
                <w:rFonts w:ascii="Arial" w:eastAsia="Times New Roman" w:hAnsi="Arial" w:cs="Arial"/>
                <w:sz w:val="22"/>
                <w:szCs w:val="22"/>
                <w:lang w:eastAsia="en-GB"/>
              </w:rPr>
            </w:pPr>
            <w:r>
              <w:rPr>
                <w:rFonts w:ascii="Arial" w:eastAsia="Times New Roman" w:hAnsi="Arial" w:cs="Arial"/>
                <w:sz w:val="22"/>
                <w:szCs w:val="22"/>
                <w:lang w:eastAsia="en-GB"/>
              </w:rPr>
              <w:t>Davidson Primary Academy</w:t>
            </w:r>
          </w:p>
          <w:p w14:paraId="49A0806E"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David Livingstone Academy</w:t>
            </w:r>
          </w:p>
          <w:p w14:paraId="2D6BD940"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Edenham High School</w:t>
            </w:r>
          </w:p>
          <w:p w14:paraId="1D7A2533"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Fai</w:t>
            </w:r>
            <w:r w:rsidR="00773F47">
              <w:rPr>
                <w:rFonts w:ascii="Arial" w:eastAsia="Times New Roman" w:hAnsi="Arial" w:cs="Arial"/>
                <w:sz w:val="22"/>
                <w:szCs w:val="22"/>
                <w:lang w:eastAsia="en-GB"/>
              </w:rPr>
              <w:t>rchildes Primary School</w:t>
            </w:r>
            <w:r w:rsidRPr="00C8264A">
              <w:rPr>
                <w:rFonts w:ascii="Arial" w:eastAsia="Times New Roman" w:hAnsi="Arial" w:cs="Arial"/>
                <w:sz w:val="22"/>
                <w:szCs w:val="22"/>
                <w:lang w:eastAsia="en-GB"/>
              </w:rPr>
              <w:t xml:space="preserve"> </w:t>
            </w:r>
          </w:p>
          <w:p w14:paraId="71F1CACC"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Forest Academy</w:t>
            </w:r>
          </w:p>
          <w:p w14:paraId="63FDF9EE"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Gonville Academy</w:t>
            </w:r>
          </w:p>
          <w:p w14:paraId="216A0930"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 xml:space="preserve">Good Shepherd Catholic </w:t>
            </w:r>
            <w:r w:rsidR="00637970">
              <w:rPr>
                <w:rFonts w:ascii="Arial" w:eastAsia="Times New Roman" w:hAnsi="Arial" w:cs="Arial"/>
                <w:sz w:val="22"/>
                <w:szCs w:val="22"/>
                <w:lang w:eastAsia="en-GB"/>
              </w:rPr>
              <w:t>Primary</w:t>
            </w:r>
          </w:p>
          <w:p w14:paraId="7BEF3539"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Harris Primary Academy Purley Way</w:t>
            </w:r>
          </w:p>
          <w:p w14:paraId="22D9D427"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Harris Academy South Norwood</w:t>
            </w:r>
          </w:p>
          <w:p w14:paraId="19ACAD2B"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 xml:space="preserve">Harris City Academy Crystal Palace </w:t>
            </w:r>
          </w:p>
          <w:p w14:paraId="107C0BA9"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 xml:space="preserve">Harris Invictus Academy </w:t>
            </w:r>
          </w:p>
          <w:p w14:paraId="01D81F5A"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Harris Primary Academy Benson</w:t>
            </w:r>
          </w:p>
          <w:p w14:paraId="5B3761B6"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Harris Primary Academy Kenley</w:t>
            </w:r>
          </w:p>
          <w:p w14:paraId="76AC6ECA" w14:textId="77777777" w:rsidR="003B41E7"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Harris Primary Academy Haling Park</w:t>
            </w:r>
          </w:p>
          <w:p w14:paraId="50232CE6" w14:textId="77777777" w:rsidR="006A53CD" w:rsidRPr="00C8264A" w:rsidRDefault="006A53CD" w:rsidP="003B41E7">
            <w:pPr>
              <w:rPr>
                <w:rFonts w:ascii="Arial" w:eastAsia="Times New Roman" w:hAnsi="Arial" w:cs="Arial"/>
                <w:sz w:val="22"/>
                <w:szCs w:val="22"/>
                <w:lang w:eastAsia="en-GB"/>
              </w:rPr>
            </w:pPr>
            <w:r>
              <w:rPr>
                <w:rFonts w:ascii="Arial" w:eastAsia="Times New Roman" w:hAnsi="Arial" w:cs="Arial"/>
                <w:sz w:val="22"/>
                <w:szCs w:val="22"/>
                <w:lang w:eastAsia="en-GB"/>
              </w:rPr>
              <w:t>Harris Academy Purley</w:t>
            </w:r>
          </w:p>
          <w:p w14:paraId="707E5496" w14:textId="77777777" w:rsidR="003B41E7" w:rsidRDefault="003B41E7" w:rsidP="003B41E7">
            <w:pPr>
              <w:rPr>
                <w:rFonts w:ascii="Arial" w:eastAsia="Times New Roman" w:hAnsi="Arial" w:cs="Arial"/>
                <w:sz w:val="22"/>
                <w:szCs w:val="22"/>
                <w:lang w:eastAsia="en-GB"/>
              </w:rPr>
            </w:pPr>
            <w:r>
              <w:rPr>
                <w:rFonts w:ascii="Arial" w:eastAsia="Times New Roman" w:hAnsi="Arial" w:cs="Arial"/>
                <w:sz w:val="22"/>
                <w:szCs w:val="22"/>
                <w:lang w:eastAsia="en-GB"/>
              </w:rPr>
              <w:t>Heathfield Academy</w:t>
            </w:r>
          </w:p>
          <w:p w14:paraId="397FE0F3" w14:textId="77777777" w:rsidR="003B41E7"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John Ruskin College</w:t>
            </w:r>
          </w:p>
          <w:p w14:paraId="79E597D3" w14:textId="77777777" w:rsidR="003B41E7" w:rsidRDefault="003B41E7" w:rsidP="003B41E7">
            <w:pPr>
              <w:rPr>
                <w:rFonts w:ascii="Arial" w:eastAsia="Times New Roman" w:hAnsi="Arial" w:cs="Arial"/>
                <w:sz w:val="22"/>
                <w:szCs w:val="22"/>
                <w:lang w:eastAsia="en-GB"/>
              </w:rPr>
            </w:pPr>
            <w:r>
              <w:rPr>
                <w:rFonts w:ascii="Arial" w:eastAsia="Times New Roman" w:hAnsi="Arial" w:cs="Arial"/>
                <w:sz w:val="22"/>
                <w:szCs w:val="22"/>
                <w:lang w:eastAsia="en-GB"/>
              </w:rPr>
              <w:t>Kingsley Primary School</w:t>
            </w:r>
          </w:p>
          <w:p w14:paraId="77FE79C7" w14:textId="77777777" w:rsidR="003B41E7" w:rsidRDefault="003B41E7" w:rsidP="003B41E7">
            <w:pPr>
              <w:rPr>
                <w:rFonts w:ascii="Arial" w:eastAsia="Times New Roman" w:hAnsi="Arial" w:cs="Arial"/>
                <w:sz w:val="22"/>
                <w:szCs w:val="22"/>
                <w:lang w:eastAsia="en-GB"/>
              </w:rPr>
            </w:pPr>
            <w:r>
              <w:rPr>
                <w:rFonts w:ascii="Arial" w:eastAsia="Times New Roman" w:hAnsi="Arial" w:cs="Arial"/>
                <w:sz w:val="22"/>
                <w:szCs w:val="22"/>
                <w:lang w:eastAsia="en-GB"/>
              </w:rPr>
              <w:t>Krishna Avanti Primary School</w:t>
            </w:r>
          </w:p>
          <w:p w14:paraId="7892B882" w14:textId="77777777" w:rsidR="003B41E7" w:rsidRPr="00C8264A" w:rsidRDefault="003B41E7" w:rsidP="003B41E7">
            <w:pPr>
              <w:rPr>
                <w:rFonts w:ascii="Arial" w:eastAsia="Times New Roman" w:hAnsi="Arial" w:cs="Arial"/>
                <w:sz w:val="22"/>
                <w:szCs w:val="22"/>
                <w:lang w:eastAsia="en-GB"/>
              </w:rPr>
            </w:pPr>
            <w:r>
              <w:rPr>
                <w:rFonts w:ascii="Arial" w:eastAsia="Times New Roman" w:hAnsi="Arial" w:cs="Arial"/>
                <w:sz w:val="22"/>
                <w:szCs w:val="22"/>
                <w:lang w:eastAsia="en-GB"/>
              </w:rPr>
              <w:t>Meridian High School</w:t>
            </w:r>
          </w:p>
          <w:p w14:paraId="2FBD3EC0"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New Valley Primary School</w:t>
            </w:r>
          </w:p>
        </w:tc>
        <w:tc>
          <w:tcPr>
            <w:tcW w:w="4908" w:type="dxa"/>
          </w:tcPr>
          <w:p w14:paraId="0A1D1868"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 xml:space="preserve">Norbury Manor Business </w:t>
            </w:r>
            <w:r w:rsidR="00773F47">
              <w:rPr>
                <w:rFonts w:ascii="Arial" w:eastAsia="Times New Roman" w:hAnsi="Arial" w:cs="Arial"/>
                <w:sz w:val="22"/>
                <w:szCs w:val="22"/>
                <w:lang w:eastAsia="en-GB"/>
              </w:rPr>
              <w:t xml:space="preserve">and Enterprise College </w:t>
            </w:r>
          </w:p>
          <w:p w14:paraId="193DFA4B"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Oasis Academy Arena</w:t>
            </w:r>
          </w:p>
          <w:p w14:paraId="79B7BEAC"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 xml:space="preserve">Oasis Academy Byron </w:t>
            </w:r>
          </w:p>
          <w:p w14:paraId="191ACBDD"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Oasis Academy Coulsdon</w:t>
            </w:r>
          </w:p>
          <w:p w14:paraId="340BAF08"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Oasis Academy Ryelands</w:t>
            </w:r>
          </w:p>
          <w:p w14:paraId="3F46A644"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 xml:space="preserve">Oasis Academy Shirley Park Primary </w:t>
            </w:r>
          </w:p>
          <w:p w14:paraId="146548CF"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Park Hill Junior School</w:t>
            </w:r>
          </w:p>
          <w:p w14:paraId="0CA6F954"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Pegasus Academy</w:t>
            </w:r>
          </w:p>
          <w:p w14:paraId="7CB7D3F8"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Paxton Academy</w:t>
            </w:r>
          </w:p>
          <w:p w14:paraId="334BC3BC"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Robert Fitzroy Academy</w:t>
            </w:r>
          </w:p>
          <w:p w14:paraId="7CA0D9D6"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Rowdown Primary School</w:t>
            </w:r>
          </w:p>
          <w:p w14:paraId="41D1DF14" w14:textId="77777777" w:rsidR="003B41E7"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Shirley High School</w:t>
            </w:r>
          </w:p>
          <w:p w14:paraId="2B67D151" w14:textId="77777777" w:rsidR="003B41E7" w:rsidRDefault="003B41E7" w:rsidP="003B41E7">
            <w:pPr>
              <w:rPr>
                <w:rFonts w:ascii="Arial" w:eastAsia="Times New Roman" w:hAnsi="Arial" w:cs="Arial"/>
                <w:sz w:val="22"/>
                <w:szCs w:val="22"/>
                <w:lang w:eastAsia="en-GB"/>
              </w:rPr>
            </w:pPr>
            <w:r>
              <w:rPr>
                <w:rFonts w:ascii="Arial" w:eastAsia="Times New Roman" w:hAnsi="Arial" w:cs="Arial"/>
                <w:sz w:val="22"/>
                <w:szCs w:val="22"/>
                <w:lang w:eastAsia="en-GB"/>
              </w:rPr>
              <w:t>South Norwood Academy</w:t>
            </w:r>
          </w:p>
          <w:p w14:paraId="48D5DC1A" w14:textId="77777777" w:rsidR="003B41E7" w:rsidRDefault="003B41E7" w:rsidP="003B41E7">
            <w:pPr>
              <w:rPr>
                <w:rFonts w:ascii="Arial" w:eastAsia="Times New Roman" w:hAnsi="Arial" w:cs="Arial"/>
                <w:sz w:val="22"/>
                <w:szCs w:val="22"/>
                <w:lang w:eastAsia="en-GB"/>
              </w:rPr>
            </w:pPr>
            <w:r>
              <w:rPr>
                <w:rFonts w:ascii="Arial" w:eastAsia="Times New Roman" w:hAnsi="Arial" w:cs="Arial"/>
                <w:sz w:val="22"/>
                <w:szCs w:val="22"/>
                <w:lang w:eastAsia="en-GB"/>
              </w:rPr>
              <w:t>St Aidan’s Primary School</w:t>
            </w:r>
          </w:p>
          <w:p w14:paraId="4F69BCD1" w14:textId="77777777" w:rsidR="003B41E7" w:rsidRPr="00C8264A" w:rsidRDefault="003B41E7" w:rsidP="003B41E7">
            <w:pPr>
              <w:rPr>
                <w:rFonts w:ascii="Arial" w:eastAsia="Times New Roman" w:hAnsi="Arial" w:cs="Arial"/>
                <w:sz w:val="22"/>
                <w:szCs w:val="22"/>
                <w:lang w:eastAsia="en-GB"/>
              </w:rPr>
            </w:pPr>
            <w:r>
              <w:rPr>
                <w:rFonts w:ascii="Arial" w:eastAsia="Times New Roman" w:hAnsi="Arial" w:cs="Arial"/>
                <w:sz w:val="22"/>
                <w:szCs w:val="22"/>
                <w:lang w:eastAsia="en-GB"/>
              </w:rPr>
              <w:t>St Chad’s Primary School</w:t>
            </w:r>
            <w:r w:rsidRPr="00C8264A">
              <w:rPr>
                <w:rFonts w:ascii="Arial" w:eastAsia="Times New Roman" w:hAnsi="Arial" w:cs="Arial"/>
                <w:sz w:val="22"/>
                <w:szCs w:val="22"/>
                <w:lang w:eastAsia="en-GB"/>
              </w:rPr>
              <w:t xml:space="preserve"> </w:t>
            </w:r>
          </w:p>
          <w:p w14:paraId="267D82EE"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St Cyprian's Greek Orthodox Primary Academy</w:t>
            </w:r>
          </w:p>
          <w:p w14:paraId="3814B89B"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 xml:space="preserve">St James the Great RC </w:t>
            </w:r>
            <w:r w:rsidR="00B6237F">
              <w:rPr>
                <w:rFonts w:ascii="Arial" w:eastAsia="Times New Roman" w:hAnsi="Arial" w:cs="Arial"/>
                <w:sz w:val="22"/>
                <w:szCs w:val="22"/>
                <w:lang w:eastAsia="en-GB"/>
              </w:rPr>
              <w:t>P</w:t>
            </w:r>
            <w:r w:rsidRPr="00C8264A">
              <w:rPr>
                <w:rFonts w:ascii="Arial" w:eastAsia="Times New Roman" w:hAnsi="Arial" w:cs="Arial"/>
                <w:sz w:val="22"/>
                <w:szCs w:val="22"/>
                <w:lang w:eastAsia="en-GB"/>
              </w:rPr>
              <w:t xml:space="preserve"> </w:t>
            </w:r>
            <w:r w:rsidR="00B6237F">
              <w:rPr>
                <w:rFonts w:ascii="Arial" w:eastAsia="Times New Roman" w:hAnsi="Arial" w:cs="Arial"/>
                <w:sz w:val="22"/>
                <w:szCs w:val="22"/>
                <w:lang w:eastAsia="en-GB"/>
              </w:rPr>
              <w:t xml:space="preserve">&amp; N </w:t>
            </w:r>
            <w:r w:rsidRPr="00C8264A">
              <w:rPr>
                <w:rFonts w:ascii="Arial" w:eastAsia="Times New Roman" w:hAnsi="Arial" w:cs="Arial"/>
                <w:sz w:val="22"/>
                <w:szCs w:val="22"/>
                <w:lang w:eastAsia="en-GB"/>
              </w:rPr>
              <w:t>School</w:t>
            </w:r>
          </w:p>
          <w:p w14:paraId="0DFAEB7A"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St Joseph's College</w:t>
            </w:r>
          </w:p>
          <w:p w14:paraId="6E2860A3"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St Mark’s C</w:t>
            </w:r>
            <w:r>
              <w:rPr>
                <w:rFonts w:ascii="Arial" w:eastAsia="Times New Roman" w:hAnsi="Arial" w:cs="Arial"/>
                <w:sz w:val="22"/>
                <w:szCs w:val="22"/>
                <w:lang w:eastAsia="en-GB"/>
              </w:rPr>
              <w:t>hurch</w:t>
            </w:r>
            <w:r w:rsidRPr="00C8264A">
              <w:rPr>
                <w:rFonts w:ascii="Arial" w:eastAsia="Times New Roman" w:hAnsi="Arial" w:cs="Arial"/>
                <w:sz w:val="22"/>
                <w:szCs w:val="22"/>
                <w:lang w:eastAsia="en-GB"/>
              </w:rPr>
              <w:t xml:space="preserve"> of E</w:t>
            </w:r>
            <w:r>
              <w:rPr>
                <w:rFonts w:ascii="Arial" w:eastAsia="Times New Roman" w:hAnsi="Arial" w:cs="Arial"/>
                <w:sz w:val="22"/>
                <w:szCs w:val="22"/>
                <w:lang w:eastAsia="en-GB"/>
              </w:rPr>
              <w:t>ngland</w:t>
            </w:r>
            <w:r w:rsidRPr="00C8264A">
              <w:rPr>
                <w:rFonts w:ascii="Arial" w:eastAsia="Times New Roman" w:hAnsi="Arial" w:cs="Arial"/>
                <w:sz w:val="22"/>
                <w:szCs w:val="22"/>
                <w:lang w:eastAsia="en-GB"/>
              </w:rPr>
              <w:t xml:space="preserve"> Primary School</w:t>
            </w:r>
          </w:p>
          <w:p w14:paraId="1E104BB2"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St Mary’s Catholic Infant School</w:t>
            </w:r>
          </w:p>
          <w:p w14:paraId="7234B684"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St Mary’s Catholic Junior School</w:t>
            </w:r>
          </w:p>
          <w:p w14:paraId="6B4AD166"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St Thomas Becket Catholic Primary School</w:t>
            </w:r>
          </w:p>
          <w:p w14:paraId="3050222D" w14:textId="77777777" w:rsidR="003B41E7" w:rsidRDefault="003B41E7" w:rsidP="003B41E7">
            <w:pPr>
              <w:rPr>
                <w:rFonts w:ascii="Arial" w:eastAsia="Times New Roman" w:hAnsi="Arial" w:cs="Arial"/>
                <w:sz w:val="22"/>
                <w:szCs w:val="22"/>
                <w:lang w:eastAsia="en-GB"/>
              </w:rPr>
            </w:pPr>
            <w:r>
              <w:rPr>
                <w:rFonts w:ascii="Arial" w:eastAsia="Times New Roman" w:hAnsi="Arial" w:cs="Arial"/>
                <w:sz w:val="22"/>
                <w:szCs w:val="22"/>
                <w:lang w:eastAsia="en-GB"/>
              </w:rPr>
              <w:t>The Archbishop Lanfranc School</w:t>
            </w:r>
          </w:p>
          <w:p w14:paraId="0D3BF663" w14:textId="77777777" w:rsidR="006A53CD" w:rsidRDefault="006A53CD" w:rsidP="003B41E7">
            <w:pPr>
              <w:rPr>
                <w:rFonts w:ascii="Arial" w:eastAsia="Times New Roman" w:hAnsi="Arial" w:cs="Arial"/>
                <w:sz w:val="22"/>
                <w:szCs w:val="22"/>
                <w:lang w:eastAsia="en-GB"/>
              </w:rPr>
            </w:pPr>
            <w:r>
              <w:rPr>
                <w:rFonts w:ascii="Arial" w:eastAsia="Times New Roman" w:hAnsi="Arial" w:cs="Arial"/>
                <w:sz w:val="22"/>
                <w:szCs w:val="22"/>
                <w:lang w:eastAsia="en-GB"/>
              </w:rPr>
              <w:t>The Brit School</w:t>
            </w:r>
          </w:p>
          <w:p w14:paraId="5067E5DE" w14:textId="77777777" w:rsidR="00B0342A" w:rsidRDefault="00B0342A" w:rsidP="003B41E7">
            <w:pPr>
              <w:rPr>
                <w:rFonts w:ascii="Arial" w:eastAsia="Times New Roman" w:hAnsi="Arial" w:cs="Arial"/>
                <w:sz w:val="22"/>
                <w:szCs w:val="22"/>
                <w:lang w:eastAsia="en-GB"/>
              </w:rPr>
            </w:pPr>
            <w:r>
              <w:rPr>
                <w:rFonts w:ascii="Arial" w:eastAsia="Times New Roman" w:hAnsi="Arial" w:cs="Arial"/>
                <w:sz w:val="22"/>
                <w:szCs w:val="22"/>
                <w:lang w:eastAsia="en-GB"/>
              </w:rPr>
              <w:t>The Collegiate Trust</w:t>
            </w:r>
          </w:p>
          <w:p w14:paraId="3CEA4E70" w14:textId="77777777" w:rsidR="003B41E7" w:rsidRPr="00C8264A" w:rsidRDefault="003B41E7" w:rsidP="003B41E7">
            <w:pPr>
              <w:rPr>
                <w:rFonts w:ascii="Arial" w:eastAsia="Times New Roman" w:hAnsi="Arial" w:cs="Arial"/>
                <w:sz w:val="22"/>
                <w:szCs w:val="22"/>
                <w:lang w:eastAsia="en-GB"/>
              </w:rPr>
            </w:pPr>
            <w:r>
              <w:rPr>
                <w:rFonts w:ascii="Arial" w:eastAsia="Times New Roman" w:hAnsi="Arial" w:cs="Arial"/>
                <w:sz w:val="22"/>
                <w:szCs w:val="22"/>
                <w:lang w:eastAsia="en-GB"/>
              </w:rPr>
              <w:t xml:space="preserve">The </w:t>
            </w:r>
            <w:r w:rsidRPr="00C8264A">
              <w:rPr>
                <w:rFonts w:ascii="Arial" w:eastAsia="Times New Roman" w:hAnsi="Arial" w:cs="Arial"/>
                <w:sz w:val="22"/>
                <w:szCs w:val="22"/>
                <w:lang w:eastAsia="en-GB"/>
              </w:rPr>
              <w:t>Quest Academy</w:t>
            </w:r>
          </w:p>
          <w:p w14:paraId="03D001E6"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West Thornton Primary Academy</w:t>
            </w:r>
          </w:p>
          <w:p w14:paraId="5DE5748C"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Winterbourne Boys’ Academy</w:t>
            </w:r>
          </w:p>
          <w:p w14:paraId="46B50E34"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Wolsey Junior Academy</w:t>
            </w:r>
          </w:p>
          <w:p w14:paraId="2AEEB796" w14:textId="77777777" w:rsidR="003B41E7"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Woodcote High School</w:t>
            </w:r>
          </w:p>
          <w:p w14:paraId="2305AF0A" w14:textId="77777777" w:rsidR="003B41E7" w:rsidRPr="00C8264A" w:rsidRDefault="003B41E7" w:rsidP="003B41E7">
            <w:pPr>
              <w:rPr>
                <w:rFonts w:ascii="Arial" w:eastAsia="Times New Roman" w:hAnsi="Arial" w:cs="Arial"/>
                <w:sz w:val="22"/>
                <w:szCs w:val="22"/>
                <w:lang w:eastAsia="en-GB"/>
              </w:rPr>
            </w:pPr>
            <w:r>
              <w:rPr>
                <w:rFonts w:ascii="Arial" w:eastAsia="Times New Roman" w:hAnsi="Arial" w:cs="Arial"/>
                <w:sz w:val="22"/>
                <w:szCs w:val="22"/>
                <w:lang w:eastAsia="en-GB"/>
              </w:rPr>
              <w:t>Woodside Academy</w:t>
            </w:r>
          </w:p>
        </w:tc>
        <w:tc>
          <w:tcPr>
            <w:tcW w:w="4908" w:type="dxa"/>
          </w:tcPr>
          <w:p w14:paraId="2C18D94B" w14:textId="77777777" w:rsidR="003B41E7" w:rsidRPr="00C8264A" w:rsidRDefault="003B41E7" w:rsidP="003B41E7">
            <w:pPr>
              <w:rPr>
                <w:rFonts w:ascii="Arial" w:eastAsia="Times New Roman" w:hAnsi="Arial" w:cs="Arial"/>
                <w:sz w:val="22"/>
                <w:szCs w:val="22"/>
                <w:lang w:eastAsia="en-GB"/>
              </w:rPr>
            </w:pPr>
          </w:p>
        </w:tc>
        <w:tc>
          <w:tcPr>
            <w:tcW w:w="4920" w:type="dxa"/>
          </w:tcPr>
          <w:p w14:paraId="5054D0BC" w14:textId="77777777" w:rsidR="003B41E7" w:rsidRPr="00C8264A" w:rsidRDefault="003B41E7" w:rsidP="003B41E7">
            <w:pPr>
              <w:rPr>
                <w:rFonts w:ascii="Arial" w:eastAsia="Times New Roman" w:hAnsi="Arial" w:cs="Arial"/>
                <w:sz w:val="22"/>
                <w:szCs w:val="22"/>
                <w:lang w:eastAsia="en-GB"/>
              </w:rPr>
            </w:pPr>
          </w:p>
        </w:tc>
      </w:tr>
    </w:tbl>
    <w:p w14:paraId="72D32E0D" w14:textId="77777777" w:rsidR="0072103A" w:rsidRPr="0072103A" w:rsidRDefault="004801DC" w:rsidP="0072103A">
      <w:pPr>
        <w:rPr>
          <w:rFonts w:ascii="Arial" w:hAnsi="Arial" w:cs="Arial"/>
          <w:sz w:val="16"/>
          <w:szCs w:val="16"/>
        </w:rPr>
      </w:pPr>
      <w:r>
        <w:br w:type="page"/>
      </w:r>
    </w:p>
    <w:p w14:paraId="2A9AAE06" w14:textId="77777777" w:rsidR="00CB42FA" w:rsidRDefault="00CB42FA" w:rsidP="00CB42FA">
      <w:pPr>
        <w:pStyle w:val="Style3"/>
        <w:ind w:left="720" w:hanging="720"/>
      </w:pPr>
      <w:bookmarkStart w:id="157" w:name="_Toc522011565"/>
      <w:r w:rsidRPr="00DD79A3">
        <w:t>Resources for Members</w:t>
      </w:r>
      <w:bookmarkEnd w:id="157"/>
    </w:p>
    <w:p w14:paraId="0B12D50E" w14:textId="77777777" w:rsidR="00CB42FA" w:rsidRDefault="00CB42FA" w:rsidP="00CB42FA">
      <w:pPr>
        <w:pStyle w:val="Style3"/>
        <w:numPr>
          <w:ilvl w:val="0"/>
          <w:numId w:val="0"/>
        </w:numPr>
        <w:ind w:left="720"/>
      </w:pPr>
    </w:p>
    <w:p w14:paraId="6C842864" w14:textId="77777777" w:rsidR="00CB42FA" w:rsidRPr="00CB42FA" w:rsidRDefault="00CB42FA" w:rsidP="00FF3737">
      <w:pPr>
        <w:pStyle w:val="Style4"/>
        <w:rPr>
          <w:lang w:eastAsia="en-US"/>
        </w:rPr>
      </w:pPr>
      <w:bookmarkStart w:id="158" w:name="_Toc522011566"/>
      <w:r w:rsidRPr="007B6AEC">
        <w:rPr>
          <w:lang w:eastAsia="en-US"/>
        </w:rPr>
        <w:t>Croydon Council Pension Website</w:t>
      </w:r>
      <w:bookmarkEnd w:id="158"/>
    </w:p>
    <w:p w14:paraId="250E67E9" w14:textId="77777777" w:rsidR="00CB42FA" w:rsidRDefault="003C2F7C" w:rsidP="00CB42FA">
      <w:pPr>
        <w:autoSpaceDE w:val="0"/>
        <w:autoSpaceDN w:val="0"/>
        <w:adjustRightInd w:val="0"/>
        <w:spacing w:line="360" w:lineRule="auto"/>
        <w:rPr>
          <w:rFonts w:ascii="Arial" w:hAnsi="Arial" w:cs="Arial"/>
          <w:color w:val="231F20"/>
        </w:rPr>
      </w:pPr>
      <w:r>
        <w:rPr>
          <w:rFonts w:ascii="Arial" w:hAnsi="Arial" w:cs="Arial"/>
          <w:color w:val="231F20"/>
        </w:rPr>
        <w:t>The S</w:t>
      </w:r>
      <w:r w:rsidR="00AE0D6E">
        <w:rPr>
          <w:rFonts w:ascii="Arial" w:hAnsi="Arial" w:cs="Arial"/>
          <w:color w:val="231F20"/>
        </w:rPr>
        <w:t xml:space="preserve">cheme’s </w:t>
      </w:r>
      <w:r>
        <w:rPr>
          <w:rFonts w:ascii="Arial" w:hAnsi="Arial" w:cs="Arial"/>
          <w:color w:val="231F20"/>
        </w:rPr>
        <w:t>website can</w:t>
      </w:r>
      <w:r w:rsidR="00CB42FA" w:rsidRPr="00CB42FA">
        <w:rPr>
          <w:rFonts w:ascii="Arial" w:hAnsi="Arial" w:cs="Arial"/>
          <w:color w:val="231F20"/>
        </w:rPr>
        <w:t xml:space="preserve"> be found at </w:t>
      </w:r>
      <w:hyperlink r:id="rId40" w:history="1">
        <w:r w:rsidR="006B54D5" w:rsidRPr="00B7412E">
          <w:rPr>
            <w:rStyle w:val="Hyperlink"/>
            <w:rFonts w:ascii="Arial" w:hAnsi="Arial" w:cs="Arial"/>
          </w:rPr>
          <w:t>http://www.croydonpensionscheme.org/</w:t>
        </w:r>
      </w:hyperlink>
    </w:p>
    <w:p w14:paraId="34B5188E" w14:textId="77777777" w:rsidR="006B54D5" w:rsidRPr="00CB42FA" w:rsidRDefault="006B54D5" w:rsidP="00CB42FA">
      <w:pPr>
        <w:autoSpaceDE w:val="0"/>
        <w:autoSpaceDN w:val="0"/>
        <w:adjustRightInd w:val="0"/>
        <w:spacing w:line="360" w:lineRule="auto"/>
        <w:rPr>
          <w:rFonts w:ascii="Arial" w:hAnsi="Arial" w:cs="Arial"/>
          <w:color w:val="231F20"/>
        </w:rPr>
      </w:pPr>
    </w:p>
    <w:p w14:paraId="227BE14B" w14:textId="77777777" w:rsidR="00CB42FA" w:rsidRPr="00BF7C56" w:rsidRDefault="00CB42FA" w:rsidP="00FF3737">
      <w:pPr>
        <w:pStyle w:val="Style4"/>
      </w:pPr>
      <w:bookmarkStart w:id="159" w:name="_Toc280090407"/>
      <w:bookmarkStart w:id="160" w:name="_Toc522011567"/>
      <w:r w:rsidRPr="00BF7C56">
        <w:t>National Local Government Pension Scheme Web Site</w:t>
      </w:r>
      <w:bookmarkEnd w:id="159"/>
      <w:bookmarkEnd w:id="160"/>
    </w:p>
    <w:p w14:paraId="057ECEB2" w14:textId="77777777" w:rsidR="00CB42FA" w:rsidRDefault="00CB42FA" w:rsidP="00CB42FA">
      <w:pPr>
        <w:autoSpaceDE w:val="0"/>
        <w:autoSpaceDN w:val="0"/>
        <w:adjustRightInd w:val="0"/>
        <w:spacing w:line="360" w:lineRule="auto"/>
        <w:rPr>
          <w:rFonts w:ascii="Arial" w:hAnsi="Arial" w:cs="Arial"/>
          <w:bCs/>
          <w:color w:val="231F20"/>
        </w:rPr>
      </w:pPr>
      <w:r w:rsidRPr="00CB42FA">
        <w:rPr>
          <w:rFonts w:ascii="Arial" w:hAnsi="Arial" w:cs="Arial"/>
          <w:bCs/>
          <w:color w:val="231F20"/>
        </w:rPr>
        <w:t xml:space="preserve">The web site address is </w:t>
      </w:r>
      <w:hyperlink r:id="rId41" w:history="1">
        <w:r w:rsidR="00020306" w:rsidRPr="000A14D6">
          <w:rPr>
            <w:rStyle w:val="Hyperlink"/>
            <w:rFonts w:ascii="Arial" w:hAnsi="Arial" w:cs="Arial"/>
            <w:bCs/>
          </w:rPr>
          <w:t>www.lgpsmember.org/</w:t>
        </w:r>
      </w:hyperlink>
    </w:p>
    <w:p w14:paraId="6CCC2AF9" w14:textId="77777777" w:rsidR="00020306" w:rsidRDefault="00020306" w:rsidP="00CB42FA">
      <w:pPr>
        <w:autoSpaceDE w:val="0"/>
        <w:autoSpaceDN w:val="0"/>
        <w:adjustRightInd w:val="0"/>
        <w:spacing w:line="360" w:lineRule="auto"/>
        <w:rPr>
          <w:rFonts w:ascii="Arial" w:hAnsi="Arial" w:cs="Arial"/>
          <w:bCs/>
          <w:color w:val="231F20"/>
        </w:rPr>
      </w:pPr>
    </w:p>
    <w:p w14:paraId="6F998804" w14:textId="77777777" w:rsidR="00CB42FA" w:rsidRDefault="00CB42FA" w:rsidP="00CB42FA">
      <w:pPr>
        <w:autoSpaceDE w:val="0"/>
        <w:autoSpaceDN w:val="0"/>
        <w:adjustRightInd w:val="0"/>
        <w:spacing w:line="360" w:lineRule="auto"/>
        <w:rPr>
          <w:rFonts w:ascii="Arial" w:hAnsi="Arial" w:cs="Arial"/>
          <w:color w:val="231F20"/>
        </w:rPr>
      </w:pPr>
      <w:r w:rsidRPr="001546FA">
        <w:rPr>
          <w:rFonts w:ascii="Arial" w:hAnsi="Arial" w:cs="Arial"/>
          <w:color w:val="231F20"/>
        </w:rPr>
        <w:t>The national Local Government Pension Scheme web site enables all members,</w:t>
      </w:r>
      <w:r w:rsidR="00AB575A">
        <w:rPr>
          <w:rFonts w:ascii="Arial" w:hAnsi="Arial" w:cs="Arial"/>
          <w:color w:val="231F20"/>
        </w:rPr>
        <w:t xml:space="preserve"> </w:t>
      </w:r>
      <w:r w:rsidRPr="001546FA">
        <w:rPr>
          <w:rFonts w:ascii="Arial" w:hAnsi="Arial" w:cs="Arial"/>
          <w:color w:val="231F20"/>
        </w:rPr>
        <w:t>potential members and beneficiaries of the Scheme to access Scheme information</w:t>
      </w:r>
      <w:r w:rsidR="00AB575A">
        <w:rPr>
          <w:rFonts w:ascii="Arial" w:hAnsi="Arial" w:cs="Arial"/>
          <w:color w:val="231F20"/>
        </w:rPr>
        <w:t xml:space="preserve"> </w:t>
      </w:r>
      <w:r w:rsidRPr="001546FA">
        <w:rPr>
          <w:rFonts w:ascii="Arial" w:hAnsi="Arial" w:cs="Arial"/>
          <w:color w:val="231F20"/>
        </w:rPr>
        <w:t>24 hours a day, 365 days a year.</w:t>
      </w:r>
    </w:p>
    <w:p w14:paraId="70040181" w14:textId="77777777" w:rsidR="00CB42FA" w:rsidRPr="001546FA" w:rsidRDefault="00CB42FA" w:rsidP="00CB42FA">
      <w:pPr>
        <w:autoSpaceDE w:val="0"/>
        <w:autoSpaceDN w:val="0"/>
        <w:adjustRightInd w:val="0"/>
        <w:spacing w:line="360" w:lineRule="auto"/>
        <w:rPr>
          <w:rFonts w:ascii="Arial" w:hAnsi="Arial" w:cs="Arial"/>
          <w:color w:val="231F20"/>
        </w:rPr>
      </w:pPr>
    </w:p>
    <w:p w14:paraId="64BA9C09" w14:textId="77777777" w:rsidR="00CB42FA" w:rsidRPr="001546FA" w:rsidRDefault="00CB42FA" w:rsidP="00CB42FA">
      <w:pPr>
        <w:autoSpaceDE w:val="0"/>
        <w:autoSpaceDN w:val="0"/>
        <w:adjustRightInd w:val="0"/>
        <w:spacing w:line="360" w:lineRule="auto"/>
        <w:rPr>
          <w:rFonts w:ascii="Arial" w:hAnsi="Arial" w:cs="Arial"/>
          <w:color w:val="231F20"/>
        </w:rPr>
      </w:pPr>
      <w:r w:rsidRPr="001546FA">
        <w:rPr>
          <w:rFonts w:ascii="Arial" w:hAnsi="Arial" w:cs="Arial"/>
          <w:color w:val="231F20"/>
        </w:rPr>
        <w:t>The site has a comprehensive range of Scheme information</w:t>
      </w:r>
      <w:r w:rsidR="00AB575A">
        <w:rPr>
          <w:rFonts w:ascii="Arial" w:hAnsi="Arial" w:cs="Arial"/>
          <w:color w:val="231F20"/>
        </w:rPr>
        <w:t>;</w:t>
      </w:r>
      <w:r>
        <w:rPr>
          <w:rFonts w:ascii="Arial" w:hAnsi="Arial" w:cs="Arial"/>
          <w:color w:val="231F20"/>
        </w:rPr>
        <w:t xml:space="preserve"> it is updated regularly to ensure members have access to the latest up to date information.</w:t>
      </w:r>
    </w:p>
    <w:p w14:paraId="6600EDF1" w14:textId="77777777" w:rsidR="00CB42FA" w:rsidRDefault="00CB42FA" w:rsidP="00CB42FA">
      <w:pPr>
        <w:autoSpaceDE w:val="0"/>
        <w:autoSpaceDN w:val="0"/>
        <w:adjustRightInd w:val="0"/>
        <w:spacing w:line="360" w:lineRule="auto"/>
        <w:rPr>
          <w:rFonts w:ascii="Arial" w:hAnsi="Arial" w:cs="Arial"/>
          <w:color w:val="231F20"/>
        </w:rPr>
      </w:pPr>
    </w:p>
    <w:p w14:paraId="4CB52D3D" w14:textId="77777777" w:rsidR="00CB42FA" w:rsidRPr="00BF7C56" w:rsidRDefault="00CB42FA" w:rsidP="00FF3737">
      <w:pPr>
        <w:pStyle w:val="Style4"/>
      </w:pPr>
      <w:bookmarkStart w:id="161" w:name="_Toc280090408"/>
      <w:bookmarkStart w:id="162" w:name="_Toc522011568"/>
      <w:r w:rsidRPr="00BF7C56">
        <w:t>Additional Voluntary Contributions</w:t>
      </w:r>
      <w:bookmarkEnd w:id="161"/>
      <w:bookmarkEnd w:id="162"/>
    </w:p>
    <w:p w14:paraId="5D954C35" w14:textId="77777777" w:rsidR="00CB42FA" w:rsidRDefault="00CB42FA" w:rsidP="00CB42FA">
      <w:pPr>
        <w:autoSpaceDE w:val="0"/>
        <w:autoSpaceDN w:val="0"/>
        <w:adjustRightInd w:val="0"/>
        <w:spacing w:line="360" w:lineRule="auto"/>
        <w:rPr>
          <w:rFonts w:ascii="Arial" w:hAnsi="Arial" w:cs="Arial"/>
          <w:color w:val="231F20"/>
        </w:rPr>
      </w:pPr>
      <w:r w:rsidRPr="001546FA">
        <w:rPr>
          <w:rFonts w:ascii="Arial" w:hAnsi="Arial" w:cs="Arial"/>
          <w:color w:val="231F20"/>
        </w:rPr>
        <w:t>The Council has appointed Prudential as the Scheme’s provider for additional voluntary</w:t>
      </w:r>
      <w:r w:rsidR="00AB575A">
        <w:rPr>
          <w:rFonts w:ascii="Arial" w:hAnsi="Arial" w:cs="Arial"/>
          <w:color w:val="231F20"/>
        </w:rPr>
        <w:t xml:space="preserve"> </w:t>
      </w:r>
      <w:r w:rsidRPr="001546FA">
        <w:rPr>
          <w:rFonts w:ascii="Arial" w:hAnsi="Arial" w:cs="Arial"/>
          <w:color w:val="231F20"/>
        </w:rPr>
        <w:t>contributions investment services.</w:t>
      </w:r>
    </w:p>
    <w:p w14:paraId="43997F4B" w14:textId="77777777" w:rsidR="00CB42FA" w:rsidRPr="001546FA" w:rsidRDefault="00CB42FA" w:rsidP="00CB42FA">
      <w:pPr>
        <w:autoSpaceDE w:val="0"/>
        <w:autoSpaceDN w:val="0"/>
        <w:adjustRightInd w:val="0"/>
        <w:spacing w:line="360" w:lineRule="auto"/>
        <w:rPr>
          <w:rFonts w:ascii="Arial" w:hAnsi="Arial" w:cs="Arial"/>
          <w:color w:val="231F20"/>
        </w:rPr>
      </w:pPr>
    </w:p>
    <w:p w14:paraId="72B54B9E" w14:textId="4A7BDB03" w:rsidR="00CB42FA" w:rsidRPr="009B5D2F" w:rsidRDefault="00A629A2" w:rsidP="00CB42FA">
      <w:pPr>
        <w:autoSpaceDE w:val="0"/>
        <w:autoSpaceDN w:val="0"/>
        <w:adjustRightInd w:val="0"/>
        <w:spacing w:line="360" w:lineRule="auto"/>
        <w:rPr>
          <w:rFonts w:ascii="Arial" w:hAnsi="Arial" w:cs="Arial"/>
          <w:color w:val="231F20"/>
        </w:rPr>
      </w:pPr>
      <w:r w:rsidRPr="009B5D2F">
        <w:rPr>
          <w:rFonts w:ascii="Arial" w:hAnsi="Arial" w:cs="Arial"/>
          <w:noProof/>
          <w:color w:val="231F20"/>
        </w:rPr>
        <mc:AlternateContent>
          <mc:Choice Requires="wps">
            <w:drawing>
              <wp:anchor distT="0" distB="0" distL="114300" distR="114300" simplePos="0" relativeHeight="251655168" behindDoc="1" locked="0" layoutInCell="1" allowOverlap="1" wp14:anchorId="5EDA952C" wp14:editId="403CDAC8">
                <wp:simplePos x="0" y="0"/>
                <wp:positionH relativeFrom="column">
                  <wp:posOffset>-533400</wp:posOffset>
                </wp:positionH>
                <wp:positionV relativeFrom="paragraph">
                  <wp:posOffset>1518285</wp:posOffset>
                </wp:positionV>
                <wp:extent cx="1524000" cy="1714500"/>
                <wp:effectExtent l="9525" t="9525" r="9525" b="9525"/>
                <wp:wrapTight wrapText="bothSides">
                  <wp:wrapPolygon edited="0">
                    <wp:start x="-135" y="-120"/>
                    <wp:lineTo x="-135" y="21480"/>
                    <wp:lineTo x="21735" y="21480"/>
                    <wp:lineTo x="21735" y="-120"/>
                    <wp:lineTo x="-135" y="-120"/>
                  </wp:wrapPolygon>
                </wp:wrapTight>
                <wp:docPr id="1967637674"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714500"/>
                        </a:xfrm>
                        <a:prstGeom prst="rect">
                          <a:avLst/>
                        </a:prstGeom>
                        <a:solidFill>
                          <a:srgbClr val="FFFFFF"/>
                        </a:solidFill>
                        <a:ln w="9525">
                          <a:solidFill>
                            <a:srgbClr val="000000"/>
                          </a:solidFill>
                          <a:miter lim="800000"/>
                          <a:headEnd/>
                          <a:tailEnd/>
                        </a:ln>
                      </wps:spPr>
                      <wps:txbx>
                        <w:txbxContent>
                          <w:p w14:paraId="0E657CB3" w14:textId="77777777" w:rsidR="006C4DA2" w:rsidRDefault="006C4DA2" w:rsidP="00CB42FA">
                            <w:pPr>
                              <w:autoSpaceDE w:val="0"/>
                              <w:autoSpaceDN w:val="0"/>
                              <w:adjustRightInd w:val="0"/>
                              <w:jc w:val="center"/>
                              <w:rPr>
                                <w:rFonts w:ascii="MetaPlusBold-Italic" w:hAnsi="MetaPlusBold-Italic" w:cs="MetaPlusBold-Italic"/>
                                <w:b/>
                                <w:bCs/>
                                <w:i/>
                                <w:iCs/>
                                <w:color w:val="034EA3"/>
                                <w:sz w:val="20"/>
                                <w:szCs w:val="20"/>
                              </w:rPr>
                            </w:pPr>
                          </w:p>
                          <w:p w14:paraId="666DA216" w14:textId="77777777" w:rsidR="006C4DA2" w:rsidRDefault="006C4DA2"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AVCs are an</w:t>
                            </w:r>
                          </w:p>
                          <w:p w14:paraId="16F015A3" w14:textId="77777777" w:rsidR="006C4DA2" w:rsidRDefault="006C4DA2"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opportunity for all</w:t>
                            </w:r>
                          </w:p>
                          <w:p w14:paraId="137ADA6C" w14:textId="77777777" w:rsidR="006C4DA2" w:rsidRDefault="006C4DA2"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employees to pay</w:t>
                            </w:r>
                          </w:p>
                          <w:p w14:paraId="6B1A0A4B" w14:textId="77777777" w:rsidR="006C4DA2" w:rsidRDefault="006C4DA2"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additional contributions into an</w:t>
                            </w:r>
                          </w:p>
                          <w:p w14:paraId="6109CDC3" w14:textId="77777777" w:rsidR="006C4DA2" w:rsidRDefault="006C4DA2"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external scheme</w:t>
                            </w:r>
                          </w:p>
                          <w:p w14:paraId="5027AF0B" w14:textId="77777777" w:rsidR="006C4DA2" w:rsidRDefault="006C4DA2"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which will enhance</w:t>
                            </w:r>
                          </w:p>
                          <w:p w14:paraId="1D7326D8" w14:textId="77777777" w:rsidR="006C4DA2" w:rsidRDefault="006C4DA2" w:rsidP="00CB42FA">
                            <w:pPr>
                              <w:jc w:val="center"/>
                            </w:pPr>
                            <w:r>
                              <w:rPr>
                                <w:rFonts w:ascii="MetaPlusBold-Italic" w:hAnsi="MetaPlusBold-Italic" w:cs="MetaPlusBold-Italic"/>
                                <w:b/>
                                <w:bCs/>
                                <w:i/>
                                <w:iCs/>
                                <w:color w:val="034EA3"/>
                                <w:sz w:val="20"/>
                                <w:szCs w:val="20"/>
                              </w:rPr>
                              <w:t>income on retirement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A952C" id="Text Box 240" o:spid="_x0000_s1027" type="#_x0000_t202" style="position:absolute;margin-left:-42pt;margin-top:119.55pt;width:120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lg3GgIAADMEAAAOAAAAZHJzL2Uyb0RvYy54bWysU1Fv0zAQfkfiP1h+p2mrlm1R02l0FCGN&#10;gTT4AY7jJBaOz5zdJuPXc3ayrgPxgsiD5cudv7v77rvN9dAZdlToNdiCL2ZzzpSVUGnbFPzb1/2b&#10;S858ELYSBqwq+KPy/Hr7+tWmd7laQgumUsgIxPq8dwVvQ3B5lnnZqk74GThlyVkDdiKQiU1WoegJ&#10;vTPZcj5/m/WAlUOQynv6ezs6+Tbh17WS4XNdexWYKTjVFtKJ6SzjmW03Im9QuFbLqQzxD1V0QltK&#10;eoK6FUGwA+o/oDotETzUYSahy6CutVSpB+pmMf+tm4dWOJV6IXK8O9Hk/x+svD8+uC/IwvAOBhpg&#10;asK7O5DfPbOwa4Vt1A0i9K0SFSVeRMqy3vl8ehqp9rmPIGX/CSoasjgESEBDjV1khfpkhE4DeDyR&#10;robAZEy5Xq7mc3JJ8i0uFqs1GTGHyJ+eO/Thg4KOxUvBkaaa4MXxzocx9CkkZvNgdLXXxiQDm3Jn&#10;kB0FKWCfvgn9RZixrC/41Xq5Hhn4KwSVGqsds76A6HQgKRvdFfzyFCTyyNt7W9EDkQehzXin7oyd&#10;iIzcjSyGoRyYriaWI68lVI/ELMKoXNo0urSAPznrSbUF9z8OAhVn5qOl6VwtVqso82Ss1hdLMvDc&#10;U557hJUEVfDA2XjdhXE1Dg5101KmUQ8WbmiitU5cP1c1lU/KTNOatihK/9xOUc+7vv0FAAD//wMA&#10;UEsDBBQABgAIAAAAIQBO4YO/4AAAAAsBAAAPAAAAZHJzL2Rvd25yZXYueG1sTI/NTsMwEITvSLyD&#10;tUhcUOv0L6QhToWQQPQGBcHVjbdJRLwOtpuGt2d7guPOjma+KTaj7cSAPrSOFMymCQikypmWagXv&#10;b4+TDESImozuHKGCHwywKS8vCp0bd6JXHHaxFhxCIdcKmhj7XMpQNWh1mLoeiX8H562OfPpaGq9P&#10;HG47OU+SVFrdEjc0useHBquv3dEqyJbPw2fYLl4+qvTQrePN7fD07ZW6vhrv70BEHOOfGc74jA4l&#10;M+3dkUwQnYJJtuQtUcF8sZ6BODtWKSt7BauEFVkW8v+G8hcAAP//AwBQSwECLQAUAAYACAAAACEA&#10;toM4kv4AAADhAQAAEwAAAAAAAAAAAAAAAAAAAAAAW0NvbnRlbnRfVHlwZXNdLnhtbFBLAQItABQA&#10;BgAIAAAAIQA4/SH/1gAAAJQBAAALAAAAAAAAAAAAAAAAAC8BAABfcmVscy8ucmVsc1BLAQItABQA&#10;BgAIAAAAIQC5vlg3GgIAADMEAAAOAAAAAAAAAAAAAAAAAC4CAABkcnMvZTJvRG9jLnhtbFBLAQIt&#10;ABQABgAIAAAAIQBO4YO/4AAAAAsBAAAPAAAAAAAAAAAAAAAAAHQEAABkcnMvZG93bnJldi54bWxQ&#10;SwUGAAAAAAQABADzAAAAgQUAAAAA&#10;">
                <v:textbox>
                  <w:txbxContent>
                    <w:p w14:paraId="0E657CB3" w14:textId="77777777" w:rsidR="006C4DA2" w:rsidRDefault="006C4DA2" w:rsidP="00CB42FA">
                      <w:pPr>
                        <w:autoSpaceDE w:val="0"/>
                        <w:autoSpaceDN w:val="0"/>
                        <w:adjustRightInd w:val="0"/>
                        <w:jc w:val="center"/>
                        <w:rPr>
                          <w:rFonts w:ascii="MetaPlusBold-Italic" w:hAnsi="MetaPlusBold-Italic" w:cs="MetaPlusBold-Italic"/>
                          <w:b/>
                          <w:bCs/>
                          <w:i/>
                          <w:iCs/>
                          <w:color w:val="034EA3"/>
                          <w:sz w:val="20"/>
                          <w:szCs w:val="20"/>
                        </w:rPr>
                      </w:pPr>
                    </w:p>
                    <w:p w14:paraId="666DA216" w14:textId="77777777" w:rsidR="006C4DA2" w:rsidRDefault="006C4DA2"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AVCs are an</w:t>
                      </w:r>
                    </w:p>
                    <w:p w14:paraId="16F015A3" w14:textId="77777777" w:rsidR="006C4DA2" w:rsidRDefault="006C4DA2"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opportunity for all</w:t>
                      </w:r>
                    </w:p>
                    <w:p w14:paraId="137ADA6C" w14:textId="77777777" w:rsidR="006C4DA2" w:rsidRDefault="006C4DA2"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employees to pay</w:t>
                      </w:r>
                    </w:p>
                    <w:p w14:paraId="6B1A0A4B" w14:textId="77777777" w:rsidR="006C4DA2" w:rsidRDefault="006C4DA2"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additional contributions into an</w:t>
                      </w:r>
                    </w:p>
                    <w:p w14:paraId="6109CDC3" w14:textId="77777777" w:rsidR="006C4DA2" w:rsidRDefault="006C4DA2"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external scheme</w:t>
                      </w:r>
                    </w:p>
                    <w:p w14:paraId="5027AF0B" w14:textId="77777777" w:rsidR="006C4DA2" w:rsidRDefault="006C4DA2"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which will enhance</w:t>
                      </w:r>
                    </w:p>
                    <w:p w14:paraId="1D7326D8" w14:textId="77777777" w:rsidR="006C4DA2" w:rsidRDefault="006C4DA2" w:rsidP="00CB42FA">
                      <w:pPr>
                        <w:jc w:val="center"/>
                      </w:pPr>
                      <w:r>
                        <w:rPr>
                          <w:rFonts w:ascii="MetaPlusBold-Italic" w:hAnsi="MetaPlusBold-Italic" w:cs="MetaPlusBold-Italic"/>
                          <w:b/>
                          <w:bCs/>
                          <w:i/>
                          <w:iCs/>
                          <w:color w:val="034EA3"/>
                          <w:sz w:val="20"/>
                          <w:szCs w:val="20"/>
                        </w:rPr>
                        <w:t>income on retirement</w:t>
                      </w:r>
                    </w:p>
                  </w:txbxContent>
                </v:textbox>
                <w10:wrap type="tight"/>
              </v:shape>
            </w:pict>
          </mc:Fallback>
        </mc:AlternateContent>
      </w:r>
      <w:r w:rsidR="00CB42FA" w:rsidRPr="009B5D2F">
        <w:rPr>
          <w:rFonts w:ascii="Arial" w:hAnsi="Arial" w:cs="Arial"/>
          <w:noProof/>
          <w:color w:val="231F20"/>
        </w:rPr>
        <w:t xml:space="preserve">Further information can be obtained by calling </w:t>
      </w:r>
      <w:r w:rsidR="009B5D2F" w:rsidRPr="009B5D2F">
        <w:rPr>
          <w:rFonts w:ascii="Arial" w:hAnsi="Arial" w:cs="Arial"/>
          <w:color w:val="231F20"/>
        </w:rPr>
        <w:t>the</w:t>
      </w:r>
      <w:r w:rsidR="003C2F7C">
        <w:rPr>
          <w:rFonts w:ascii="Arial" w:hAnsi="Arial" w:cs="Arial"/>
          <w:color w:val="231F20"/>
        </w:rPr>
        <w:t>ir</w:t>
      </w:r>
      <w:r w:rsidR="009B5D2F" w:rsidRPr="009B5D2F">
        <w:rPr>
          <w:rFonts w:ascii="Arial" w:hAnsi="Arial" w:cs="Arial"/>
          <w:color w:val="231F20"/>
        </w:rPr>
        <w:t xml:space="preserve"> </w:t>
      </w:r>
      <w:r w:rsidR="00020306">
        <w:rPr>
          <w:rFonts w:ascii="Arial" w:hAnsi="Arial" w:cs="Arial"/>
          <w:color w:val="231F20"/>
        </w:rPr>
        <w:t>helpline on 0845 434 6629</w:t>
      </w:r>
      <w:r w:rsidR="00CB42FA" w:rsidRPr="009B5D2F">
        <w:rPr>
          <w:rFonts w:ascii="Arial" w:hAnsi="Arial" w:cs="Arial"/>
        </w:rPr>
        <w:t xml:space="preserve"> or by visiting </w:t>
      </w:r>
      <w:r w:rsidR="009B5D2F" w:rsidRPr="009B5D2F">
        <w:rPr>
          <w:rFonts w:ascii="Arial" w:hAnsi="Arial" w:cs="Arial"/>
        </w:rPr>
        <w:t>the</w:t>
      </w:r>
      <w:r w:rsidR="00CB42FA" w:rsidRPr="009B5D2F">
        <w:rPr>
          <w:rFonts w:ascii="Arial" w:hAnsi="Arial" w:cs="Arial"/>
        </w:rPr>
        <w:t xml:space="preserve"> website</w:t>
      </w:r>
      <w:r w:rsidR="00CB42FA" w:rsidRPr="009B5D2F">
        <w:rPr>
          <w:rFonts w:ascii="Arial" w:hAnsi="Arial" w:cs="Arial"/>
          <w:color w:val="231F20"/>
        </w:rPr>
        <w:t xml:space="preserve"> </w:t>
      </w:r>
      <w:hyperlink r:id="rId42" w:history="1">
        <w:r w:rsidR="00CB42FA" w:rsidRPr="00AB575A">
          <w:rPr>
            <w:rStyle w:val="Hyperlink"/>
            <w:rFonts w:ascii="Arial" w:hAnsi="Arial" w:cs="Arial"/>
          </w:rPr>
          <w:t>www.pru.co.uk/rz/localgov/</w:t>
        </w:r>
        <w:r w:rsidR="009B5D2F" w:rsidRPr="00AB575A">
          <w:rPr>
            <w:rStyle w:val="Hyperlink"/>
            <w:rFonts w:ascii="Arial" w:hAnsi="Arial" w:cs="Arial"/>
          </w:rPr>
          <w:t>.</w:t>
        </w:r>
      </w:hyperlink>
    </w:p>
    <w:p w14:paraId="3022D167" w14:textId="77777777" w:rsidR="00CB42FA" w:rsidRDefault="00CB42FA" w:rsidP="00CB42FA">
      <w:pPr>
        <w:autoSpaceDE w:val="0"/>
        <w:autoSpaceDN w:val="0"/>
        <w:adjustRightInd w:val="0"/>
        <w:spacing w:line="360" w:lineRule="auto"/>
        <w:rPr>
          <w:rFonts w:ascii="Arial" w:hAnsi="Arial" w:cs="Arial"/>
          <w:color w:val="231F20"/>
        </w:rPr>
      </w:pPr>
    </w:p>
    <w:p w14:paraId="42C83090" w14:textId="77777777" w:rsidR="00CB42FA" w:rsidRDefault="00CB42FA" w:rsidP="00CB42FA">
      <w:pPr>
        <w:autoSpaceDE w:val="0"/>
        <w:autoSpaceDN w:val="0"/>
        <w:adjustRightInd w:val="0"/>
        <w:spacing w:line="360" w:lineRule="auto"/>
        <w:rPr>
          <w:rFonts w:ascii="Arial" w:hAnsi="Arial" w:cs="Arial"/>
          <w:color w:val="231F20"/>
        </w:rPr>
      </w:pPr>
      <w:r w:rsidRPr="000266C1">
        <w:rPr>
          <w:rFonts w:ascii="Arial" w:hAnsi="Arial" w:cs="Arial"/>
          <w:color w:val="231F20"/>
        </w:rPr>
        <w:t>Any members’ additional voluntar</w:t>
      </w:r>
      <w:r w:rsidR="00D61792">
        <w:rPr>
          <w:rFonts w:ascii="Arial" w:hAnsi="Arial" w:cs="Arial"/>
          <w:color w:val="231F20"/>
        </w:rPr>
        <w:t>y contributions (AVCs</w:t>
      </w:r>
      <w:r w:rsidRPr="000266C1">
        <w:rPr>
          <w:rFonts w:ascii="Arial" w:hAnsi="Arial" w:cs="Arial"/>
          <w:color w:val="231F20"/>
        </w:rPr>
        <w:t xml:space="preserve">) are held in various separate investments administered by Prudential Assurance Company Limited. </w:t>
      </w:r>
      <w:r w:rsidR="00AB575A">
        <w:rPr>
          <w:rFonts w:ascii="Arial" w:hAnsi="Arial" w:cs="Arial"/>
          <w:color w:val="231F20"/>
        </w:rPr>
        <w:t xml:space="preserve"> </w:t>
      </w:r>
      <w:r w:rsidRPr="000266C1">
        <w:rPr>
          <w:rFonts w:ascii="Arial" w:hAnsi="Arial" w:cs="Arial"/>
          <w:color w:val="231F20"/>
        </w:rPr>
        <w:t xml:space="preserve">The benefits arising from these contributions are additional to, and do not form part of, the benefits due under the Local Government Pension Scheme. </w:t>
      </w:r>
      <w:r w:rsidR="00AB575A">
        <w:rPr>
          <w:rFonts w:ascii="Arial" w:hAnsi="Arial" w:cs="Arial"/>
          <w:color w:val="231F20"/>
        </w:rPr>
        <w:t xml:space="preserve"> </w:t>
      </w:r>
      <w:r w:rsidRPr="000266C1">
        <w:rPr>
          <w:rFonts w:ascii="Arial" w:hAnsi="Arial" w:cs="Arial"/>
          <w:color w:val="231F20"/>
        </w:rPr>
        <w:t xml:space="preserve">They are not included in the Pension Fund </w:t>
      </w:r>
      <w:r w:rsidR="00FF1F6A">
        <w:rPr>
          <w:rFonts w:ascii="Arial" w:hAnsi="Arial" w:cs="Arial"/>
          <w:color w:val="231F20"/>
        </w:rPr>
        <w:t>Accounts in accordance with section 4(2)(b) of the Local Government Pension Scheme (Management and Investment of Funds) Regulations 2009.</w:t>
      </w:r>
      <w:r w:rsidRPr="000266C1">
        <w:rPr>
          <w:rFonts w:ascii="Arial" w:hAnsi="Arial" w:cs="Arial"/>
          <w:color w:val="231F20"/>
        </w:rPr>
        <w:t xml:space="preserve"> </w:t>
      </w:r>
      <w:r w:rsidR="00AB575A">
        <w:rPr>
          <w:rFonts w:ascii="Arial" w:hAnsi="Arial" w:cs="Arial"/>
          <w:color w:val="231F20"/>
        </w:rPr>
        <w:t xml:space="preserve"> </w:t>
      </w:r>
      <w:r w:rsidRPr="000266C1">
        <w:rPr>
          <w:rFonts w:ascii="Arial" w:hAnsi="Arial" w:cs="Arial"/>
          <w:color w:val="231F20"/>
        </w:rPr>
        <w:t>Pension Fund Accounts and any details within the Annual Report therefore exclude amounts for AVCs.</w:t>
      </w:r>
    </w:p>
    <w:p w14:paraId="14FBDD7B" w14:textId="77777777" w:rsidR="00CB42FA" w:rsidRDefault="00CB42FA" w:rsidP="00CB42FA">
      <w:pPr>
        <w:autoSpaceDE w:val="0"/>
        <w:autoSpaceDN w:val="0"/>
        <w:adjustRightInd w:val="0"/>
        <w:spacing w:line="360" w:lineRule="auto"/>
        <w:rPr>
          <w:rFonts w:ascii="Arial" w:hAnsi="Arial" w:cs="Arial"/>
          <w:color w:val="231F20"/>
        </w:rPr>
      </w:pPr>
    </w:p>
    <w:p w14:paraId="1D6C7102" w14:textId="77777777" w:rsidR="00C8264A" w:rsidRDefault="00C8264A" w:rsidP="00CB42FA">
      <w:pPr>
        <w:autoSpaceDE w:val="0"/>
        <w:autoSpaceDN w:val="0"/>
        <w:adjustRightInd w:val="0"/>
        <w:spacing w:line="360" w:lineRule="auto"/>
        <w:rPr>
          <w:rFonts w:ascii="Arial" w:hAnsi="Arial" w:cs="Arial"/>
          <w:color w:val="231F20"/>
        </w:rPr>
      </w:pPr>
    </w:p>
    <w:p w14:paraId="64380B7A" w14:textId="77777777" w:rsidR="00CB42FA" w:rsidRPr="00BF7C56" w:rsidRDefault="00CB42FA" w:rsidP="00FF3737">
      <w:pPr>
        <w:pStyle w:val="Style4"/>
      </w:pPr>
      <w:r>
        <w:br w:type="page"/>
      </w:r>
      <w:bookmarkStart w:id="163" w:name="_Toc280090409"/>
      <w:bookmarkStart w:id="164" w:name="_Toc522011569"/>
      <w:r w:rsidRPr="00BF7C56">
        <w:lastRenderedPageBreak/>
        <w:t>Further Information</w:t>
      </w:r>
      <w:bookmarkEnd w:id="163"/>
      <w:bookmarkEnd w:id="164"/>
    </w:p>
    <w:p w14:paraId="551D3889" w14:textId="77777777" w:rsidR="00CB42FA" w:rsidRDefault="00CB42FA" w:rsidP="00CB42FA">
      <w:pPr>
        <w:pBdr>
          <w:bottom w:val="threeDEmboss" w:sz="6" w:space="1" w:color="800080"/>
        </w:pBdr>
        <w:autoSpaceDE w:val="0"/>
        <w:autoSpaceDN w:val="0"/>
        <w:adjustRightInd w:val="0"/>
        <w:rPr>
          <w:rFonts w:ascii="MetaPlusNormal-Roman" w:hAnsi="MetaPlusNormal-Roman" w:cs="MetaPlusNormal-Roman"/>
          <w:color w:val="034EA3"/>
          <w:sz w:val="20"/>
          <w:szCs w:val="20"/>
        </w:rPr>
      </w:pPr>
    </w:p>
    <w:p w14:paraId="5D0ECB37" w14:textId="77777777" w:rsidR="00CB42FA" w:rsidRDefault="00CB42FA" w:rsidP="00CB42FA">
      <w:pPr>
        <w:autoSpaceDE w:val="0"/>
        <w:autoSpaceDN w:val="0"/>
        <w:adjustRightInd w:val="0"/>
        <w:rPr>
          <w:rFonts w:ascii="MetaPlusNormal-Roman" w:hAnsi="MetaPlusNormal-Roman" w:cs="MetaPlusNormal-Roman"/>
          <w:color w:val="034EA3"/>
          <w:sz w:val="20"/>
          <w:szCs w:val="20"/>
        </w:rPr>
      </w:pPr>
    </w:p>
    <w:p w14:paraId="1B96E8F4" w14:textId="77777777" w:rsidR="00CB42FA" w:rsidRPr="00B54744" w:rsidRDefault="00CB42FA" w:rsidP="00CB42FA">
      <w:pPr>
        <w:autoSpaceDE w:val="0"/>
        <w:autoSpaceDN w:val="0"/>
        <w:adjustRightInd w:val="0"/>
        <w:jc w:val="center"/>
        <w:rPr>
          <w:rFonts w:ascii="Arial" w:hAnsi="Arial" w:cs="Arial"/>
          <w:color w:val="034EA3"/>
        </w:rPr>
      </w:pPr>
      <w:r w:rsidRPr="00B54744">
        <w:rPr>
          <w:rFonts w:ascii="Arial" w:hAnsi="Arial" w:cs="Arial"/>
          <w:color w:val="034EA3"/>
        </w:rPr>
        <w:t>The Pensions Regulator</w:t>
      </w:r>
    </w:p>
    <w:p w14:paraId="0773A8AB" w14:textId="77777777" w:rsidR="00CB42FA" w:rsidRPr="00B54744"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Napier House</w:t>
      </w:r>
    </w:p>
    <w:p w14:paraId="7B1A5B4B" w14:textId="77777777" w:rsidR="00CB42FA" w:rsidRPr="00B54744"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Trafalgar Place</w:t>
      </w:r>
    </w:p>
    <w:p w14:paraId="3D2D4EC6" w14:textId="77777777" w:rsidR="00CB42FA" w:rsidRPr="00B54744"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Brighton</w:t>
      </w:r>
    </w:p>
    <w:p w14:paraId="0E33C598" w14:textId="77777777" w:rsidR="00CB42FA"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East Sussex BN1 4DW</w:t>
      </w:r>
    </w:p>
    <w:p w14:paraId="73300C84" w14:textId="77777777" w:rsidR="00CB42FA" w:rsidRPr="00B54744"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 xml:space="preserve">Telephone Number: </w:t>
      </w:r>
      <w:r w:rsidRPr="000F5D35">
        <w:rPr>
          <w:rFonts w:ascii="Arial" w:hAnsi="Arial" w:cs="Arial"/>
          <w:color w:val="231F20"/>
        </w:rPr>
        <w:t xml:space="preserve">0845 600 0707 </w:t>
      </w:r>
      <w:r w:rsidRPr="00B54744">
        <w:rPr>
          <w:rFonts w:ascii="Arial" w:hAnsi="Arial" w:cs="Arial"/>
          <w:color w:val="231F20"/>
        </w:rPr>
        <w:t xml:space="preserve"> (Monday to Friday 09.00-17.00)</w:t>
      </w:r>
    </w:p>
    <w:p w14:paraId="155D1BEB" w14:textId="77777777" w:rsidR="00CB42FA" w:rsidRPr="00B54744"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Website: www.thepensionsregulator.gov.uk</w:t>
      </w:r>
    </w:p>
    <w:p w14:paraId="3004B281" w14:textId="77777777" w:rsidR="00CB42FA" w:rsidRPr="00B54744" w:rsidRDefault="00CB42FA" w:rsidP="00CB42FA">
      <w:pPr>
        <w:autoSpaceDE w:val="0"/>
        <w:autoSpaceDN w:val="0"/>
        <w:adjustRightInd w:val="0"/>
        <w:rPr>
          <w:rFonts w:ascii="Arial" w:hAnsi="Arial" w:cs="Arial"/>
          <w:color w:val="231F20"/>
          <w:sz w:val="20"/>
          <w:szCs w:val="20"/>
        </w:rPr>
      </w:pPr>
      <w:r w:rsidRPr="00B54744">
        <w:rPr>
          <w:rFonts w:ascii="Arial" w:hAnsi="Arial" w:cs="Arial"/>
          <w:color w:val="231F20"/>
          <w:sz w:val="20"/>
          <w:szCs w:val="20"/>
        </w:rPr>
        <w:t>The role of the Pensions Regulator has been set out by Parliament, and is to:</w:t>
      </w:r>
    </w:p>
    <w:p w14:paraId="3F40D82E" w14:textId="77777777" w:rsidR="00CB42FA" w:rsidRPr="00B54744" w:rsidRDefault="00CB42FA" w:rsidP="00CB42FA">
      <w:pPr>
        <w:autoSpaceDE w:val="0"/>
        <w:autoSpaceDN w:val="0"/>
        <w:adjustRightInd w:val="0"/>
        <w:rPr>
          <w:rFonts w:ascii="Arial" w:hAnsi="Arial" w:cs="Arial"/>
          <w:color w:val="231F20"/>
          <w:sz w:val="20"/>
          <w:szCs w:val="20"/>
        </w:rPr>
      </w:pPr>
      <w:r w:rsidRPr="00B54744">
        <w:rPr>
          <w:rFonts w:ascii="Arial" w:hAnsi="Arial" w:cs="Arial"/>
          <w:color w:val="034EA3"/>
          <w:sz w:val="20"/>
          <w:szCs w:val="20"/>
        </w:rPr>
        <w:t xml:space="preserve">• </w:t>
      </w:r>
      <w:r w:rsidRPr="00B54744">
        <w:rPr>
          <w:rFonts w:ascii="Arial" w:hAnsi="Arial" w:cs="Arial"/>
          <w:color w:val="231F20"/>
          <w:sz w:val="20"/>
          <w:szCs w:val="20"/>
        </w:rPr>
        <w:t>Protect the benefits of members of work-based pension schemes;</w:t>
      </w:r>
    </w:p>
    <w:p w14:paraId="35B223F8" w14:textId="77777777" w:rsidR="00CB42FA" w:rsidRPr="00B54744" w:rsidRDefault="00CB42FA" w:rsidP="00CB42FA">
      <w:pPr>
        <w:autoSpaceDE w:val="0"/>
        <w:autoSpaceDN w:val="0"/>
        <w:adjustRightInd w:val="0"/>
        <w:rPr>
          <w:rFonts w:ascii="Arial" w:hAnsi="Arial" w:cs="Arial"/>
          <w:color w:val="231F20"/>
          <w:sz w:val="20"/>
          <w:szCs w:val="20"/>
        </w:rPr>
      </w:pPr>
      <w:r w:rsidRPr="00B54744">
        <w:rPr>
          <w:rFonts w:ascii="Arial" w:hAnsi="Arial" w:cs="Arial"/>
          <w:color w:val="034EA3"/>
          <w:sz w:val="20"/>
          <w:szCs w:val="20"/>
        </w:rPr>
        <w:t xml:space="preserve">• </w:t>
      </w:r>
      <w:r w:rsidRPr="00B54744">
        <w:rPr>
          <w:rFonts w:ascii="Arial" w:hAnsi="Arial" w:cs="Arial"/>
          <w:color w:val="231F20"/>
          <w:sz w:val="20"/>
          <w:szCs w:val="20"/>
        </w:rPr>
        <w:t>Promote the good administration of work-based pension schemes;</w:t>
      </w:r>
    </w:p>
    <w:p w14:paraId="0E1AB0F8" w14:textId="77777777" w:rsidR="00CB42FA" w:rsidRPr="00B54744" w:rsidRDefault="00CB42FA" w:rsidP="00CB42FA">
      <w:pPr>
        <w:autoSpaceDE w:val="0"/>
        <w:autoSpaceDN w:val="0"/>
        <w:adjustRightInd w:val="0"/>
        <w:rPr>
          <w:rFonts w:ascii="Arial" w:hAnsi="Arial" w:cs="Arial"/>
          <w:color w:val="231F20"/>
          <w:sz w:val="20"/>
          <w:szCs w:val="20"/>
        </w:rPr>
      </w:pPr>
      <w:r w:rsidRPr="00B54744">
        <w:rPr>
          <w:rFonts w:ascii="Arial" w:hAnsi="Arial" w:cs="Arial"/>
          <w:color w:val="034EA3"/>
          <w:sz w:val="20"/>
          <w:szCs w:val="20"/>
        </w:rPr>
        <w:t xml:space="preserve">• </w:t>
      </w:r>
      <w:r w:rsidRPr="00B54744">
        <w:rPr>
          <w:rFonts w:ascii="Arial" w:hAnsi="Arial" w:cs="Arial"/>
          <w:color w:val="231F20"/>
          <w:sz w:val="20"/>
          <w:szCs w:val="20"/>
        </w:rPr>
        <w:t>Reduce the risk of situations arising which may lead to claims for compensation from the Pensions Protection Fund.</w:t>
      </w:r>
    </w:p>
    <w:p w14:paraId="3103E5B3" w14:textId="77777777" w:rsidR="00CB42FA" w:rsidRDefault="00CB42FA" w:rsidP="00CB42FA">
      <w:pPr>
        <w:pBdr>
          <w:bottom w:val="threeDEmboss" w:sz="6" w:space="1" w:color="800080"/>
        </w:pBdr>
        <w:autoSpaceDE w:val="0"/>
        <w:autoSpaceDN w:val="0"/>
        <w:adjustRightInd w:val="0"/>
        <w:rPr>
          <w:rFonts w:ascii="MetaPlusNormal-Roman" w:hAnsi="MetaPlusNormal-Roman" w:cs="MetaPlusNormal-Roman"/>
          <w:color w:val="034EA3"/>
          <w:sz w:val="20"/>
          <w:szCs w:val="20"/>
        </w:rPr>
      </w:pPr>
    </w:p>
    <w:p w14:paraId="7D8FC211" w14:textId="77777777" w:rsidR="00CB42FA" w:rsidRDefault="00CB42FA" w:rsidP="00CB42FA">
      <w:pPr>
        <w:autoSpaceDE w:val="0"/>
        <w:autoSpaceDN w:val="0"/>
        <w:adjustRightInd w:val="0"/>
        <w:rPr>
          <w:rFonts w:ascii="MetaPlusNormal-Roman" w:hAnsi="MetaPlusNormal-Roman" w:cs="MetaPlusNormal-Roman"/>
          <w:color w:val="034EA3"/>
          <w:sz w:val="20"/>
          <w:szCs w:val="20"/>
        </w:rPr>
      </w:pPr>
    </w:p>
    <w:p w14:paraId="0F14EF4E" w14:textId="77777777" w:rsidR="00CB42FA" w:rsidRPr="00B54744" w:rsidRDefault="00CB42FA" w:rsidP="00CB42FA">
      <w:pPr>
        <w:autoSpaceDE w:val="0"/>
        <w:autoSpaceDN w:val="0"/>
        <w:adjustRightInd w:val="0"/>
        <w:jc w:val="center"/>
        <w:rPr>
          <w:rFonts w:ascii="MetaPlusMedium-Roman" w:hAnsi="MetaPlusMedium-Roman" w:cs="MetaPlusMedium-Roman"/>
          <w:color w:val="034EA3"/>
        </w:rPr>
      </w:pPr>
      <w:r w:rsidRPr="00B54744">
        <w:rPr>
          <w:rFonts w:ascii="MetaPlusMedium-Roman" w:hAnsi="MetaPlusMedium-Roman" w:cs="MetaPlusMedium-Roman"/>
          <w:color w:val="034EA3"/>
        </w:rPr>
        <w:t>The Pensions Advisory Service (TPAS)</w:t>
      </w:r>
    </w:p>
    <w:p w14:paraId="312D30D2"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11 Belgrave Road</w:t>
      </w:r>
    </w:p>
    <w:p w14:paraId="2DB6A595"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London SW1V 1RB</w:t>
      </w:r>
    </w:p>
    <w:p w14:paraId="52FB0EEF"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 xml:space="preserve">Telephone Number: </w:t>
      </w:r>
      <w:r w:rsidR="004678F5" w:rsidRPr="004678F5">
        <w:rPr>
          <w:rFonts w:ascii="Arial" w:hAnsi="Arial" w:cs="Arial"/>
          <w:color w:val="231F20"/>
        </w:rPr>
        <w:t>0300 123 1047</w:t>
      </w:r>
    </w:p>
    <w:p w14:paraId="0478BD72" w14:textId="77777777" w:rsidR="00CB42FA" w:rsidRPr="00B54744" w:rsidRDefault="004678F5" w:rsidP="00CB42FA">
      <w:pPr>
        <w:autoSpaceDE w:val="0"/>
        <w:autoSpaceDN w:val="0"/>
        <w:adjustRightInd w:val="0"/>
        <w:jc w:val="center"/>
        <w:rPr>
          <w:rFonts w:ascii="MetaPlusNormal-Roman" w:hAnsi="MetaPlusNormal-Roman" w:cs="MetaPlusNormal-Roman"/>
          <w:color w:val="231F20"/>
        </w:rPr>
      </w:pPr>
      <w:r>
        <w:rPr>
          <w:rFonts w:ascii="MetaPlusNormal-Roman" w:hAnsi="MetaPlusNormal-Roman" w:cs="MetaPlusNormal-Roman"/>
          <w:color w:val="231F20"/>
        </w:rPr>
        <w:t>Website: www.pensionsadvisoryservice</w:t>
      </w:r>
      <w:r w:rsidR="00CB42FA" w:rsidRPr="00B54744">
        <w:rPr>
          <w:rFonts w:ascii="MetaPlusNormal-Roman" w:hAnsi="MetaPlusNormal-Roman" w:cs="MetaPlusNormal-Roman"/>
          <w:color w:val="231F20"/>
        </w:rPr>
        <w:t>.org.uk</w:t>
      </w:r>
    </w:p>
    <w:p w14:paraId="270870FE" w14:textId="77777777" w:rsidR="00CB42FA" w:rsidRPr="00B54744" w:rsidRDefault="00CB42FA" w:rsidP="00CB42FA">
      <w:pPr>
        <w:autoSpaceDE w:val="0"/>
        <w:autoSpaceDN w:val="0"/>
        <w:adjustRightInd w:val="0"/>
        <w:rPr>
          <w:rFonts w:ascii="MetaPlusNormal-Roman" w:hAnsi="MetaPlusNormal-Roman" w:cs="MetaPlusNormal-Roman"/>
          <w:color w:val="231F20"/>
          <w:sz w:val="20"/>
          <w:szCs w:val="20"/>
        </w:rPr>
      </w:pPr>
      <w:r w:rsidRPr="00B54744">
        <w:rPr>
          <w:rFonts w:ascii="MetaPlusNormal-Roman" w:hAnsi="MetaPlusNormal-Roman" w:cs="MetaPlusNormal-Roman"/>
          <w:color w:val="231F20"/>
          <w:sz w:val="20"/>
          <w:szCs w:val="20"/>
        </w:rPr>
        <w:t>TPAS is available to assist members of pension schemes with any difficulties that they</w:t>
      </w:r>
      <w:r>
        <w:rPr>
          <w:rFonts w:ascii="MetaPlusNormal-Roman" w:hAnsi="MetaPlusNormal-Roman" w:cs="MetaPlusNormal-Roman"/>
          <w:color w:val="231F20"/>
          <w:sz w:val="20"/>
          <w:szCs w:val="20"/>
        </w:rPr>
        <w:t xml:space="preserve"> </w:t>
      </w:r>
      <w:r w:rsidRPr="00B54744">
        <w:rPr>
          <w:rFonts w:ascii="MetaPlusNormal-Roman" w:hAnsi="MetaPlusNormal-Roman" w:cs="MetaPlusNormal-Roman"/>
          <w:color w:val="231F20"/>
          <w:sz w:val="20"/>
          <w:szCs w:val="20"/>
        </w:rPr>
        <w:t>are unable to resolve with their scheme administrators.</w:t>
      </w:r>
    </w:p>
    <w:p w14:paraId="09E38B0E" w14:textId="77777777" w:rsidR="00CB42FA" w:rsidRPr="00B54744" w:rsidRDefault="00CB42FA" w:rsidP="00CB42FA">
      <w:pPr>
        <w:pBdr>
          <w:bottom w:val="threeDEmboss" w:sz="6" w:space="1" w:color="800080"/>
        </w:pBdr>
        <w:autoSpaceDE w:val="0"/>
        <w:autoSpaceDN w:val="0"/>
        <w:adjustRightInd w:val="0"/>
        <w:rPr>
          <w:rFonts w:ascii="MetaPlusNormal-Roman" w:hAnsi="MetaPlusNormal-Roman" w:cs="MetaPlusNormal-Roman"/>
          <w:color w:val="034EA3"/>
        </w:rPr>
      </w:pPr>
    </w:p>
    <w:p w14:paraId="795A5633" w14:textId="77777777" w:rsidR="00CB42FA" w:rsidRPr="00B54744" w:rsidRDefault="00CB42FA" w:rsidP="00CB42FA">
      <w:pPr>
        <w:autoSpaceDE w:val="0"/>
        <w:autoSpaceDN w:val="0"/>
        <w:adjustRightInd w:val="0"/>
        <w:rPr>
          <w:rFonts w:ascii="MetaPlusNormal-Roman" w:hAnsi="MetaPlusNormal-Roman" w:cs="MetaPlusNormal-Roman"/>
          <w:color w:val="034EA3"/>
        </w:rPr>
      </w:pPr>
    </w:p>
    <w:p w14:paraId="19A9D29F" w14:textId="77777777" w:rsidR="00CB42FA" w:rsidRPr="00B54744" w:rsidRDefault="00CB42FA" w:rsidP="00CB42FA">
      <w:pPr>
        <w:autoSpaceDE w:val="0"/>
        <w:autoSpaceDN w:val="0"/>
        <w:adjustRightInd w:val="0"/>
        <w:jc w:val="center"/>
        <w:rPr>
          <w:rFonts w:ascii="MetaPlusMedium-Roman" w:hAnsi="MetaPlusMedium-Roman" w:cs="MetaPlusMedium-Roman"/>
          <w:color w:val="034EA3"/>
        </w:rPr>
      </w:pPr>
      <w:r w:rsidRPr="00B54744">
        <w:rPr>
          <w:rFonts w:ascii="MetaPlusMedium-Roman" w:hAnsi="MetaPlusMedium-Roman" w:cs="MetaPlusMedium-Roman"/>
          <w:color w:val="034EA3"/>
        </w:rPr>
        <w:t>The Pensions Ombudsman</w:t>
      </w:r>
    </w:p>
    <w:p w14:paraId="2301ED6A"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At the same address as TPAS</w:t>
      </w:r>
    </w:p>
    <w:p w14:paraId="1BFDB235"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 xml:space="preserve">Telephone Number: </w:t>
      </w:r>
      <w:r w:rsidRPr="000F5D35">
        <w:rPr>
          <w:rFonts w:ascii="MetaPlusNormal-Roman" w:hAnsi="MetaPlusNormal-Roman" w:cs="MetaPlusNormal-Roman"/>
          <w:color w:val="231F20"/>
        </w:rPr>
        <w:t>020 7630 2200</w:t>
      </w:r>
    </w:p>
    <w:p w14:paraId="6EAA65A8"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Website: www.pensions-ombudsman.org.uk</w:t>
      </w:r>
    </w:p>
    <w:p w14:paraId="1A0AC609" w14:textId="77777777" w:rsidR="00CB42FA" w:rsidRPr="00B54744" w:rsidRDefault="00CB42FA" w:rsidP="00CB42FA">
      <w:pPr>
        <w:autoSpaceDE w:val="0"/>
        <w:autoSpaceDN w:val="0"/>
        <w:adjustRightInd w:val="0"/>
        <w:rPr>
          <w:rFonts w:ascii="MetaPlusNormal-Roman" w:hAnsi="MetaPlusNormal-Roman" w:cs="MetaPlusNormal-Roman"/>
          <w:color w:val="231F20"/>
          <w:sz w:val="20"/>
          <w:szCs w:val="20"/>
        </w:rPr>
      </w:pPr>
      <w:r w:rsidRPr="00B54744">
        <w:rPr>
          <w:rFonts w:ascii="MetaPlusNormal-Roman" w:hAnsi="MetaPlusNormal-Roman" w:cs="MetaPlusNormal-Roman"/>
          <w:color w:val="231F20"/>
          <w:sz w:val="20"/>
          <w:szCs w:val="20"/>
        </w:rPr>
        <w:t>The Pensions Ombudsman can investigate and determine any complaint or disputes</w:t>
      </w:r>
      <w:r>
        <w:rPr>
          <w:rFonts w:ascii="MetaPlusNormal-Roman" w:hAnsi="MetaPlusNormal-Roman" w:cs="MetaPlusNormal-Roman"/>
          <w:color w:val="231F20"/>
          <w:sz w:val="20"/>
          <w:szCs w:val="20"/>
        </w:rPr>
        <w:t xml:space="preserve"> </w:t>
      </w:r>
      <w:r w:rsidRPr="00B54744">
        <w:rPr>
          <w:rFonts w:ascii="MetaPlusNormal-Roman" w:hAnsi="MetaPlusNormal-Roman" w:cs="MetaPlusNormal-Roman"/>
          <w:color w:val="231F20"/>
          <w:sz w:val="20"/>
          <w:szCs w:val="20"/>
        </w:rPr>
        <w:t>between scheme members and administrators, involving maladministration, or matters</w:t>
      </w:r>
      <w:r>
        <w:rPr>
          <w:rFonts w:ascii="MetaPlusNormal-Roman" w:hAnsi="MetaPlusNormal-Roman" w:cs="MetaPlusNormal-Roman"/>
          <w:color w:val="231F20"/>
          <w:sz w:val="20"/>
          <w:szCs w:val="20"/>
        </w:rPr>
        <w:t xml:space="preserve"> </w:t>
      </w:r>
      <w:r w:rsidRPr="00B54744">
        <w:rPr>
          <w:rFonts w:ascii="MetaPlusNormal-Roman" w:hAnsi="MetaPlusNormal-Roman" w:cs="MetaPlusNormal-Roman"/>
          <w:color w:val="231F20"/>
          <w:sz w:val="20"/>
          <w:szCs w:val="20"/>
        </w:rPr>
        <w:t>of fact or law.</w:t>
      </w:r>
    </w:p>
    <w:p w14:paraId="2A5BFF3E" w14:textId="77777777" w:rsidR="00CB42FA" w:rsidRPr="00B54744" w:rsidRDefault="00CB42FA" w:rsidP="00CB42FA">
      <w:pPr>
        <w:pBdr>
          <w:bottom w:val="threeDEmboss" w:sz="6" w:space="1" w:color="800080"/>
        </w:pBdr>
        <w:autoSpaceDE w:val="0"/>
        <w:autoSpaceDN w:val="0"/>
        <w:adjustRightInd w:val="0"/>
        <w:rPr>
          <w:rFonts w:ascii="MetaPlusNormal-Roman" w:hAnsi="MetaPlusNormal-Roman" w:cs="MetaPlusNormal-Roman"/>
          <w:color w:val="034EA3"/>
        </w:rPr>
      </w:pPr>
    </w:p>
    <w:p w14:paraId="265BBB4D" w14:textId="77777777" w:rsidR="00CB42FA" w:rsidRPr="00B54744" w:rsidRDefault="00CB42FA" w:rsidP="00CB42FA">
      <w:pPr>
        <w:autoSpaceDE w:val="0"/>
        <w:autoSpaceDN w:val="0"/>
        <w:adjustRightInd w:val="0"/>
        <w:rPr>
          <w:rFonts w:ascii="MetaPlusNormal-Roman" w:hAnsi="MetaPlusNormal-Roman" w:cs="MetaPlusNormal-Roman"/>
          <w:color w:val="034EA3"/>
        </w:rPr>
      </w:pPr>
    </w:p>
    <w:p w14:paraId="282D4148" w14:textId="77777777" w:rsidR="00CB42FA" w:rsidRPr="00B54744" w:rsidRDefault="00CB42FA" w:rsidP="00CB42FA">
      <w:pPr>
        <w:autoSpaceDE w:val="0"/>
        <w:autoSpaceDN w:val="0"/>
        <w:adjustRightInd w:val="0"/>
        <w:jc w:val="center"/>
        <w:rPr>
          <w:rFonts w:ascii="MetaPlusNormal-Roman" w:hAnsi="MetaPlusNormal-Roman" w:cs="MetaPlusNormal-Roman"/>
          <w:color w:val="034EA3"/>
        </w:rPr>
      </w:pPr>
      <w:r w:rsidRPr="00B54744">
        <w:rPr>
          <w:rFonts w:ascii="MetaPlusMedium-Roman" w:hAnsi="MetaPlusMedium-Roman" w:cs="MetaPlusMedium-Roman"/>
          <w:color w:val="034EA3"/>
        </w:rPr>
        <w:t>The Pension Tracing Servic</w:t>
      </w:r>
      <w:r w:rsidRPr="00B54744">
        <w:rPr>
          <w:rFonts w:ascii="MetaPlusNormal-Roman" w:hAnsi="MetaPlusNormal-Roman" w:cs="MetaPlusNormal-Roman"/>
          <w:color w:val="034EA3"/>
        </w:rPr>
        <w:t>e</w:t>
      </w:r>
    </w:p>
    <w:p w14:paraId="6B2E257F" w14:textId="77777777" w:rsidR="00A1575C" w:rsidRPr="00A1575C" w:rsidRDefault="00A1575C" w:rsidP="00A1575C">
      <w:pPr>
        <w:autoSpaceDE w:val="0"/>
        <w:autoSpaceDN w:val="0"/>
        <w:adjustRightInd w:val="0"/>
        <w:jc w:val="center"/>
        <w:rPr>
          <w:rFonts w:ascii="MetaPlusNormal-Roman" w:hAnsi="MetaPlusNormal-Roman" w:cs="MetaPlusNormal-Roman"/>
          <w:color w:val="231F20"/>
        </w:rPr>
      </w:pPr>
      <w:r w:rsidRPr="00A1575C">
        <w:rPr>
          <w:rFonts w:ascii="MetaPlusNormal-Roman" w:hAnsi="MetaPlusNormal-Roman" w:cs="MetaPlusNormal-Roman"/>
          <w:color w:val="231F20"/>
        </w:rPr>
        <w:t xml:space="preserve">The Pension Service 9 </w:t>
      </w:r>
    </w:p>
    <w:p w14:paraId="646157C5" w14:textId="77777777" w:rsidR="00A1575C" w:rsidRPr="00A1575C" w:rsidRDefault="00A1575C" w:rsidP="00A1575C">
      <w:pPr>
        <w:autoSpaceDE w:val="0"/>
        <w:autoSpaceDN w:val="0"/>
        <w:adjustRightInd w:val="0"/>
        <w:jc w:val="center"/>
        <w:rPr>
          <w:rFonts w:ascii="MetaPlusNormal-Roman" w:hAnsi="MetaPlusNormal-Roman" w:cs="MetaPlusNormal-Roman"/>
          <w:color w:val="231F20"/>
        </w:rPr>
      </w:pPr>
      <w:r w:rsidRPr="00A1575C">
        <w:rPr>
          <w:rFonts w:ascii="MetaPlusNormal-Roman" w:hAnsi="MetaPlusNormal-Roman" w:cs="MetaPlusNormal-Roman"/>
          <w:color w:val="231F20"/>
        </w:rPr>
        <w:t xml:space="preserve">Mail Handling Site A </w:t>
      </w:r>
    </w:p>
    <w:p w14:paraId="05710A4B" w14:textId="77777777" w:rsidR="00A1575C" w:rsidRPr="00A1575C" w:rsidRDefault="00A1575C" w:rsidP="00A1575C">
      <w:pPr>
        <w:autoSpaceDE w:val="0"/>
        <w:autoSpaceDN w:val="0"/>
        <w:adjustRightInd w:val="0"/>
        <w:jc w:val="center"/>
        <w:rPr>
          <w:rFonts w:ascii="MetaPlusNormal-Roman" w:hAnsi="MetaPlusNormal-Roman" w:cs="MetaPlusNormal-Roman"/>
          <w:color w:val="231F20"/>
        </w:rPr>
      </w:pPr>
      <w:r w:rsidRPr="00A1575C">
        <w:rPr>
          <w:rFonts w:ascii="MetaPlusNormal-Roman" w:hAnsi="MetaPlusNormal-Roman" w:cs="MetaPlusNormal-Roman"/>
          <w:color w:val="231F20"/>
        </w:rPr>
        <w:t xml:space="preserve">Wolverhampton WV98 1LU </w:t>
      </w:r>
    </w:p>
    <w:p w14:paraId="5CA49E09" w14:textId="77777777" w:rsidR="00CB42FA" w:rsidRPr="00B54744" w:rsidRDefault="00A1575C" w:rsidP="00CB42FA">
      <w:pPr>
        <w:autoSpaceDE w:val="0"/>
        <w:autoSpaceDN w:val="0"/>
        <w:adjustRightInd w:val="0"/>
        <w:jc w:val="center"/>
        <w:rPr>
          <w:rFonts w:ascii="MetaPlusNormal-Roman" w:hAnsi="MetaPlusNormal-Roman" w:cs="MetaPlusNormal-Roman"/>
          <w:color w:val="231F20"/>
        </w:rPr>
      </w:pPr>
      <w:r>
        <w:rPr>
          <w:rFonts w:ascii="MetaPlusNormal-Roman" w:hAnsi="MetaPlusNormal-Roman" w:cs="MetaPlusNormal-Roman"/>
          <w:color w:val="231F20"/>
        </w:rPr>
        <w:t xml:space="preserve">Telephone Number: </w:t>
      </w:r>
      <w:r w:rsidRPr="00A1575C">
        <w:rPr>
          <w:rFonts w:ascii="Arial" w:hAnsi="Arial" w:cs="Arial"/>
          <w:color w:val="231F20"/>
        </w:rPr>
        <w:t>0345 6002 537</w:t>
      </w:r>
    </w:p>
    <w:p w14:paraId="324FA15A" w14:textId="77777777" w:rsidR="00CB42FA" w:rsidRPr="00E371C2"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 xml:space="preserve">Website: </w:t>
      </w:r>
      <w:r w:rsidRPr="00E371C2">
        <w:rPr>
          <w:rFonts w:ascii="MetaPlusNormal-Roman" w:hAnsi="MetaPlusNormal-Roman" w:cs="MetaPlusNormal-Roman"/>
          <w:color w:val="231F20"/>
        </w:rPr>
        <w:t>www.gov.uk/find-lost-pension</w:t>
      </w:r>
    </w:p>
    <w:p w14:paraId="33EDCA9E" w14:textId="77777777" w:rsidR="00CB42FA" w:rsidRPr="00B54744" w:rsidRDefault="00CB42FA" w:rsidP="00CB42FA">
      <w:pPr>
        <w:autoSpaceDE w:val="0"/>
        <w:autoSpaceDN w:val="0"/>
        <w:adjustRightInd w:val="0"/>
        <w:rPr>
          <w:rFonts w:ascii="MetaPlusNormal-Roman" w:hAnsi="MetaPlusNormal-Roman" w:cs="MetaPlusNormal-Roman"/>
          <w:color w:val="231F20"/>
          <w:sz w:val="20"/>
          <w:szCs w:val="20"/>
        </w:rPr>
      </w:pPr>
      <w:r w:rsidRPr="00B54744">
        <w:rPr>
          <w:rFonts w:ascii="MetaPlusNormal-Roman" w:hAnsi="MetaPlusNormal-Roman" w:cs="MetaPlusNormal-Roman"/>
          <w:color w:val="231F20"/>
          <w:sz w:val="20"/>
          <w:szCs w:val="20"/>
        </w:rPr>
        <w:t>The Pension Tracing Service can help ex-members of pension schemes, who may have</w:t>
      </w:r>
      <w:r>
        <w:rPr>
          <w:rFonts w:ascii="MetaPlusNormal-Roman" w:hAnsi="MetaPlusNormal-Roman" w:cs="MetaPlusNormal-Roman"/>
          <w:color w:val="231F20"/>
          <w:sz w:val="20"/>
          <w:szCs w:val="20"/>
        </w:rPr>
        <w:t xml:space="preserve"> </w:t>
      </w:r>
      <w:r w:rsidRPr="00B54744">
        <w:rPr>
          <w:rFonts w:ascii="MetaPlusNormal-Roman" w:hAnsi="MetaPlusNormal-Roman" w:cs="MetaPlusNormal-Roman"/>
          <w:color w:val="231F20"/>
          <w:sz w:val="20"/>
          <w:szCs w:val="20"/>
        </w:rPr>
        <w:t>lost touch with their previous employers, to trace their pension entitlements.</w:t>
      </w:r>
    </w:p>
    <w:p w14:paraId="4482EFD5" w14:textId="77777777" w:rsidR="00CB42FA" w:rsidRPr="00B54744" w:rsidRDefault="00CB42FA" w:rsidP="00CB42FA">
      <w:pPr>
        <w:pBdr>
          <w:bottom w:val="threeDEmboss" w:sz="6" w:space="1" w:color="800080"/>
        </w:pBdr>
        <w:autoSpaceDE w:val="0"/>
        <w:autoSpaceDN w:val="0"/>
        <w:adjustRightInd w:val="0"/>
        <w:rPr>
          <w:rFonts w:ascii="MetaPlusNormal-Roman" w:hAnsi="MetaPlusNormal-Roman" w:cs="MetaPlusNormal-Roman"/>
          <w:color w:val="034EA3"/>
        </w:rPr>
      </w:pPr>
    </w:p>
    <w:p w14:paraId="6E378F73" w14:textId="77777777" w:rsidR="00CB42FA" w:rsidRDefault="00CB42FA" w:rsidP="00CB42FA">
      <w:pPr>
        <w:autoSpaceDE w:val="0"/>
        <w:autoSpaceDN w:val="0"/>
        <w:adjustRightInd w:val="0"/>
        <w:rPr>
          <w:rFonts w:ascii="MetaPlusNormal-Roman" w:hAnsi="MetaPlusNormal-Roman" w:cs="MetaPlusNormal-Roman"/>
          <w:color w:val="231F20"/>
        </w:rPr>
      </w:pPr>
    </w:p>
    <w:p w14:paraId="64871D25" w14:textId="77777777" w:rsidR="00CB42FA"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Queries relating to the Pension Fund investments can be made to:</w:t>
      </w:r>
    </w:p>
    <w:p w14:paraId="2E7603B6" w14:textId="77777777" w:rsidR="00CB42FA" w:rsidRPr="009B5D2F" w:rsidRDefault="00CB42FA" w:rsidP="00CB42FA">
      <w:pPr>
        <w:autoSpaceDE w:val="0"/>
        <w:autoSpaceDN w:val="0"/>
        <w:adjustRightInd w:val="0"/>
        <w:rPr>
          <w:rFonts w:ascii="MetaPlusNormal-Roman" w:hAnsi="MetaPlusNormal-Roman" w:cs="MetaPlusNormal-Roman"/>
          <w:color w:val="231F20"/>
        </w:rPr>
      </w:pPr>
    </w:p>
    <w:p w14:paraId="00792CD8" w14:textId="77777777" w:rsidR="00CB42FA" w:rsidRPr="009B5D2F" w:rsidRDefault="00CB42FA" w:rsidP="00CB42FA">
      <w:pPr>
        <w:spacing w:line="228" w:lineRule="auto"/>
        <w:jc w:val="center"/>
        <w:rPr>
          <w:rFonts w:ascii="Arial" w:eastAsia="Times New Roman" w:hAnsi="Arial" w:cs="Arial"/>
          <w:lang w:eastAsia="en-US"/>
        </w:rPr>
      </w:pPr>
      <w:r w:rsidRPr="009B5D2F">
        <w:rPr>
          <w:rFonts w:ascii="Arial" w:eastAsia="Times New Roman" w:hAnsi="Arial" w:cs="Arial"/>
          <w:lang w:eastAsia="en-US"/>
        </w:rPr>
        <w:t>The Pensions Section</w:t>
      </w:r>
    </w:p>
    <w:p w14:paraId="43BA1823" w14:textId="77777777" w:rsidR="00CB42FA" w:rsidRPr="009B5D2F" w:rsidRDefault="00C8264A" w:rsidP="00CB42FA">
      <w:pPr>
        <w:widowControl w:val="0"/>
        <w:jc w:val="center"/>
        <w:rPr>
          <w:rFonts w:ascii="Arial" w:eastAsia="Times New Roman" w:hAnsi="Arial" w:cs="Arial"/>
          <w:lang w:eastAsia="en-US"/>
        </w:rPr>
      </w:pPr>
      <w:r>
        <w:rPr>
          <w:rFonts w:ascii="Arial" w:eastAsia="Times New Roman" w:hAnsi="Arial" w:cs="Arial"/>
          <w:lang w:eastAsia="en-US"/>
        </w:rPr>
        <w:t>5</w:t>
      </w:r>
      <w:r w:rsidR="009B5D2F">
        <w:rPr>
          <w:rFonts w:ascii="Arial" w:eastAsia="Times New Roman" w:hAnsi="Arial" w:cs="Arial"/>
          <w:lang w:eastAsia="en-US"/>
        </w:rPr>
        <w:t>A</w:t>
      </w:r>
      <w:r w:rsidR="00CB42FA" w:rsidRPr="009B5D2F">
        <w:rPr>
          <w:rFonts w:ascii="Arial" w:eastAsia="Times New Roman" w:hAnsi="Arial" w:cs="Arial"/>
          <w:lang w:eastAsia="en-US"/>
        </w:rPr>
        <w:t>, Bernard Weatherill House</w:t>
      </w:r>
    </w:p>
    <w:p w14:paraId="553CBCFF" w14:textId="77777777" w:rsidR="00CB42FA" w:rsidRPr="009B5D2F" w:rsidRDefault="00CB42FA" w:rsidP="00CB42FA">
      <w:pPr>
        <w:widowControl w:val="0"/>
        <w:jc w:val="center"/>
        <w:rPr>
          <w:rFonts w:ascii="Arial" w:eastAsia="Times New Roman" w:hAnsi="Arial" w:cs="Arial"/>
          <w:lang w:eastAsia="en-US"/>
        </w:rPr>
      </w:pPr>
      <w:r w:rsidRPr="009B5D2F">
        <w:rPr>
          <w:rFonts w:ascii="Arial" w:eastAsia="Times New Roman" w:hAnsi="Arial" w:cs="Arial"/>
          <w:lang w:eastAsia="en-US"/>
        </w:rPr>
        <w:t>8 Mint Walk</w:t>
      </w:r>
    </w:p>
    <w:p w14:paraId="162B767B" w14:textId="77777777" w:rsidR="00CB42FA" w:rsidRPr="009B5D2F" w:rsidRDefault="00CB42FA" w:rsidP="00CB42FA">
      <w:pPr>
        <w:widowControl w:val="0"/>
        <w:jc w:val="center"/>
        <w:rPr>
          <w:rFonts w:ascii="Arial" w:eastAsia="Times New Roman" w:hAnsi="Arial" w:cs="Arial"/>
          <w:lang w:eastAsia="en-US"/>
        </w:rPr>
      </w:pPr>
      <w:r w:rsidRPr="009B5D2F">
        <w:rPr>
          <w:rFonts w:ascii="Arial" w:eastAsia="Times New Roman" w:hAnsi="Arial" w:cs="Arial"/>
          <w:lang w:eastAsia="en-US"/>
        </w:rPr>
        <w:t>Croydon, CR0 1EA</w:t>
      </w:r>
    </w:p>
    <w:p w14:paraId="1C6CF91E" w14:textId="77777777" w:rsidR="00CB42FA" w:rsidRDefault="00CB42FA" w:rsidP="00CB42FA">
      <w:pPr>
        <w:autoSpaceDE w:val="0"/>
        <w:autoSpaceDN w:val="0"/>
        <w:adjustRightInd w:val="0"/>
        <w:jc w:val="center"/>
        <w:rPr>
          <w:rFonts w:ascii="MetaPlusNormal-Roman" w:hAnsi="MetaPlusNormal-Roman" w:cs="MetaPlusNormal-Roman"/>
          <w:color w:val="231F20"/>
        </w:rPr>
      </w:pPr>
    </w:p>
    <w:p w14:paraId="1B9DC2BA"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Pr>
          <w:rFonts w:ascii="MetaPlusNormal-Roman" w:hAnsi="MetaPlusNormal-Roman" w:cs="MetaPlusNormal-Roman"/>
          <w:color w:val="231F20"/>
        </w:rPr>
        <w:t>Tel: 0208 760 5768 ext: 62892</w:t>
      </w:r>
    </w:p>
    <w:p w14:paraId="0E441059" w14:textId="77777777" w:rsidR="00CB42FA" w:rsidRPr="00A676D1" w:rsidRDefault="00CB42FA" w:rsidP="00CB42FA">
      <w:pPr>
        <w:tabs>
          <w:tab w:val="left" w:pos="5160"/>
          <w:tab w:val="left" w:pos="7440"/>
        </w:tabs>
        <w:autoSpaceDE w:val="0"/>
        <w:autoSpaceDN w:val="0"/>
        <w:adjustRightInd w:val="0"/>
        <w:jc w:val="center"/>
        <w:rPr>
          <w:rFonts w:ascii="MetaPlusNormal-Roman" w:hAnsi="MetaPlusNormal-Roman" w:cs="MetaPlusNormal-Roman"/>
          <w:color w:val="231F20"/>
          <w:lang w:val="de-DE"/>
        </w:rPr>
      </w:pPr>
      <w:r w:rsidRPr="00A676D1">
        <w:rPr>
          <w:rFonts w:ascii="MetaPlusNormal-Roman" w:hAnsi="MetaPlusNormal-Roman" w:cs="MetaPlusNormal-Roman"/>
          <w:color w:val="231F20"/>
          <w:lang w:val="de-DE"/>
        </w:rPr>
        <w:lastRenderedPageBreak/>
        <w:t xml:space="preserve">E-mail: </w:t>
      </w:r>
      <w:hyperlink r:id="rId43" w:history="1">
        <w:r w:rsidRPr="00A676D1">
          <w:rPr>
            <w:rStyle w:val="Hyperlink"/>
            <w:rFonts w:ascii="MetaPlusNormal-Roman" w:hAnsi="MetaPlusNormal-Roman" w:cs="MetaPlusNormal-Roman"/>
            <w:lang w:val="de-DE"/>
          </w:rPr>
          <w:t>pensions@croydon.gov.uk</w:t>
        </w:r>
      </w:hyperlink>
    </w:p>
    <w:p w14:paraId="6433D157" w14:textId="77777777" w:rsidR="00CB42FA" w:rsidRPr="00A676D1" w:rsidRDefault="00CB42FA" w:rsidP="00CB42FA">
      <w:pPr>
        <w:pBdr>
          <w:bottom w:val="threeDEmboss" w:sz="6" w:space="1" w:color="800080"/>
        </w:pBdr>
        <w:autoSpaceDE w:val="0"/>
        <w:autoSpaceDN w:val="0"/>
        <w:adjustRightInd w:val="0"/>
        <w:rPr>
          <w:rFonts w:ascii="MetaPlusNormal-Roman" w:hAnsi="MetaPlusNormal-Roman" w:cs="MetaPlusNormal-Roman"/>
          <w:color w:val="034EA3"/>
          <w:lang w:val="de-DE"/>
        </w:rPr>
      </w:pPr>
    </w:p>
    <w:p w14:paraId="32F2DA7C" w14:textId="77777777" w:rsidR="00CB42FA" w:rsidRDefault="00CB42FA" w:rsidP="00FF3737">
      <w:pPr>
        <w:pStyle w:val="Style3"/>
      </w:pPr>
      <w:r w:rsidRPr="00A676D1">
        <w:rPr>
          <w:color w:val="FFFFFF"/>
          <w:lang w:val="de-DE"/>
        </w:rPr>
        <w:br w:type="page"/>
      </w:r>
      <w:bookmarkStart w:id="165" w:name="_Toc280013655"/>
      <w:bookmarkStart w:id="166" w:name="_Toc280090079"/>
      <w:bookmarkStart w:id="167" w:name="_Toc280090245"/>
      <w:bookmarkStart w:id="168" w:name="_Toc280090411"/>
      <w:bookmarkStart w:id="169" w:name="_Toc280013656"/>
      <w:bookmarkStart w:id="170" w:name="_Toc280090080"/>
      <w:bookmarkStart w:id="171" w:name="_Toc280090246"/>
      <w:bookmarkStart w:id="172" w:name="_Toc280090412"/>
      <w:bookmarkStart w:id="173" w:name="_Toc280013657"/>
      <w:bookmarkStart w:id="174" w:name="_Toc280090081"/>
      <w:bookmarkStart w:id="175" w:name="_Toc280090247"/>
      <w:bookmarkStart w:id="176" w:name="_Toc280090413"/>
      <w:bookmarkStart w:id="177" w:name="_Toc280013658"/>
      <w:bookmarkStart w:id="178" w:name="_Toc280090082"/>
      <w:bookmarkStart w:id="179" w:name="_Toc280090248"/>
      <w:bookmarkStart w:id="180" w:name="_Toc280090414"/>
      <w:bookmarkStart w:id="181" w:name="_Toc280013659"/>
      <w:bookmarkStart w:id="182" w:name="_Toc280090083"/>
      <w:bookmarkStart w:id="183" w:name="_Toc280090249"/>
      <w:bookmarkStart w:id="184" w:name="_Toc280090415"/>
      <w:bookmarkStart w:id="185" w:name="_Toc280013660"/>
      <w:bookmarkStart w:id="186" w:name="_Toc280090084"/>
      <w:bookmarkStart w:id="187" w:name="_Toc280090250"/>
      <w:bookmarkStart w:id="188" w:name="_Toc280090416"/>
      <w:bookmarkStart w:id="189" w:name="_Toc280013661"/>
      <w:bookmarkStart w:id="190" w:name="_Toc280090085"/>
      <w:bookmarkStart w:id="191" w:name="_Toc280090251"/>
      <w:bookmarkStart w:id="192" w:name="_Toc280090417"/>
      <w:bookmarkStart w:id="193" w:name="_Toc280013662"/>
      <w:bookmarkStart w:id="194" w:name="_Toc280090086"/>
      <w:bookmarkStart w:id="195" w:name="_Toc280090252"/>
      <w:bookmarkStart w:id="196" w:name="_Toc280090418"/>
      <w:bookmarkStart w:id="197" w:name="_Toc280013664"/>
      <w:bookmarkStart w:id="198" w:name="_Toc280090088"/>
      <w:bookmarkStart w:id="199" w:name="_Toc280090254"/>
      <w:bookmarkStart w:id="200" w:name="_Toc280090420"/>
      <w:bookmarkStart w:id="201" w:name="_Toc280013665"/>
      <w:bookmarkStart w:id="202" w:name="_Toc280090089"/>
      <w:bookmarkStart w:id="203" w:name="_Toc280090255"/>
      <w:bookmarkStart w:id="204" w:name="_Toc280090421"/>
      <w:bookmarkStart w:id="205" w:name="_Toc280013666"/>
      <w:bookmarkStart w:id="206" w:name="_Toc280090090"/>
      <w:bookmarkStart w:id="207" w:name="_Toc280090256"/>
      <w:bookmarkStart w:id="208" w:name="_Toc280090422"/>
      <w:bookmarkStart w:id="209" w:name="_Toc280013667"/>
      <w:bookmarkStart w:id="210" w:name="_Toc280090091"/>
      <w:bookmarkStart w:id="211" w:name="_Toc280090257"/>
      <w:bookmarkStart w:id="212" w:name="_Toc280090423"/>
      <w:bookmarkStart w:id="213" w:name="_Toc280013668"/>
      <w:bookmarkStart w:id="214" w:name="_Toc280090092"/>
      <w:bookmarkStart w:id="215" w:name="_Toc280090258"/>
      <w:bookmarkStart w:id="216" w:name="_Toc280090424"/>
      <w:bookmarkStart w:id="217" w:name="_Toc280013669"/>
      <w:bookmarkStart w:id="218" w:name="_Toc280090093"/>
      <w:bookmarkStart w:id="219" w:name="_Toc280090259"/>
      <w:bookmarkStart w:id="220" w:name="_Toc280090425"/>
      <w:bookmarkStart w:id="221" w:name="_Toc280013670"/>
      <w:bookmarkStart w:id="222" w:name="_Toc280090094"/>
      <w:bookmarkStart w:id="223" w:name="_Toc280090260"/>
      <w:bookmarkStart w:id="224" w:name="_Toc280090426"/>
      <w:bookmarkStart w:id="225" w:name="_Toc280013671"/>
      <w:bookmarkStart w:id="226" w:name="_Toc280090095"/>
      <w:bookmarkStart w:id="227" w:name="_Toc280090261"/>
      <w:bookmarkStart w:id="228" w:name="_Toc280090427"/>
      <w:bookmarkStart w:id="229" w:name="_Toc280013673"/>
      <w:bookmarkStart w:id="230" w:name="_Toc280090097"/>
      <w:bookmarkStart w:id="231" w:name="_Toc280090263"/>
      <w:bookmarkStart w:id="232" w:name="_Toc280090429"/>
      <w:bookmarkStart w:id="233" w:name="_Toc280013675"/>
      <w:bookmarkStart w:id="234" w:name="_Toc280090099"/>
      <w:bookmarkStart w:id="235" w:name="_Toc280090265"/>
      <w:bookmarkStart w:id="236" w:name="_Toc280090431"/>
      <w:bookmarkStart w:id="237" w:name="_Toc280013676"/>
      <w:bookmarkStart w:id="238" w:name="_Toc280090100"/>
      <w:bookmarkStart w:id="239" w:name="_Toc280090266"/>
      <w:bookmarkStart w:id="240" w:name="_Toc280090432"/>
      <w:bookmarkStart w:id="241" w:name="_Toc280013678"/>
      <w:bookmarkStart w:id="242" w:name="_Toc280090102"/>
      <w:bookmarkStart w:id="243" w:name="_Toc280090268"/>
      <w:bookmarkStart w:id="244" w:name="_Toc280090434"/>
      <w:bookmarkStart w:id="245" w:name="_Toc280013679"/>
      <w:bookmarkStart w:id="246" w:name="_Toc280090103"/>
      <w:bookmarkStart w:id="247" w:name="_Toc280090269"/>
      <w:bookmarkStart w:id="248" w:name="_Toc280090435"/>
      <w:bookmarkStart w:id="249" w:name="_Toc280013692"/>
      <w:bookmarkStart w:id="250" w:name="_Toc280090116"/>
      <w:bookmarkStart w:id="251" w:name="_Toc280090282"/>
      <w:bookmarkStart w:id="252" w:name="_Toc280090448"/>
      <w:bookmarkStart w:id="253" w:name="_Toc280013695"/>
      <w:bookmarkStart w:id="254" w:name="_Toc280090119"/>
      <w:bookmarkStart w:id="255" w:name="_Toc280090285"/>
      <w:bookmarkStart w:id="256" w:name="_Toc280090451"/>
      <w:bookmarkStart w:id="257" w:name="_Toc280013697"/>
      <w:bookmarkStart w:id="258" w:name="_Toc280090121"/>
      <w:bookmarkStart w:id="259" w:name="_Toc280090287"/>
      <w:bookmarkStart w:id="260" w:name="_Toc280090453"/>
      <w:bookmarkStart w:id="261" w:name="_Toc280013698"/>
      <w:bookmarkStart w:id="262" w:name="_Toc280090122"/>
      <w:bookmarkStart w:id="263" w:name="_Toc280090288"/>
      <w:bookmarkStart w:id="264" w:name="_Toc280090454"/>
      <w:bookmarkStart w:id="265" w:name="_Toc280013701"/>
      <w:bookmarkStart w:id="266" w:name="_Toc280090125"/>
      <w:bookmarkStart w:id="267" w:name="_Toc280090291"/>
      <w:bookmarkStart w:id="268" w:name="_Toc280090457"/>
      <w:bookmarkStart w:id="269" w:name="_Toc522011570"/>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sidRPr="00DD79A3">
        <w:lastRenderedPageBreak/>
        <w:t>Members</w:t>
      </w:r>
      <w:r w:rsidR="006D709A">
        <w:t>’</w:t>
      </w:r>
      <w:r w:rsidRPr="00DD79A3">
        <w:t xml:space="preserve"> Self Service</w:t>
      </w:r>
      <w:bookmarkEnd w:id="269"/>
    </w:p>
    <w:p w14:paraId="29B4A5C2" w14:textId="77777777" w:rsidR="00CB42FA" w:rsidRPr="00991CC1" w:rsidRDefault="00CB42FA" w:rsidP="00CB42FA">
      <w:pPr>
        <w:autoSpaceDE w:val="0"/>
        <w:autoSpaceDN w:val="0"/>
        <w:adjustRightInd w:val="0"/>
        <w:spacing w:line="360" w:lineRule="auto"/>
        <w:rPr>
          <w:rFonts w:ascii="Arial" w:hAnsi="Arial" w:cs="Arial"/>
        </w:rPr>
      </w:pPr>
      <w:r>
        <w:rPr>
          <w:rFonts w:ascii="Arial" w:hAnsi="Arial" w:cs="Arial"/>
        </w:rPr>
        <w:t>Scheme members can view their</w:t>
      </w:r>
      <w:r w:rsidRPr="00991CC1">
        <w:rPr>
          <w:rFonts w:ascii="Arial" w:hAnsi="Arial" w:cs="Arial"/>
        </w:rPr>
        <w:t xml:space="preserve"> pension details by</w:t>
      </w:r>
      <w:r>
        <w:rPr>
          <w:rFonts w:ascii="Arial" w:hAnsi="Arial" w:cs="Arial"/>
        </w:rPr>
        <w:t xml:space="preserve"> </w:t>
      </w:r>
      <w:r w:rsidRPr="00991CC1">
        <w:rPr>
          <w:rFonts w:ascii="Arial" w:hAnsi="Arial" w:cs="Arial"/>
        </w:rPr>
        <w:t xml:space="preserve">logging on to our </w:t>
      </w:r>
      <w:r>
        <w:rPr>
          <w:rFonts w:ascii="Arial" w:hAnsi="Arial" w:cs="Arial"/>
        </w:rPr>
        <w:t>internet member self</w:t>
      </w:r>
      <w:r w:rsidRPr="00991CC1">
        <w:rPr>
          <w:rFonts w:ascii="Arial" w:hAnsi="Arial" w:cs="Arial"/>
        </w:rPr>
        <w:t xml:space="preserve"> service. </w:t>
      </w:r>
      <w:r w:rsidR="00D61792">
        <w:rPr>
          <w:rFonts w:ascii="Arial" w:hAnsi="Arial" w:cs="Arial"/>
        </w:rPr>
        <w:t xml:space="preserve"> </w:t>
      </w:r>
      <w:r w:rsidRPr="00991CC1">
        <w:rPr>
          <w:rFonts w:ascii="Arial" w:hAnsi="Arial" w:cs="Arial"/>
        </w:rPr>
        <w:t xml:space="preserve">This service </w:t>
      </w:r>
      <w:r w:rsidR="006D709A">
        <w:rPr>
          <w:rFonts w:ascii="Arial" w:hAnsi="Arial" w:cs="Arial"/>
        </w:rPr>
        <w:t>allows scheme members to check their personal details</w:t>
      </w:r>
      <w:r w:rsidRPr="00991CC1">
        <w:rPr>
          <w:rFonts w:ascii="Arial" w:hAnsi="Arial" w:cs="Arial"/>
        </w:rPr>
        <w:t>, including service history and financial information, as well as enabling members to carry out their own benefit calculations.</w:t>
      </w:r>
      <w:r w:rsidR="00D61792">
        <w:rPr>
          <w:rFonts w:ascii="Arial" w:hAnsi="Arial" w:cs="Arial"/>
        </w:rPr>
        <w:t xml:space="preserve"> </w:t>
      </w:r>
      <w:r w:rsidRPr="00991CC1">
        <w:rPr>
          <w:rFonts w:ascii="Arial" w:hAnsi="Arial" w:cs="Arial"/>
        </w:rPr>
        <w:t xml:space="preserve"> </w:t>
      </w:r>
      <w:r>
        <w:rPr>
          <w:rFonts w:ascii="Arial" w:hAnsi="Arial" w:cs="Arial"/>
        </w:rPr>
        <w:t>Members can also check their record to make sure their nomination for their</w:t>
      </w:r>
      <w:r w:rsidRPr="001E6FB6">
        <w:rPr>
          <w:rFonts w:ascii="Arial" w:hAnsi="Arial" w:cs="Arial"/>
        </w:rPr>
        <w:t xml:space="preserve"> death grant is corre</w:t>
      </w:r>
      <w:r>
        <w:rPr>
          <w:rFonts w:ascii="Arial" w:hAnsi="Arial" w:cs="Arial"/>
        </w:rPr>
        <w:t>ct and, if applicable, that their record is up to date with their</w:t>
      </w:r>
      <w:r w:rsidRPr="001E6FB6">
        <w:rPr>
          <w:rFonts w:ascii="Arial" w:hAnsi="Arial" w:cs="Arial"/>
        </w:rPr>
        <w:t xml:space="preserve"> nominated co-habiting partner’s details.</w:t>
      </w:r>
    </w:p>
    <w:p w14:paraId="1247CDBC" w14:textId="77777777" w:rsidR="00CB42FA" w:rsidRPr="00991CC1" w:rsidRDefault="00CB42FA" w:rsidP="00CB42FA">
      <w:pPr>
        <w:autoSpaceDE w:val="0"/>
        <w:autoSpaceDN w:val="0"/>
        <w:adjustRightInd w:val="0"/>
        <w:spacing w:line="360" w:lineRule="auto"/>
        <w:rPr>
          <w:rFonts w:ascii="Arial" w:hAnsi="Arial" w:cs="Arial"/>
        </w:rPr>
      </w:pPr>
    </w:p>
    <w:p w14:paraId="67AC58FF" w14:textId="77777777" w:rsidR="009B5D2F" w:rsidRPr="009B5D2F" w:rsidRDefault="00CB42FA" w:rsidP="009B5D2F">
      <w:pPr>
        <w:spacing w:line="360" w:lineRule="auto"/>
        <w:rPr>
          <w:rFonts w:ascii="Arial" w:hAnsi="Arial" w:cs="Arial"/>
          <w:b/>
          <w:bCs/>
          <w:color w:val="800080"/>
          <w:kern w:val="32"/>
          <w:sz w:val="20"/>
          <w:szCs w:val="32"/>
        </w:rPr>
      </w:pPr>
      <w:r>
        <w:rPr>
          <w:rFonts w:ascii="Arial" w:hAnsi="Arial" w:cs="Arial"/>
        </w:rPr>
        <w:t xml:space="preserve">Members can log in to the service at: </w:t>
      </w:r>
      <w:hyperlink r:id="rId44" w:history="1">
        <w:r w:rsidRPr="00C473E3">
          <w:rPr>
            <w:rStyle w:val="Hyperlink"/>
            <w:rFonts w:ascii="Arial" w:hAnsi="Arial" w:cs="Arial"/>
            <w:lang w:val="en-US"/>
          </w:rPr>
          <w:t>https://croydon</w:t>
        </w:r>
        <w:r w:rsidRPr="00C473E3">
          <w:rPr>
            <w:rStyle w:val="Hyperlink"/>
            <w:rFonts w:ascii="Arial" w:hAnsi="Arial" w:cs="Arial"/>
            <w:lang w:val="en-US"/>
          </w:rPr>
          <w:t>.</w:t>
        </w:r>
        <w:r w:rsidRPr="00C473E3">
          <w:rPr>
            <w:rStyle w:val="Hyperlink"/>
            <w:rFonts w:ascii="Arial" w:hAnsi="Arial" w:cs="Arial"/>
            <w:lang w:val="en-US"/>
          </w:rPr>
          <w:t>pe</w:t>
        </w:r>
        <w:r w:rsidRPr="00C473E3">
          <w:rPr>
            <w:rStyle w:val="Hyperlink"/>
            <w:rFonts w:ascii="Arial" w:hAnsi="Arial" w:cs="Arial"/>
            <w:lang w:val="en-US"/>
          </w:rPr>
          <w:t>n</w:t>
        </w:r>
        <w:r w:rsidRPr="00C473E3">
          <w:rPr>
            <w:rStyle w:val="Hyperlink"/>
            <w:rFonts w:ascii="Arial" w:hAnsi="Arial" w:cs="Arial"/>
            <w:lang w:val="en-US"/>
          </w:rPr>
          <w:t>sionde</w:t>
        </w:r>
        <w:r w:rsidRPr="00C473E3">
          <w:rPr>
            <w:rStyle w:val="Hyperlink"/>
            <w:rFonts w:ascii="Arial" w:hAnsi="Arial" w:cs="Arial"/>
            <w:lang w:val="en-US"/>
          </w:rPr>
          <w:t>t</w:t>
        </w:r>
        <w:r w:rsidRPr="00C473E3">
          <w:rPr>
            <w:rStyle w:val="Hyperlink"/>
            <w:rFonts w:ascii="Arial" w:hAnsi="Arial" w:cs="Arial"/>
            <w:lang w:val="en-US"/>
          </w:rPr>
          <w:t>ails.co.uk</w:t>
        </w:r>
      </w:hyperlink>
      <w:r>
        <w:rPr>
          <w:rFonts w:ascii="Arial" w:hAnsi="Arial" w:cs="Arial"/>
          <w:lang w:val="en-US"/>
        </w:rPr>
        <w:t xml:space="preserve"> </w:t>
      </w:r>
      <w:r w:rsidRPr="00E371C2">
        <w:rPr>
          <w:rFonts w:ascii="Arial" w:hAnsi="Arial" w:cs="Arial"/>
          <w:lang w:val="en-US"/>
        </w:rPr>
        <w:t>an</w:t>
      </w:r>
      <w:r w:rsidRPr="00E371C2">
        <w:rPr>
          <w:rFonts w:ascii="Arial" w:hAnsi="Arial" w:cs="Arial"/>
        </w:rPr>
        <w:t>d request a</w:t>
      </w:r>
      <w:r>
        <w:rPr>
          <w:rFonts w:ascii="Arial" w:hAnsi="Arial" w:cs="Arial"/>
        </w:rPr>
        <w:t>n activation code.</w:t>
      </w:r>
      <w:r>
        <w:br w:type="page"/>
      </w:r>
    </w:p>
    <w:p w14:paraId="59DF1536" w14:textId="77777777" w:rsidR="009B5D2F" w:rsidRDefault="009B5D2F" w:rsidP="004C40A2">
      <w:pPr>
        <w:pStyle w:val="Style"/>
        <w:tabs>
          <w:tab w:val="clear" w:pos="360"/>
          <w:tab w:val="num" w:pos="709"/>
        </w:tabs>
      </w:pPr>
      <w:bookmarkStart w:id="270" w:name="_Toc522011571"/>
      <w:r w:rsidRPr="009B5D2F">
        <w:t>Main Features of the Scheme</w:t>
      </w:r>
      <w:bookmarkEnd w:id="270"/>
    </w:p>
    <w:p w14:paraId="5E3DAC01" w14:textId="77777777" w:rsidR="00CB42FA" w:rsidRPr="00806885" w:rsidRDefault="00CB42FA" w:rsidP="00CB42FA">
      <w:pPr>
        <w:pStyle w:val="Heading1"/>
        <w:ind w:left="360"/>
        <w:rPr>
          <w:color w:val="800080"/>
          <w:sz w:val="24"/>
          <w:szCs w:val="24"/>
        </w:rPr>
      </w:pPr>
    </w:p>
    <w:p w14:paraId="7EFC9812" w14:textId="77777777" w:rsidR="00CB42FA" w:rsidRPr="00AD6CF5" w:rsidRDefault="00CB42FA" w:rsidP="00FF3737">
      <w:pPr>
        <w:pStyle w:val="Style3"/>
        <w:tabs>
          <w:tab w:val="num" w:pos="709"/>
        </w:tabs>
      </w:pPr>
      <w:bookmarkStart w:id="271" w:name="_Toc280013711"/>
      <w:bookmarkStart w:id="272" w:name="_Toc280090135"/>
      <w:bookmarkStart w:id="273" w:name="_Toc280090301"/>
      <w:bookmarkStart w:id="274" w:name="_Toc280090467"/>
      <w:bookmarkStart w:id="275" w:name="_Toc280013712"/>
      <w:bookmarkStart w:id="276" w:name="_Toc280090136"/>
      <w:bookmarkStart w:id="277" w:name="_Toc280090302"/>
      <w:bookmarkStart w:id="278" w:name="_Toc280090468"/>
      <w:bookmarkStart w:id="279" w:name="_Toc280013713"/>
      <w:bookmarkStart w:id="280" w:name="_Toc280090137"/>
      <w:bookmarkStart w:id="281" w:name="_Toc280090303"/>
      <w:bookmarkStart w:id="282" w:name="_Toc280090469"/>
      <w:bookmarkStart w:id="283" w:name="_Toc280013719"/>
      <w:bookmarkStart w:id="284" w:name="_Toc280090143"/>
      <w:bookmarkStart w:id="285" w:name="_Toc280090309"/>
      <w:bookmarkStart w:id="286" w:name="_Toc280090475"/>
      <w:bookmarkStart w:id="287" w:name="_Toc522011572"/>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sidRPr="00AD6CF5">
        <w:t>Eligibility for membership</w:t>
      </w:r>
      <w:bookmarkEnd w:id="287"/>
      <w:r w:rsidRPr="00AD6CF5">
        <w:t xml:space="preserve"> </w:t>
      </w:r>
    </w:p>
    <w:p w14:paraId="3B62F874" w14:textId="77777777" w:rsidR="00CB42FA" w:rsidRDefault="00CB42FA" w:rsidP="00CB42FA">
      <w:pPr>
        <w:spacing w:line="360" w:lineRule="auto"/>
        <w:rPr>
          <w:rFonts w:ascii="Arial" w:hAnsi="Arial" w:cs="Arial"/>
        </w:rPr>
      </w:pPr>
      <w:r w:rsidRPr="00AD6CF5">
        <w:rPr>
          <w:rFonts w:ascii="Arial" w:hAnsi="Arial" w:cs="Arial"/>
        </w:rPr>
        <w:t xml:space="preserve">Membership is generally available to employees of participating employers who have contracts of at least 3 months, are under age 75, and are not eligible for membership of other statutory pension schemes. </w:t>
      </w:r>
      <w:r>
        <w:rPr>
          <w:rFonts w:ascii="Arial" w:hAnsi="Arial" w:cs="Arial"/>
        </w:rPr>
        <w:t xml:space="preserve"> E</w:t>
      </w:r>
      <w:r w:rsidRPr="00AD6CF5">
        <w:rPr>
          <w:rFonts w:ascii="Arial" w:hAnsi="Arial" w:cs="Arial"/>
        </w:rPr>
        <w:t xml:space="preserve">mployees of designating bodies or admitted bodies can only join if covered by the relevant agreement. </w:t>
      </w:r>
    </w:p>
    <w:p w14:paraId="5EE2552D" w14:textId="77777777" w:rsidR="00CB42FA" w:rsidRPr="00AD6CF5" w:rsidRDefault="00CB42FA" w:rsidP="00CB42FA">
      <w:pPr>
        <w:spacing w:line="360" w:lineRule="auto"/>
        <w:rPr>
          <w:rFonts w:ascii="Arial" w:hAnsi="Arial" w:cs="Arial"/>
        </w:rPr>
      </w:pPr>
    </w:p>
    <w:p w14:paraId="2BEA93CA" w14:textId="77777777" w:rsidR="00CB42FA" w:rsidRPr="00AD6CF5" w:rsidRDefault="00CB42FA" w:rsidP="00FF3737">
      <w:pPr>
        <w:pStyle w:val="Style3"/>
        <w:tabs>
          <w:tab w:val="num" w:pos="709"/>
        </w:tabs>
      </w:pPr>
      <w:bookmarkStart w:id="288" w:name="_Toc522011573"/>
      <w:r w:rsidRPr="00AD6CF5">
        <w:t>Benefits on death in service</w:t>
      </w:r>
      <w:bookmarkEnd w:id="288"/>
      <w:r w:rsidRPr="00AD6CF5">
        <w:t xml:space="preserve"> </w:t>
      </w:r>
    </w:p>
    <w:p w14:paraId="61346A32" w14:textId="77777777" w:rsidR="00CB42FA" w:rsidRDefault="00CB42FA" w:rsidP="00CB42FA">
      <w:pPr>
        <w:spacing w:line="360" w:lineRule="auto"/>
        <w:rPr>
          <w:rFonts w:ascii="Arial" w:hAnsi="Arial" w:cs="Arial"/>
        </w:rPr>
      </w:pPr>
      <w:r w:rsidRPr="00AD6CF5">
        <w:rPr>
          <w:rFonts w:ascii="Arial" w:hAnsi="Arial" w:cs="Arial"/>
        </w:rPr>
        <w:t>A lump sum is payable</w:t>
      </w:r>
      <w:r>
        <w:rPr>
          <w:rFonts w:ascii="Arial" w:hAnsi="Arial" w:cs="Arial"/>
        </w:rPr>
        <w:t xml:space="preserve"> on death in service</w:t>
      </w:r>
      <w:r w:rsidR="006D709A">
        <w:rPr>
          <w:rFonts w:ascii="Arial" w:hAnsi="Arial" w:cs="Arial"/>
        </w:rPr>
        <w:t xml:space="preserve">.  This is </w:t>
      </w:r>
      <w:r w:rsidRPr="00AD6CF5">
        <w:rPr>
          <w:rFonts w:ascii="Arial" w:hAnsi="Arial" w:cs="Arial"/>
        </w:rPr>
        <w:t>no</w:t>
      </w:r>
      <w:r>
        <w:rPr>
          <w:rFonts w:ascii="Arial" w:hAnsi="Arial" w:cs="Arial"/>
        </w:rPr>
        <w:t>rmally equivalent to three year</w:t>
      </w:r>
      <w:r w:rsidRPr="00AD6CF5">
        <w:rPr>
          <w:rFonts w:ascii="Arial" w:hAnsi="Arial" w:cs="Arial"/>
        </w:rPr>
        <w:t xml:space="preserve">s pay. </w:t>
      </w:r>
      <w:r w:rsidR="00D61792">
        <w:rPr>
          <w:rFonts w:ascii="Arial" w:hAnsi="Arial" w:cs="Arial"/>
        </w:rPr>
        <w:t xml:space="preserve"> </w:t>
      </w:r>
      <w:r w:rsidRPr="00AD6CF5">
        <w:rPr>
          <w:rFonts w:ascii="Arial" w:hAnsi="Arial" w:cs="Arial"/>
        </w:rPr>
        <w:t xml:space="preserve">The administering authority has absolute discretion over the distribution of this lump sum among the deceased’s relatives, dependants, personal representatives or nominees. </w:t>
      </w:r>
      <w:r w:rsidR="00D61792">
        <w:rPr>
          <w:rFonts w:ascii="Arial" w:hAnsi="Arial" w:cs="Arial"/>
        </w:rPr>
        <w:t xml:space="preserve"> P</w:t>
      </w:r>
      <w:r w:rsidRPr="00AD6CF5">
        <w:rPr>
          <w:rFonts w:ascii="Arial" w:hAnsi="Arial" w:cs="Arial"/>
        </w:rPr>
        <w:t xml:space="preserve">ensions may also be payable to the member’s widow, widower, civil partner, nominated cohabiting partner and dependent children. </w:t>
      </w:r>
    </w:p>
    <w:p w14:paraId="32DAFABF" w14:textId="77777777" w:rsidR="00CB42FA" w:rsidRDefault="00CB42FA" w:rsidP="00CB42FA">
      <w:pPr>
        <w:spacing w:line="360" w:lineRule="auto"/>
        <w:rPr>
          <w:rFonts w:ascii="Arial" w:hAnsi="Arial" w:cs="Arial"/>
        </w:rPr>
      </w:pPr>
    </w:p>
    <w:p w14:paraId="15D25186" w14:textId="77777777" w:rsidR="00CB42FA" w:rsidRPr="00AD6CF5" w:rsidRDefault="00CB42FA" w:rsidP="00FF3737">
      <w:pPr>
        <w:pStyle w:val="Style3"/>
        <w:tabs>
          <w:tab w:val="num" w:pos="709"/>
        </w:tabs>
      </w:pPr>
      <w:bookmarkStart w:id="289" w:name="_Toc522011574"/>
      <w:r w:rsidRPr="00AD6CF5">
        <w:t>Benefits on retirement</w:t>
      </w:r>
      <w:bookmarkEnd w:id="289"/>
      <w:r w:rsidRPr="00AD6CF5">
        <w:t xml:space="preserve"> </w:t>
      </w:r>
    </w:p>
    <w:p w14:paraId="408E36E1" w14:textId="77777777" w:rsidR="00CB42FA" w:rsidRDefault="00CB42FA" w:rsidP="00CB42FA">
      <w:pPr>
        <w:spacing w:line="360" w:lineRule="auto"/>
        <w:rPr>
          <w:rFonts w:ascii="Arial" w:hAnsi="Arial" w:cs="Arial"/>
        </w:rPr>
      </w:pPr>
      <w:r w:rsidRPr="00AD6CF5">
        <w:rPr>
          <w:rFonts w:ascii="Arial" w:hAnsi="Arial" w:cs="Arial"/>
        </w:rPr>
        <w:t>For membership from April 20</w:t>
      </w:r>
      <w:r w:rsidR="002F2425">
        <w:rPr>
          <w:rFonts w:ascii="Arial" w:hAnsi="Arial" w:cs="Arial"/>
        </w:rPr>
        <w:t>14</w:t>
      </w:r>
      <w:r w:rsidRPr="00AD6CF5">
        <w:rPr>
          <w:rFonts w:ascii="Arial" w:hAnsi="Arial" w:cs="Arial"/>
        </w:rPr>
        <w:t xml:space="preserve"> onwards, pension benefits </w:t>
      </w:r>
      <w:r w:rsidR="007762CD">
        <w:rPr>
          <w:rFonts w:ascii="Arial" w:hAnsi="Arial" w:cs="Arial"/>
        </w:rPr>
        <w:t>are based on career average revalued earnings and the accrual rate is 1/49</w:t>
      </w:r>
      <w:r w:rsidR="007762CD" w:rsidRPr="00AC0F43">
        <w:rPr>
          <w:rFonts w:ascii="Arial" w:hAnsi="Arial" w:cs="Arial"/>
          <w:vertAlign w:val="superscript"/>
        </w:rPr>
        <w:t>th</w:t>
      </w:r>
      <w:r w:rsidR="007762CD">
        <w:rPr>
          <w:rFonts w:ascii="Arial" w:hAnsi="Arial" w:cs="Arial"/>
        </w:rPr>
        <w:t xml:space="preserve">. </w:t>
      </w:r>
      <w:r w:rsidR="00D61792">
        <w:rPr>
          <w:rFonts w:ascii="Arial" w:hAnsi="Arial" w:cs="Arial"/>
        </w:rPr>
        <w:t xml:space="preserve"> </w:t>
      </w:r>
      <w:r w:rsidRPr="00AD6CF5">
        <w:rPr>
          <w:rFonts w:ascii="Arial" w:hAnsi="Arial" w:cs="Arial"/>
        </w:rPr>
        <w:t>Benefits for earlier membership consist of a pension calculated as 1/</w:t>
      </w:r>
      <w:r w:rsidR="002F2425">
        <w:rPr>
          <w:rFonts w:ascii="Arial" w:hAnsi="Arial" w:cs="Arial"/>
        </w:rPr>
        <w:t>6</w:t>
      </w:r>
      <w:r w:rsidRPr="00AD6CF5">
        <w:rPr>
          <w:rFonts w:ascii="Arial" w:hAnsi="Arial" w:cs="Arial"/>
        </w:rPr>
        <w:t>0th of final pay for each year of membership</w:t>
      </w:r>
      <w:r w:rsidR="002F2425">
        <w:rPr>
          <w:rFonts w:ascii="Arial" w:hAnsi="Arial" w:cs="Arial"/>
        </w:rPr>
        <w:t xml:space="preserve"> accrued from 1 April 2008 to 31 March 2014. </w:t>
      </w:r>
      <w:r w:rsidR="00D61792">
        <w:rPr>
          <w:rFonts w:ascii="Arial" w:hAnsi="Arial" w:cs="Arial"/>
        </w:rPr>
        <w:t xml:space="preserve"> </w:t>
      </w:r>
      <w:r w:rsidR="002F2425">
        <w:rPr>
          <w:rFonts w:ascii="Arial" w:hAnsi="Arial" w:cs="Arial"/>
        </w:rPr>
        <w:t>The accrual rate is 1/80</w:t>
      </w:r>
      <w:r w:rsidR="002F2425" w:rsidRPr="00AC0F43">
        <w:rPr>
          <w:rFonts w:ascii="Arial" w:hAnsi="Arial" w:cs="Arial"/>
          <w:vertAlign w:val="superscript"/>
        </w:rPr>
        <w:t>th</w:t>
      </w:r>
      <w:r w:rsidR="002F2425">
        <w:rPr>
          <w:rFonts w:ascii="Arial" w:hAnsi="Arial" w:cs="Arial"/>
        </w:rPr>
        <w:t xml:space="preserve"> of final pay for each year of membership accrued before 1 April 2008</w:t>
      </w:r>
      <w:r w:rsidRPr="00AD6CF5">
        <w:rPr>
          <w:rFonts w:ascii="Arial" w:hAnsi="Arial" w:cs="Arial"/>
        </w:rPr>
        <w:t xml:space="preserve"> plus a lump sum of three times the pension. </w:t>
      </w:r>
      <w:r w:rsidR="00D61792">
        <w:rPr>
          <w:rFonts w:ascii="Arial" w:hAnsi="Arial" w:cs="Arial"/>
        </w:rPr>
        <w:t xml:space="preserve">  </w:t>
      </w:r>
      <w:r w:rsidRPr="00AD6CF5">
        <w:rPr>
          <w:rFonts w:ascii="Arial" w:hAnsi="Arial" w:cs="Arial"/>
        </w:rPr>
        <w:t xml:space="preserve">Actual membership may be enhanced automatically in cases of ill health retirement. </w:t>
      </w:r>
      <w:r w:rsidR="00D61792">
        <w:rPr>
          <w:rFonts w:ascii="Arial" w:hAnsi="Arial" w:cs="Arial"/>
        </w:rPr>
        <w:t xml:space="preserve">  </w:t>
      </w:r>
      <w:r w:rsidRPr="00AD6CF5">
        <w:rPr>
          <w:rFonts w:ascii="Arial" w:hAnsi="Arial" w:cs="Arial"/>
        </w:rPr>
        <w:t xml:space="preserve">Employers may choose to increase pension. </w:t>
      </w:r>
      <w:r w:rsidR="00D61792">
        <w:rPr>
          <w:rFonts w:ascii="Arial" w:hAnsi="Arial" w:cs="Arial"/>
        </w:rPr>
        <w:t xml:space="preserve"> </w:t>
      </w:r>
      <w:r w:rsidRPr="00AD6CF5">
        <w:rPr>
          <w:rFonts w:ascii="Arial" w:hAnsi="Arial" w:cs="Arial"/>
        </w:rPr>
        <w:t xml:space="preserve">Members can normally exchange some pension to provide a bigger lump sum. </w:t>
      </w:r>
    </w:p>
    <w:p w14:paraId="2ADC2E3B" w14:textId="77777777" w:rsidR="00CB42FA" w:rsidRPr="00AD6CF5" w:rsidRDefault="00CB42FA" w:rsidP="00CB42FA">
      <w:pPr>
        <w:spacing w:line="360" w:lineRule="auto"/>
        <w:rPr>
          <w:rFonts w:ascii="Arial" w:hAnsi="Arial" w:cs="Arial"/>
        </w:rPr>
      </w:pPr>
    </w:p>
    <w:p w14:paraId="5BE654C4" w14:textId="77777777" w:rsidR="00CB42FA" w:rsidRPr="00AD6CF5" w:rsidRDefault="00CB42FA" w:rsidP="00FF3737">
      <w:pPr>
        <w:pStyle w:val="Style3"/>
        <w:tabs>
          <w:tab w:val="num" w:pos="709"/>
        </w:tabs>
      </w:pPr>
      <w:bookmarkStart w:id="290" w:name="_Toc522011575"/>
      <w:r w:rsidRPr="00AD6CF5">
        <w:t>Benefits on death after retirement</w:t>
      </w:r>
      <w:bookmarkEnd w:id="290"/>
      <w:r w:rsidRPr="00AD6CF5">
        <w:t xml:space="preserve"> </w:t>
      </w:r>
    </w:p>
    <w:p w14:paraId="2E4EBA0C" w14:textId="77777777" w:rsidR="00CB42FA" w:rsidRDefault="00CB42FA" w:rsidP="00CB42FA">
      <w:pPr>
        <w:spacing w:line="360" w:lineRule="auto"/>
        <w:rPr>
          <w:rFonts w:ascii="Arial" w:hAnsi="Arial" w:cs="Arial"/>
        </w:rPr>
      </w:pPr>
      <w:r w:rsidRPr="00AD6CF5">
        <w:rPr>
          <w:rFonts w:ascii="Arial" w:hAnsi="Arial" w:cs="Arial"/>
        </w:rPr>
        <w:t xml:space="preserve">A death grant is payable if less than 10 years pension has been paid and the pensioner is under age 75 at the date of death, in which case the balance of 10 years of pension is paid as a lump sum. </w:t>
      </w:r>
      <w:r w:rsidR="00D61792">
        <w:rPr>
          <w:rFonts w:ascii="Arial" w:hAnsi="Arial" w:cs="Arial"/>
        </w:rPr>
        <w:t xml:space="preserve"> </w:t>
      </w:r>
      <w:r w:rsidRPr="00AD6CF5">
        <w:rPr>
          <w:rFonts w:ascii="Arial" w:hAnsi="Arial" w:cs="Arial"/>
        </w:rPr>
        <w:t xml:space="preserve">Pensions are also generally payable to the pensioner’s widow, widower, civil partner, nominated cohabiting partner and dependent children. </w:t>
      </w:r>
    </w:p>
    <w:p w14:paraId="1D4425D8" w14:textId="77777777" w:rsidR="00CB42FA" w:rsidRPr="00AD6CF5" w:rsidRDefault="00CB42FA" w:rsidP="00CB42FA">
      <w:pPr>
        <w:spacing w:line="360" w:lineRule="auto"/>
        <w:rPr>
          <w:rFonts w:ascii="Arial" w:hAnsi="Arial" w:cs="Arial"/>
        </w:rPr>
      </w:pPr>
    </w:p>
    <w:p w14:paraId="5A6C8DE2" w14:textId="77777777" w:rsidR="00CB42FA" w:rsidRPr="00AD6CF5" w:rsidRDefault="00CB42FA" w:rsidP="00FF3737">
      <w:pPr>
        <w:pStyle w:val="Style3"/>
        <w:tabs>
          <w:tab w:val="num" w:pos="851"/>
        </w:tabs>
      </w:pPr>
      <w:r>
        <w:br w:type="page"/>
      </w:r>
      <w:bookmarkStart w:id="291" w:name="_Toc522011576"/>
      <w:r w:rsidRPr="00AD6CF5">
        <w:lastRenderedPageBreak/>
        <w:t>Extra benefits</w:t>
      </w:r>
      <w:bookmarkEnd w:id="291"/>
      <w:r w:rsidRPr="00AD6CF5">
        <w:t xml:space="preserve"> </w:t>
      </w:r>
    </w:p>
    <w:p w14:paraId="118BFCB5" w14:textId="77777777" w:rsidR="00CB42FA" w:rsidRPr="00AD6CF5" w:rsidRDefault="00CB42FA" w:rsidP="00CB42FA">
      <w:pPr>
        <w:spacing w:line="360" w:lineRule="auto"/>
        <w:rPr>
          <w:rFonts w:ascii="Arial" w:hAnsi="Arial" w:cs="Arial"/>
        </w:rPr>
      </w:pPr>
      <w:r w:rsidRPr="00AD6CF5">
        <w:rPr>
          <w:rFonts w:ascii="Arial" w:hAnsi="Arial" w:cs="Arial"/>
        </w:rPr>
        <w:t xml:space="preserve">The scheme offers several ways for members to improve benefits: </w:t>
      </w:r>
    </w:p>
    <w:p w14:paraId="426A6AEB" w14:textId="77777777" w:rsidR="00CB42FA" w:rsidRPr="00AD6CF5" w:rsidRDefault="00CB42FA" w:rsidP="00CB42FA">
      <w:pPr>
        <w:numPr>
          <w:ilvl w:val="0"/>
          <w:numId w:val="4"/>
        </w:numPr>
        <w:spacing w:line="360" w:lineRule="auto"/>
        <w:rPr>
          <w:rFonts w:ascii="Arial" w:hAnsi="Arial" w:cs="Arial"/>
        </w:rPr>
      </w:pPr>
      <w:r w:rsidRPr="00AD6CF5">
        <w:rPr>
          <w:rFonts w:ascii="Arial" w:hAnsi="Arial" w:cs="Arial"/>
        </w:rPr>
        <w:t xml:space="preserve">Payment of additional </w:t>
      </w:r>
      <w:r w:rsidR="005E36A7">
        <w:rPr>
          <w:rFonts w:ascii="Arial" w:hAnsi="Arial" w:cs="Arial"/>
        </w:rPr>
        <w:t>pension</w:t>
      </w:r>
      <w:r w:rsidRPr="00AD6CF5">
        <w:rPr>
          <w:rFonts w:ascii="Arial" w:hAnsi="Arial" w:cs="Arial"/>
        </w:rPr>
        <w:t xml:space="preserve"> contributions (A</w:t>
      </w:r>
      <w:r w:rsidR="005E36A7">
        <w:rPr>
          <w:rFonts w:ascii="Arial" w:hAnsi="Arial" w:cs="Arial"/>
        </w:rPr>
        <w:t>P</w:t>
      </w:r>
      <w:r w:rsidRPr="00AD6CF5">
        <w:rPr>
          <w:rFonts w:ascii="Arial" w:hAnsi="Arial" w:cs="Arial"/>
        </w:rPr>
        <w:t>Cs) to buy extra pension</w:t>
      </w:r>
      <w:r w:rsidR="006D709A">
        <w:rPr>
          <w:rFonts w:ascii="Arial" w:hAnsi="Arial" w:cs="Arial"/>
        </w:rPr>
        <w:t>; and</w:t>
      </w:r>
      <w:r w:rsidRPr="00AD6CF5">
        <w:rPr>
          <w:rFonts w:ascii="Arial" w:hAnsi="Arial" w:cs="Arial"/>
        </w:rPr>
        <w:t xml:space="preserve"> </w:t>
      </w:r>
    </w:p>
    <w:p w14:paraId="079497EF" w14:textId="77777777" w:rsidR="00CB42FA" w:rsidRDefault="00CB42FA" w:rsidP="00CB42FA">
      <w:pPr>
        <w:numPr>
          <w:ilvl w:val="0"/>
          <w:numId w:val="4"/>
        </w:numPr>
        <w:spacing w:line="360" w:lineRule="auto"/>
        <w:rPr>
          <w:rFonts w:ascii="Arial" w:hAnsi="Arial" w:cs="Arial"/>
        </w:rPr>
      </w:pPr>
      <w:r w:rsidRPr="00AD6CF5">
        <w:rPr>
          <w:rFonts w:ascii="Arial" w:hAnsi="Arial" w:cs="Arial"/>
        </w:rPr>
        <w:t xml:space="preserve">A money purchase additional voluntary contribution (AVC) scheme which operates with the Prudential offering pension and life assurance options. </w:t>
      </w:r>
    </w:p>
    <w:p w14:paraId="6A956824" w14:textId="77777777" w:rsidR="00CB42FA" w:rsidRPr="00AD6CF5" w:rsidRDefault="00CB42FA" w:rsidP="00CB42FA">
      <w:pPr>
        <w:spacing w:line="360" w:lineRule="auto"/>
        <w:ind w:left="360"/>
        <w:rPr>
          <w:rFonts w:ascii="Arial" w:hAnsi="Arial" w:cs="Arial"/>
        </w:rPr>
      </w:pPr>
    </w:p>
    <w:p w14:paraId="00C90F63" w14:textId="77777777" w:rsidR="00FF492E" w:rsidRPr="00AD6CF5" w:rsidRDefault="00CB42FA" w:rsidP="00FF492E">
      <w:pPr>
        <w:pStyle w:val="Style3"/>
        <w:tabs>
          <w:tab w:val="num" w:pos="851"/>
        </w:tabs>
      </w:pPr>
      <w:bookmarkStart w:id="292" w:name="_Toc522011577"/>
      <w:r w:rsidRPr="00AD6CF5">
        <w:t>Employee contributions</w:t>
      </w:r>
      <w:bookmarkEnd w:id="292"/>
    </w:p>
    <w:p w14:paraId="3C60086E" w14:textId="77777777" w:rsidR="00594BA1" w:rsidRDefault="00594BA1" w:rsidP="002579C2">
      <w:pPr>
        <w:pStyle w:val="Default"/>
        <w:spacing w:line="360" w:lineRule="auto"/>
        <w:rPr>
          <w:rFonts w:eastAsia="MS Mincho"/>
          <w:color w:val="auto"/>
          <w:lang w:eastAsia="ja-JP"/>
        </w:rPr>
      </w:pPr>
      <w:r w:rsidRPr="002579C2">
        <w:rPr>
          <w:rFonts w:eastAsia="MS Mincho"/>
          <w:color w:val="auto"/>
          <w:lang w:eastAsia="ja-JP"/>
        </w:rPr>
        <w:t>The bands of contribution rates are as shown below for contributions taken in respect of p</w:t>
      </w:r>
      <w:r w:rsidR="00020306">
        <w:rPr>
          <w:rFonts w:eastAsia="MS Mincho"/>
          <w:color w:val="auto"/>
          <w:lang w:eastAsia="ja-JP"/>
        </w:rPr>
        <w:t>ensionable pay received from 1</w:t>
      </w:r>
      <w:r w:rsidRPr="002579C2">
        <w:rPr>
          <w:rFonts w:eastAsia="MS Mincho"/>
          <w:color w:val="auto"/>
          <w:lang w:eastAsia="ja-JP"/>
        </w:rPr>
        <w:t xml:space="preserve"> April 201</w:t>
      </w:r>
      <w:r w:rsidR="004D0A68">
        <w:rPr>
          <w:rFonts w:eastAsia="MS Mincho"/>
          <w:color w:val="auto"/>
          <w:lang w:eastAsia="ja-JP"/>
        </w:rPr>
        <w:t>8</w:t>
      </w:r>
      <w:r w:rsidRPr="002579C2">
        <w:rPr>
          <w:rFonts w:eastAsia="MS Mincho"/>
          <w:color w:val="auto"/>
          <w:lang w:eastAsia="ja-JP"/>
        </w:rPr>
        <w:t>.</w:t>
      </w:r>
      <w:r w:rsidR="00D61792">
        <w:rPr>
          <w:rFonts w:eastAsia="MS Mincho"/>
          <w:color w:val="auto"/>
          <w:lang w:eastAsia="ja-JP"/>
        </w:rPr>
        <w:t xml:space="preserve"> </w:t>
      </w:r>
      <w:r w:rsidRPr="002579C2">
        <w:rPr>
          <w:rFonts w:eastAsia="MS Mincho"/>
          <w:color w:val="auto"/>
          <w:lang w:eastAsia="ja-JP"/>
        </w:rPr>
        <w:t xml:space="preserve"> The employee pays contributions at the appropriate band rate on all pensionable pay received in respect of that job (or at half that rate if the employee is in the 50/50 </w:t>
      </w:r>
      <w:r w:rsidR="006D709A">
        <w:rPr>
          <w:rFonts w:eastAsia="MS Mincho"/>
          <w:color w:val="auto"/>
          <w:lang w:eastAsia="ja-JP"/>
        </w:rPr>
        <w:t>scheme</w:t>
      </w:r>
      <w:r w:rsidRPr="002579C2">
        <w:rPr>
          <w:rFonts w:eastAsia="MS Mincho"/>
          <w:color w:val="auto"/>
          <w:lang w:eastAsia="ja-JP"/>
        </w:rPr>
        <w:t xml:space="preserve">). </w:t>
      </w:r>
    </w:p>
    <w:p w14:paraId="4B303808" w14:textId="77777777" w:rsidR="00AC0F43" w:rsidRPr="002579C2" w:rsidRDefault="00AC0F43" w:rsidP="002579C2">
      <w:pPr>
        <w:pStyle w:val="Default"/>
        <w:spacing w:line="360" w:lineRule="auto"/>
        <w:rPr>
          <w:rFonts w:eastAsia="MS Mincho"/>
          <w:color w:val="auto"/>
          <w:lang w:eastAsia="ja-JP"/>
        </w:rPr>
      </w:pPr>
    </w:p>
    <w:p w14:paraId="13E26892" w14:textId="77777777" w:rsidR="00594BA1" w:rsidRDefault="004D0A68" w:rsidP="00AC0F43">
      <w:pPr>
        <w:rPr>
          <w:rFonts w:ascii="Arial" w:hAnsi="Arial" w:cs="Arial"/>
        </w:rPr>
      </w:pPr>
      <w:r>
        <w:rPr>
          <w:rFonts w:ascii="Arial" w:hAnsi="Arial" w:cs="Arial"/>
        </w:rPr>
        <w:t>Contribution Table 2018</w:t>
      </w:r>
      <w:r w:rsidR="00594BA1" w:rsidRPr="002579C2">
        <w:rPr>
          <w:rFonts w:ascii="Arial" w:hAnsi="Arial" w:cs="Arial"/>
        </w:rPr>
        <w:t>/1</w:t>
      </w:r>
      <w:r>
        <w:rPr>
          <w:rFonts w:ascii="Arial" w:hAnsi="Arial" w:cs="Arial"/>
        </w:rPr>
        <w:t>9</w:t>
      </w:r>
    </w:p>
    <w:p w14:paraId="6FD25E76" w14:textId="77777777" w:rsidR="00234040" w:rsidRPr="002579C2" w:rsidRDefault="00234040" w:rsidP="00AC0F43">
      <w:pPr>
        <w:rPr>
          <w:rFonts w:ascii="Arial" w:hAnsi="Arial" w:cs="Ari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977"/>
        <w:gridCol w:w="2693"/>
        <w:gridCol w:w="2552"/>
      </w:tblGrid>
      <w:tr w:rsidR="00594BA1" w:rsidRPr="006D709A" w14:paraId="0D6DC0AB" w14:textId="77777777" w:rsidTr="006D709A">
        <w:tc>
          <w:tcPr>
            <w:tcW w:w="1134" w:type="dxa"/>
          </w:tcPr>
          <w:p w14:paraId="747EC242" w14:textId="77777777" w:rsidR="00594BA1" w:rsidRPr="006D709A" w:rsidRDefault="00594BA1" w:rsidP="00FF3737">
            <w:pPr>
              <w:jc w:val="center"/>
              <w:rPr>
                <w:rFonts w:ascii="Arial" w:hAnsi="Arial" w:cs="Arial"/>
                <w:b/>
              </w:rPr>
            </w:pPr>
            <w:r w:rsidRPr="006D709A">
              <w:rPr>
                <w:rFonts w:ascii="Arial" w:hAnsi="Arial" w:cs="Arial"/>
                <w:b/>
              </w:rPr>
              <w:t>Band</w:t>
            </w:r>
          </w:p>
        </w:tc>
        <w:tc>
          <w:tcPr>
            <w:tcW w:w="2977" w:type="dxa"/>
          </w:tcPr>
          <w:p w14:paraId="3DEF65AC" w14:textId="77777777" w:rsidR="00594BA1" w:rsidRPr="006D709A" w:rsidRDefault="00594BA1" w:rsidP="00A6380A">
            <w:pPr>
              <w:rPr>
                <w:rFonts w:ascii="Arial" w:hAnsi="Arial" w:cs="Arial"/>
              </w:rPr>
            </w:pPr>
            <w:r w:rsidRPr="006D709A">
              <w:rPr>
                <w:rFonts w:ascii="Arial" w:hAnsi="Arial" w:cs="Arial"/>
                <w:b/>
                <w:bCs/>
              </w:rPr>
              <w:t>Actual pensionable pay for an employment</w:t>
            </w:r>
          </w:p>
        </w:tc>
        <w:tc>
          <w:tcPr>
            <w:tcW w:w="2693" w:type="dxa"/>
          </w:tcPr>
          <w:p w14:paraId="241C4F87" w14:textId="77777777" w:rsidR="00594BA1" w:rsidRPr="006D709A" w:rsidRDefault="00594BA1" w:rsidP="006D709A">
            <w:pPr>
              <w:rPr>
                <w:rFonts w:ascii="Arial" w:hAnsi="Arial" w:cs="Arial"/>
              </w:rPr>
            </w:pPr>
            <w:r w:rsidRPr="006D709A">
              <w:rPr>
                <w:rFonts w:ascii="Arial" w:hAnsi="Arial" w:cs="Arial"/>
                <w:b/>
                <w:bCs/>
              </w:rPr>
              <w:t xml:space="preserve">Contribution rate for that employment – main </w:t>
            </w:r>
            <w:r w:rsidR="006D709A">
              <w:rPr>
                <w:rFonts w:ascii="Arial" w:hAnsi="Arial" w:cs="Arial"/>
                <w:b/>
                <w:bCs/>
              </w:rPr>
              <w:t>scheme</w:t>
            </w:r>
          </w:p>
        </w:tc>
        <w:tc>
          <w:tcPr>
            <w:tcW w:w="2552" w:type="dxa"/>
          </w:tcPr>
          <w:p w14:paraId="6D23B1ED" w14:textId="77777777" w:rsidR="00594BA1" w:rsidRPr="006D709A" w:rsidRDefault="00594BA1" w:rsidP="006D709A">
            <w:pPr>
              <w:rPr>
                <w:rFonts w:ascii="Arial" w:hAnsi="Arial" w:cs="Arial"/>
              </w:rPr>
            </w:pPr>
            <w:r w:rsidRPr="006D709A">
              <w:rPr>
                <w:rFonts w:ascii="Arial" w:hAnsi="Arial" w:cs="Arial"/>
                <w:b/>
                <w:bCs/>
              </w:rPr>
              <w:t xml:space="preserve">Contribution rate for that employment – 50/50 </w:t>
            </w:r>
            <w:r w:rsidR="006D709A">
              <w:rPr>
                <w:rFonts w:ascii="Arial" w:hAnsi="Arial" w:cs="Arial"/>
                <w:b/>
                <w:bCs/>
              </w:rPr>
              <w:t>scheme</w:t>
            </w:r>
          </w:p>
        </w:tc>
      </w:tr>
      <w:tr w:rsidR="00594BA1" w:rsidRPr="006D709A" w14:paraId="7F06F74C" w14:textId="77777777" w:rsidTr="006D709A">
        <w:tc>
          <w:tcPr>
            <w:tcW w:w="1134" w:type="dxa"/>
          </w:tcPr>
          <w:p w14:paraId="4685256E" w14:textId="77777777" w:rsidR="00594BA1" w:rsidRPr="006D709A" w:rsidRDefault="00594BA1" w:rsidP="00FF3737">
            <w:pPr>
              <w:jc w:val="center"/>
              <w:rPr>
                <w:rFonts w:ascii="Arial" w:hAnsi="Arial" w:cs="Arial"/>
              </w:rPr>
            </w:pPr>
            <w:r w:rsidRPr="006D709A">
              <w:rPr>
                <w:rFonts w:ascii="Arial" w:hAnsi="Arial" w:cs="Arial"/>
              </w:rPr>
              <w:t>1</w:t>
            </w:r>
          </w:p>
        </w:tc>
        <w:tc>
          <w:tcPr>
            <w:tcW w:w="2977" w:type="dxa"/>
          </w:tcPr>
          <w:p w14:paraId="7CF9C779" w14:textId="77777777" w:rsidR="00594BA1" w:rsidRPr="006D709A" w:rsidRDefault="00594BA1" w:rsidP="004D0A68">
            <w:pPr>
              <w:rPr>
                <w:rFonts w:ascii="Arial" w:hAnsi="Arial" w:cs="Arial"/>
              </w:rPr>
            </w:pPr>
            <w:r w:rsidRPr="006D709A">
              <w:rPr>
                <w:rFonts w:ascii="Arial" w:hAnsi="Arial" w:cs="Arial"/>
              </w:rPr>
              <w:t>Up to £</w:t>
            </w:r>
            <w:r w:rsidR="004D0A68">
              <w:rPr>
                <w:rFonts w:ascii="Arial" w:hAnsi="Arial" w:cs="Arial"/>
              </w:rPr>
              <w:t>14</w:t>
            </w:r>
            <w:r w:rsidRPr="006D709A">
              <w:rPr>
                <w:rFonts w:ascii="Arial" w:hAnsi="Arial" w:cs="Arial"/>
              </w:rPr>
              <w:t>,</w:t>
            </w:r>
            <w:r w:rsidR="004D0A68">
              <w:rPr>
                <w:rFonts w:ascii="Arial" w:hAnsi="Arial" w:cs="Arial"/>
              </w:rPr>
              <w:t>1</w:t>
            </w:r>
            <w:r w:rsidRPr="006D709A">
              <w:rPr>
                <w:rFonts w:ascii="Arial" w:hAnsi="Arial" w:cs="Arial"/>
              </w:rPr>
              <w:t>00</w:t>
            </w:r>
          </w:p>
        </w:tc>
        <w:tc>
          <w:tcPr>
            <w:tcW w:w="2693" w:type="dxa"/>
          </w:tcPr>
          <w:p w14:paraId="156656FC" w14:textId="77777777" w:rsidR="00594BA1" w:rsidRPr="006D709A" w:rsidRDefault="00594BA1" w:rsidP="00A6380A">
            <w:pPr>
              <w:rPr>
                <w:rFonts w:ascii="Arial" w:hAnsi="Arial" w:cs="Arial"/>
              </w:rPr>
            </w:pPr>
            <w:r w:rsidRPr="006D709A">
              <w:rPr>
                <w:rFonts w:ascii="Arial" w:hAnsi="Arial" w:cs="Arial"/>
              </w:rPr>
              <w:t>5.5%</w:t>
            </w:r>
          </w:p>
        </w:tc>
        <w:tc>
          <w:tcPr>
            <w:tcW w:w="2552" w:type="dxa"/>
          </w:tcPr>
          <w:p w14:paraId="1223B5ED" w14:textId="77777777" w:rsidR="00594BA1" w:rsidRPr="006D709A" w:rsidRDefault="00594BA1" w:rsidP="00A6380A">
            <w:pPr>
              <w:rPr>
                <w:rFonts w:ascii="Arial" w:hAnsi="Arial" w:cs="Arial"/>
              </w:rPr>
            </w:pPr>
            <w:r w:rsidRPr="006D709A">
              <w:rPr>
                <w:rFonts w:ascii="Arial" w:hAnsi="Arial" w:cs="Arial"/>
              </w:rPr>
              <w:t>2.75%</w:t>
            </w:r>
          </w:p>
        </w:tc>
      </w:tr>
      <w:tr w:rsidR="00594BA1" w:rsidRPr="006D709A" w14:paraId="10C7E7E4" w14:textId="77777777" w:rsidTr="006D709A">
        <w:tc>
          <w:tcPr>
            <w:tcW w:w="1134" w:type="dxa"/>
          </w:tcPr>
          <w:p w14:paraId="494A1346" w14:textId="77777777" w:rsidR="00594BA1" w:rsidRPr="006D709A" w:rsidRDefault="00594BA1" w:rsidP="00FF3737">
            <w:pPr>
              <w:jc w:val="center"/>
              <w:rPr>
                <w:rFonts w:ascii="Arial" w:hAnsi="Arial" w:cs="Arial"/>
              </w:rPr>
            </w:pPr>
            <w:r w:rsidRPr="006D709A">
              <w:rPr>
                <w:rFonts w:ascii="Arial" w:hAnsi="Arial" w:cs="Arial"/>
              </w:rPr>
              <w:t>2</w:t>
            </w:r>
          </w:p>
        </w:tc>
        <w:tc>
          <w:tcPr>
            <w:tcW w:w="2977" w:type="dxa"/>
          </w:tcPr>
          <w:p w14:paraId="39D2373A" w14:textId="77777777" w:rsidR="00594BA1" w:rsidRPr="006D709A" w:rsidRDefault="00020306" w:rsidP="004D0A68">
            <w:pPr>
              <w:rPr>
                <w:rFonts w:ascii="Arial" w:hAnsi="Arial" w:cs="Arial"/>
              </w:rPr>
            </w:pPr>
            <w:r>
              <w:rPr>
                <w:rFonts w:ascii="Arial" w:hAnsi="Arial" w:cs="Arial"/>
              </w:rPr>
              <w:t>£</w:t>
            </w:r>
            <w:r w:rsidR="004D0A68">
              <w:rPr>
                <w:rFonts w:ascii="Arial" w:hAnsi="Arial" w:cs="Arial"/>
              </w:rPr>
              <w:t>14</w:t>
            </w:r>
            <w:r>
              <w:rPr>
                <w:rFonts w:ascii="Arial" w:hAnsi="Arial" w:cs="Arial"/>
              </w:rPr>
              <w:t>,</w:t>
            </w:r>
            <w:r w:rsidR="004D0A68">
              <w:rPr>
                <w:rFonts w:ascii="Arial" w:hAnsi="Arial" w:cs="Arial"/>
              </w:rPr>
              <w:t>1</w:t>
            </w:r>
            <w:r w:rsidR="00594BA1" w:rsidRPr="006D709A">
              <w:rPr>
                <w:rFonts w:ascii="Arial" w:hAnsi="Arial" w:cs="Arial"/>
              </w:rPr>
              <w:t>01 to £</w:t>
            </w:r>
            <w:r w:rsidR="004D0A68">
              <w:rPr>
                <w:rFonts w:ascii="Arial" w:hAnsi="Arial" w:cs="Arial"/>
              </w:rPr>
              <w:t>22</w:t>
            </w:r>
            <w:r w:rsidR="00594BA1" w:rsidRPr="006D709A">
              <w:rPr>
                <w:rFonts w:ascii="Arial" w:hAnsi="Arial" w:cs="Arial"/>
              </w:rPr>
              <w:t>,</w:t>
            </w:r>
            <w:r w:rsidR="004D0A68">
              <w:rPr>
                <w:rFonts w:ascii="Arial" w:hAnsi="Arial" w:cs="Arial"/>
              </w:rPr>
              <w:t>0</w:t>
            </w:r>
            <w:r w:rsidR="00594BA1" w:rsidRPr="006D709A">
              <w:rPr>
                <w:rFonts w:ascii="Arial" w:hAnsi="Arial" w:cs="Arial"/>
              </w:rPr>
              <w:t>00</w:t>
            </w:r>
          </w:p>
        </w:tc>
        <w:tc>
          <w:tcPr>
            <w:tcW w:w="2693" w:type="dxa"/>
          </w:tcPr>
          <w:p w14:paraId="509D7AE5" w14:textId="77777777" w:rsidR="00594BA1" w:rsidRPr="006D709A" w:rsidRDefault="00594BA1" w:rsidP="00A6380A">
            <w:pPr>
              <w:rPr>
                <w:rFonts w:ascii="Arial" w:hAnsi="Arial" w:cs="Arial"/>
              </w:rPr>
            </w:pPr>
            <w:r w:rsidRPr="006D709A">
              <w:rPr>
                <w:rFonts w:ascii="Arial" w:hAnsi="Arial" w:cs="Arial"/>
              </w:rPr>
              <w:t>5.8%</w:t>
            </w:r>
          </w:p>
        </w:tc>
        <w:tc>
          <w:tcPr>
            <w:tcW w:w="2552" w:type="dxa"/>
          </w:tcPr>
          <w:p w14:paraId="44808054" w14:textId="77777777" w:rsidR="00594BA1" w:rsidRPr="006D709A" w:rsidRDefault="00594BA1" w:rsidP="00A6380A">
            <w:pPr>
              <w:rPr>
                <w:rFonts w:ascii="Arial" w:hAnsi="Arial" w:cs="Arial"/>
              </w:rPr>
            </w:pPr>
            <w:r w:rsidRPr="006D709A">
              <w:rPr>
                <w:rFonts w:ascii="Arial" w:hAnsi="Arial" w:cs="Arial"/>
              </w:rPr>
              <w:t>2.90%</w:t>
            </w:r>
          </w:p>
        </w:tc>
      </w:tr>
      <w:tr w:rsidR="00594BA1" w:rsidRPr="006D709A" w14:paraId="3EAEC4D3" w14:textId="77777777" w:rsidTr="006D709A">
        <w:tc>
          <w:tcPr>
            <w:tcW w:w="1134" w:type="dxa"/>
          </w:tcPr>
          <w:p w14:paraId="6017D358" w14:textId="77777777" w:rsidR="00594BA1" w:rsidRPr="006D709A" w:rsidRDefault="00594BA1" w:rsidP="00FF3737">
            <w:pPr>
              <w:jc w:val="center"/>
              <w:rPr>
                <w:rFonts w:ascii="Arial" w:hAnsi="Arial" w:cs="Arial"/>
              </w:rPr>
            </w:pPr>
            <w:r w:rsidRPr="006D709A">
              <w:rPr>
                <w:rFonts w:ascii="Arial" w:hAnsi="Arial" w:cs="Arial"/>
              </w:rPr>
              <w:t>3</w:t>
            </w:r>
          </w:p>
        </w:tc>
        <w:tc>
          <w:tcPr>
            <w:tcW w:w="2977" w:type="dxa"/>
          </w:tcPr>
          <w:p w14:paraId="0D13B5AE" w14:textId="77777777" w:rsidR="00594BA1" w:rsidRPr="006D709A" w:rsidRDefault="004D0A68" w:rsidP="004D0A68">
            <w:pPr>
              <w:rPr>
                <w:rFonts w:ascii="Arial" w:hAnsi="Arial" w:cs="Arial"/>
              </w:rPr>
            </w:pPr>
            <w:r>
              <w:rPr>
                <w:rFonts w:ascii="Arial" w:hAnsi="Arial" w:cs="Arial"/>
              </w:rPr>
              <w:t>£22</w:t>
            </w:r>
            <w:r w:rsidR="00C0219C">
              <w:rPr>
                <w:rFonts w:ascii="Arial" w:hAnsi="Arial" w:cs="Arial"/>
              </w:rPr>
              <w:t>,</w:t>
            </w:r>
            <w:r>
              <w:rPr>
                <w:rFonts w:ascii="Arial" w:hAnsi="Arial" w:cs="Arial"/>
              </w:rPr>
              <w:t>0</w:t>
            </w:r>
            <w:r w:rsidR="00020306">
              <w:rPr>
                <w:rFonts w:ascii="Arial" w:hAnsi="Arial" w:cs="Arial"/>
              </w:rPr>
              <w:t>01 to £</w:t>
            </w:r>
            <w:r>
              <w:rPr>
                <w:rFonts w:ascii="Arial" w:hAnsi="Arial" w:cs="Arial"/>
              </w:rPr>
              <w:t>35</w:t>
            </w:r>
            <w:r w:rsidR="00020306">
              <w:rPr>
                <w:rFonts w:ascii="Arial" w:hAnsi="Arial" w:cs="Arial"/>
              </w:rPr>
              <w:t>,7</w:t>
            </w:r>
            <w:r w:rsidR="00594BA1" w:rsidRPr="006D709A">
              <w:rPr>
                <w:rFonts w:ascii="Arial" w:hAnsi="Arial" w:cs="Arial"/>
              </w:rPr>
              <w:t>00</w:t>
            </w:r>
          </w:p>
        </w:tc>
        <w:tc>
          <w:tcPr>
            <w:tcW w:w="2693" w:type="dxa"/>
          </w:tcPr>
          <w:p w14:paraId="482D9E77" w14:textId="77777777" w:rsidR="00594BA1" w:rsidRPr="006D709A" w:rsidRDefault="00594BA1" w:rsidP="00A6380A">
            <w:pPr>
              <w:rPr>
                <w:rFonts w:ascii="Arial" w:hAnsi="Arial" w:cs="Arial"/>
              </w:rPr>
            </w:pPr>
            <w:r w:rsidRPr="006D709A">
              <w:rPr>
                <w:rFonts w:ascii="Arial" w:hAnsi="Arial" w:cs="Arial"/>
              </w:rPr>
              <w:t>6.5%</w:t>
            </w:r>
          </w:p>
        </w:tc>
        <w:tc>
          <w:tcPr>
            <w:tcW w:w="2552" w:type="dxa"/>
          </w:tcPr>
          <w:p w14:paraId="1925154C" w14:textId="77777777" w:rsidR="00594BA1" w:rsidRPr="006D709A" w:rsidRDefault="00594BA1" w:rsidP="00A6380A">
            <w:pPr>
              <w:rPr>
                <w:rFonts w:ascii="Arial" w:hAnsi="Arial" w:cs="Arial"/>
              </w:rPr>
            </w:pPr>
            <w:r w:rsidRPr="006D709A">
              <w:rPr>
                <w:rFonts w:ascii="Arial" w:hAnsi="Arial" w:cs="Arial"/>
              </w:rPr>
              <w:t>3.25%</w:t>
            </w:r>
          </w:p>
        </w:tc>
      </w:tr>
      <w:tr w:rsidR="00594BA1" w:rsidRPr="006D709A" w14:paraId="7D28F777" w14:textId="77777777" w:rsidTr="006D709A">
        <w:tc>
          <w:tcPr>
            <w:tcW w:w="1134" w:type="dxa"/>
          </w:tcPr>
          <w:p w14:paraId="51C19FAE" w14:textId="77777777" w:rsidR="00594BA1" w:rsidRPr="006D709A" w:rsidRDefault="00594BA1" w:rsidP="00FF3737">
            <w:pPr>
              <w:jc w:val="center"/>
              <w:rPr>
                <w:rFonts w:ascii="Arial" w:hAnsi="Arial" w:cs="Arial"/>
              </w:rPr>
            </w:pPr>
            <w:r w:rsidRPr="006D709A">
              <w:rPr>
                <w:rFonts w:ascii="Arial" w:hAnsi="Arial" w:cs="Arial"/>
              </w:rPr>
              <w:t>4</w:t>
            </w:r>
          </w:p>
        </w:tc>
        <w:tc>
          <w:tcPr>
            <w:tcW w:w="2977" w:type="dxa"/>
          </w:tcPr>
          <w:p w14:paraId="0C17A590" w14:textId="77777777" w:rsidR="00594BA1" w:rsidRPr="006D709A" w:rsidRDefault="004D0A68" w:rsidP="004D0A68">
            <w:pPr>
              <w:rPr>
                <w:rFonts w:ascii="Arial" w:hAnsi="Arial" w:cs="Arial"/>
              </w:rPr>
            </w:pPr>
            <w:r>
              <w:rPr>
                <w:rFonts w:ascii="Arial" w:hAnsi="Arial" w:cs="Arial"/>
              </w:rPr>
              <w:t>£35</w:t>
            </w:r>
            <w:r w:rsidR="00020306">
              <w:rPr>
                <w:rFonts w:ascii="Arial" w:hAnsi="Arial" w:cs="Arial"/>
              </w:rPr>
              <w:t>,7</w:t>
            </w:r>
            <w:r w:rsidR="00594BA1" w:rsidRPr="006D709A">
              <w:rPr>
                <w:rFonts w:ascii="Arial" w:hAnsi="Arial" w:cs="Arial"/>
              </w:rPr>
              <w:t>01 to £4</w:t>
            </w:r>
            <w:r>
              <w:rPr>
                <w:rFonts w:ascii="Arial" w:hAnsi="Arial" w:cs="Arial"/>
              </w:rPr>
              <w:t>5</w:t>
            </w:r>
            <w:r w:rsidR="00594BA1" w:rsidRPr="006D709A">
              <w:rPr>
                <w:rFonts w:ascii="Arial" w:hAnsi="Arial" w:cs="Arial"/>
              </w:rPr>
              <w:t>,</w:t>
            </w:r>
            <w:r>
              <w:rPr>
                <w:rFonts w:ascii="Arial" w:hAnsi="Arial" w:cs="Arial"/>
              </w:rPr>
              <w:t>2</w:t>
            </w:r>
            <w:r w:rsidR="00594BA1" w:rsidRPr="006D709A">
              <w:rPr>
                <w:rFonts w:ascii="Arial" w:hAnsi="Arial" w:cs="Arial"/>
              </w:rPr>
              <w:t>00</w:t>
            </w:r>
          </w:p>
        </w:tc>
        <w:tc>
          <w:tcPr>
            <w:tcW w:w="2693" w:type="dxa"/>
          </w:tcPr>
          <w:p w14:paraId="02374681" w14:textId="77777777" w:rsidR="00594BA1" w:rsidRPr="006D709A" w:rsidRDefault="00594BA1" w:rsidP="00A6380A">
            <w:pPr>
              <w:rPr>
                <w:rFonts w:ascii="Arial" w:hAnsi="Arial" w:cs="Arial"/>
              </w:rPr>
            </w:pPr>
            <w:r w:rsidRPr="006D709A">
              <w:rPr>
                <w:rFonts w:ascii="Arial" w:hAnsi="Arial" w:cs="Arial"/>
              </w:rPr>
              <w:t>6.8%</w:t>
            </w:r>
          </w:p>
        </w:tc>
        <w:tc>
          <w:tcPr>
            <w:tcW w:w="2552" w:type="dxa"/>
          </w:tcPr>
          <w:p w14:paraId="1D987764" w14:textId="77777777" w:rsidR="00594BA1" w:rsidRPr="006D709A" w:rsidRDefault="00594BA1" w:rsidP="00A6380A">
            <w:pPr>
              <w:rPr>
                <w:rFonts w:ascii="Arial" w:hAnsi="Arial" w:cs="Arial"/>
              </w:rPr>
            </w:pPr>
            <w:r w:rsidRPr="006D709A">
              <w:rPr>
                <w:rFonts w:ascii="Arial" w:hAnsi="Arial" w:cs="Arial"/>
              </w:rPr>
              <w:t>3.40%</w:t>
            </w:r>
          </w:p>
        </w:tc>
      </w:tr>
      <w:tr w:rsidR="00594BA1" w:rsidRPr="006D709A" w14:paraId="73ADAF97" w14:textId="77777777" w:rsidTr="006D709A">
        <w:tc>
          <w:tcPr>
            <w:tcW w:w="1134" w:type="dxa"/>
          </w:tcPr>
          <w:p w14:paraId="27AA93A8" w14:textId="77777777" w:rsidR="00594BA1" w:rsidRPr="006D709A" w:rsidRDefault="00594BA1" w:rsidP="00FF3737">
            <w:pPr>
              <w:jc w:val="center"/>
              <w:rPr>
                <w:rFonts w:ascii="Arial" w:hAnsi="Arial" w:cs="Arial"/>
              </w:rPr>
            </w:pPr>
            <w:r w:rsidRPr="006D709A">
              <w:rPr>
                <w:rFonts w:ascii="Arial" w:hAnsi="Arial" w:cs="Arial"/>
              </w:rPr>
              <w:t>5</w:t>
            </w:r>
          </w:p>
        </w:tc>
        <w:tc>
          <w:tcPr>
            <w:tcW w:w="2977" w:type="dxa"/>
          </w:tcPr>
          <w:p w14:paraId="55EF5E95" w14:textId="77777777" w:rsidR="00594BA1" w:rsidRPr="006D709A" w:rsidRDefault="004D0A68" w:rsidP="00997F0B">
            <w:pPr>
              <w:rPr>
                <w:rFonts w:ascii="Arial" w:hAnsi="Arial" w:cs="Arial"/>
              </w:rPr>
            </w:pPr>
            <w:r>
              <w:rPr>
                <w:rFonts w:ascii="Arial" w:hAnsi="Arial" w:cs="Arial"/>
              </w:rPr>
              <w:t>£45,201 to £63</w:t>
            </w:r>
            <w:r w:rsidR="00594BA1" w:rsidRPr="006D709A">
              <w:rPr>
                <w:rFonts w:ascii="Arial" w:hAnsi="Arial" w:cs="Arial"/>
              </w:rPr>
              <w:t>,</w:t>
            </w:r>
            <w:r>
              <w:rPr>
                <w:rFonts w:ascii="Arial" w:hAnsi="Arial" w:cs="Arial"/>
              </w:rPr>
              <w:t>1</w:t>
            </w:r>
            <w:r w:rsidR="00594BA1" w:rsidRPr="006D709A">
              <w:rPr>
                <w:rFonts w:ascii="Arial" w:hAnsi="Arial" w:cs="Arial"/>
              </w:rPr>
              <w:t>00</w:t>
            </w:r>
          </w:p>
        </w:tc>
        <w:tc>
          <w:tcPr>
            <w:tcW w:w="2693" w:type="dxa"/>
          </w:tcPr>
          <w:p w14:paraId="5B0C7011" w14:textId="77777777" w:rsidR="00594BA1" w:rsidRPr="006D709A" w:rsidRDefault="00594BA1" w:rsidP="00A6380A">
            <w:pPr>
              <w:rPr>
                <w:rFonts w:ascii="Arial" w:hAnsi="Arial" w:cs="Arial"/>
              </w:rPr>
            </w:pPr>
            <w:r w:rsidRPr="006D709A">
              <w:rPr>
                <w:rFonts w:ascii="Arial" w:hAnsi="Arial" w:cs="Arial"/>
              </w:rPr>
              <w:t>8.5%</w:t>
            </w:r>
          </w:p>
        </w:tc>
        <w:tc>
          <w:tcPr>
            <w:tcW w:w="2552" w:type="dxa"/>
          </w:tcPr>
          <w:p w14:paraId="07341246" w14:textId="77777777" w:rsidR="00594BA1" w:rsidRPr="006D709A" w:rsidRDefault="00594BA1" w:rsidP="00A6380A">
            <w:pPr>
              <w:rPr>
                <w:rFonts w:ascii="Arial" w:hAnsi="Arial" w:cs="Arial"/>
              </w:rPr>
            </w:pPr>
            <w:r w:rsidRPr="006D709A">
              <w:rPr>
                <w:rFonts w:ascii="Arial" w:hAnsi="Arial" w:cs="Arial"/>
              </w:rPr>
              <w:t>4.25%</w:t>
            </w:r>
          </w:p>
        </w:tc>
      </w:tr>
      <w:tr w:rsidR="00594BA1" w:rsidRPr="006D709A" w14:paraId="4B1F371E" w14:textId="77777777" w:rsidTr="006D709A">
        <w:tc>
          <w:tcPr>
            <w:tcW w:w="1134" w:type="dxa"/>
          </w:tcPr>
          <w:p w14:paraId="69361B7B" w14:textId="77777777" w:rsidR="00594BA1" w:rsidRPr="006D709A" w:rsidRDefault="00594BA1" w:rsidP="00FF3737">
            <w:pPr>
              <w:jc w:val="center"/>
              <w:rPr>
                <w:rFonts w:ascii="Arial" w:hAnsi="Arial" w:cs="Arial"/>
              </w:rPr>
            </w:pPr>
            <w:r w:rsidRPr="006D709A">
              <w:rPr>
                <w:rFonts w:ascii="Arial" w:hAnsi="Arial" w:cs="Arial"/>
              </w:rPr>
              <w:t>6</w:t>
            </w:r>
          </w:p>
        </w:tc>
        <w:tc>
          <w:tcPr>
            <w:tcW w:w="2977" w:type="dxa"/>
          </w:tcPr>
          <w:p w14:paraId="5BC91F9D" w14:textId="77777777" w:rsidR="00594BA1" w:rsidRPr="006D709A" w:rsidRDefault="00020306" w:rsidP="00C0219C">
            <w:pPr>
              <w:rPr>
                <w:rFonts w:ascii="Arial" w:hAnsi="Arial" w:cs="Arial"/>
              </w:rPr>
            </w:pPr>
            <w:r>
              <w:rPr>
                <w:rFonts w:ascii="Arial" w:hAnsi="Arial" w:cs="Arial"/>
              </w:rPr>
              <w:t>£6</w:t>
            </w:r>
            <w:r w:rsidR="004D0A68">
              <w:rPr>
                <w:rFonts w:ascii="Arial" w:hAnsi="Arial" w:cs="Arial"/>
              </w:rPr>
              <w:t>3,1</w:t>
            </w:r>
            <w:r w:rsidR="00594BA1" w:rsidRPr="006D709A">
              <w:rPr>
                <w:rFonts w:ascii="Arial" w:hAnsi="Arial" w:cs="Arial"/>
              </w:rPr>
              <w:t>01 to £8</w:t>
            </w:r>
            <w:r w:rsidR="004D0A68">
              <w:rPr>
                <w:rFonts w:ascii="Arial" w:hAnsi="Arial" w:cs="Arial"/>
              </w:rPr>
              <w:t>9,4</w:t>
            </w:r>
            <w:r w:rsidR="00594BA1" w:rsidRPr="006D709A">
              <w:rPr>
                <w:rFonts w:ascii="Arial" w:hAnsi="Arial" w:cs="Arial"/>
              </w:rPr>
              <w:t>00</w:t>
            </w:r>
          </w:p>
        </w:tc>
        <w:tc>
          <w:tcPr>
            <w:tcW w:w="2693" w:type="dxa"/>
          </w:tcPr>
          <w:p w14:paraId="4DCEB362" w14:textId="77777777" w:rsidR="00594BA1" w:rsidRPr="006D709A" w:rsidRDefault="00594BA1" w:rsidP="00A6380A">
            <w:pPr>
              <w:rPr>
                <w:rFonts w:ascii="Arial" w:hAnsi="Arial" w:cs="Arial"/>
              </w:rPr>
            </w:pPr>
            <w:r w:rsidRPr="006D709A">
              <w:rPr>
                <w:rFonts w:ascii="Arial" w:hAnsi="Arial" w:cs="Arial"/>
              </w:rPr>
              <w:t>9.9%</w:t>
            </w:r>
          </w:p>
        </w:tc>
        <w:tc>
          <w:tcPr>
            <w:tcW w:w="2552" w:type="dxa"/>
          </w:tcPr>
          <w:p w14:paraId="0DC49F48" w14:textId="77777777" w:rsidR="00594BA1" w:rsidRPr="006D709A" w:rsidRDefault="00594BA1" w:rsidP="00A6380A">
            <w:pPr>
              <w:rPr>
                <w:rFonts w:ascii="Arial" w:hAnsi="Arial" w:cs="Arial"/>
              </w:rPr>
            </w:pPr>
            <w:r w:rsidRPr="006D709A">
              <w:rPr>
                <w:rFonts w:ascii="Arial" w:hAnsi="Arial" w:cs="Arial"/>
              </w:rPr>
              <w:t>4.95%</w:t>
            </w:r>
          </w:p>
        </w:tc>
      </w:tr>
      <w:tr w:rsidR="00594BA1" w:rsidRPr="006D709A" w14:paraId="022291DE" w14:textId="77777777" w:rsidTr="006D709A">
        <w:tc>
          <w:tcPr>
            <w:tcW w:w="1134" w:type="dxa"/>
          </w:tcPr>
          <w:p w14:paraId="079248F4" w14:textId="77777777" w:rsidR="00594BA1" w:rsidRPr="006D709A" w:rsidRDefault="00594BA1" w:rsidP="00FF3737">
            <w:pPr>
              <w:jc w:val="center"/>
              <w:rPr>
                <w:rFonts w:ascii="Arial" w:hAnsi="Arial" w:cs="Arial"/>
              </w:rPr>
            </w:pPr>
            <w:r w:rsidRPr="006D709A">
              <w:rPr>
                <w:rFonts w:ascii="Arial" w:hAnsi="Arial" w:cs="Arial"/>
              </w:rPr>
              <w:t>7</w:t>
            </w:r>
          </w:p>
        </w:tc>
        <w:tc>
          <w:tcPr>
            <w:tcW w:w="2977" w:type="dxa"/>
          </w:tcPr>
          <w:p w14:paraId="12055DF5" w14:textId="77777777" w:rsidR="00594BA1" w:rsidRPr="006D709A" w:rsidRDefault="004D0A68" w:rsidP="00C0219C">
            <w:pPr>
              <w:rPr>
                <w:rFonts w:ascii="Arial" w:hAnsi="Arial" w:cs="Arial"/>
              </w:rPr>
            </w:pPr>
            <w:r>
              <w:rPr>
                <w:rFonts w:ascii="Arial" w:hAnsi="Arial" w:cs="Arial"/>
              </w:rPr>
              <w:t>£89,4</w:t>
            </w:r>
            <w:r w:rsidR="00594BA1" w:rsidRPr="006D709A">
              <w:rPr>
                <w:rFonts w:ascii="Arial" w:hAnsi="Arial" w:cs="Arial"/>
              </w:rPr>
              <w:t>01 to £10</w:t>
            </w:r>
            <w:r>
              <w:rPr>
                <w:rFonts w:ascii="Arial" w:hAnsi="Arial" w:cs="Arial"/>
              </w:rPr>
              <w:t>5</w:t>
            </w:r>
            <w:r w:rsidR="00594BA1" w:rsidRPr="006D709A">
              <w:rPr>
                <w:rFonts w:ascii="Arial" w:hAnsi="Arial" w:cs="Arial"/>
              </w:rPr>
              <w:t>,</w:t>
            </w:r>
            <w:r w:rsidR="00C0219C">
              <w:rPr>
                <w:rFonts w:ascii="Arial" w:hAnsi="Arial" w:cs="Arial"/>
              </w:rPr>
              <w:t>2</w:t>
            </w:r>
            <w:r w:rsidR="00594BA1" w:rsidRPr="006D709A">
              <w:rPr>
                <w:rFonts w:ascii="Arial" w:hAnsi="Arial" w:cs="Arial"/>
              </w:rPr>
              <w:t>00</w:t>
            </w:r>
          </w:p>
        </w:tc>
        <w:tc>
          <w:tcPr>
            <w:tcW w:w="2693" w:type="dxa"/>
          </w:tcPr>
          <w:p w14:paraId="72F24503" w14:textId="77777777" w:rsidR="00594BA1" w:rsidRPr="006D709A" w:rsidRDefault="00594BA1" w:rsidP="00A6380A">
            <w:pPr>
              <w:rPr>
                <w:rFonts w:ascii="Arial" w:hAnsi="Arial" w:cs="Arial"/>
              </w:rPr>
            </w:pPr>
            <w:r w:rsidRPr="006D709A">
              <w:rPr>
                <w:rFonts w:ascii="Arial" w:hAnsi="Arial" w:cs="Arial"/>
              </w:rPr>
              <w:t>10.5%</w:t>
            </w:r>
          </w:p>
        </w:tc>
        <w:tc>
          <w:tcPr>
            <w:tcW w:w="2552" w:type="dxa"/>
          </w:tcPr>
          <w:p w14:paraId="534E6918" w14:textId="77777777" w:rsidR="00594BA1" w:rsidRPr="006D709A" w:rsidRDefault="00594BA1" w:rsidP="00A6380A">
            <w:pPr>
              <w:rPr>
                <w:rFonts w:ascii="Arial" w:hAnsi="Arial" w:cs="Arial"/>
              </w:rPr>
            </w:pPr>
            <w:r w:rsidRPr="006D709A">
              <w:rPr>
                <w:rFonts w:ascii="Arial" w:hAnsi="Arial" w:cs="Arial"/>
              </w:rPr>
              <w:t>5.25%</w:t>
            </w:r>
          </w:p>
        </w:tc>
      </w:tr>
      <w:tr w:rsidR="00594BA1" w:rsidRPr="006D709A" w14:paraId="4A117757" w14:textId="77777777" w:rsidTr="00790988">
        <w:tc>
          <w:tcPr>
            <w:tcW w:w="1134" w:type="dxa"/>
            <w:tcBorders>
              <w:bottom w:val="single" w:sz="4" w:space="0" w:color="auto"/>
            </w:tcBorders>
          </w:tcPr>
          <w:p w14:paraId="0342A474" w14:textId="77777777" w:rsidR="00594BA1" w:rsidRPr="006D709A" w:rsidRDefault="00594BA1" w:rsidP="00FF3737">
            <w:pPr>
              <w:jc w:val="center"/>
              <w:rPr>
                <w:rFonts w:ascii="Arial" w:hAnsi="Arial" w:cs="Arial"/>
              </w:rPr>
            </w:pPr>
            <w:r w:rsidRPr="006D709A">
              <w:rPr>
                <w:rFonts w:ascii="Arial" w:hAnsi="Arial" w:cs="Arial"/>
              </w:rPr>
              <w:t>8</w:t>
            </w:r>
          </w:p>
        </w:tc>
        <w:tc>
          <w:tcPr>
            <w:tcW w:w="2977" w:type="dxa"/>
            <w:tcBorders>
              <w:bottom w:val="single" w:sz="4" w:space="0" w:color="auto"/>
            </w:tcBorders>
          </w:tcPr>
          <w:p w14:paraId="2EABAF77" w14:textId="77777777" w:rsidR="00594BA1" w:rsidRPr="006D709A" w:rsidRDefault="004D0A68" w:rsidP="00020306">
            <w:pPr>
              <w:rPr>
                <w:rFonts w:ascii="Arial" w:hAnsi="Arial" w:cs="Arial"/>
              </w:rPr>
            </w:pPr>
            <w:r>
              <w:rPr>
                <w:rFonts w:ascii="Arial" w:hAnsi="Arial" w:cs="Arial"/>
              </w:rPr>
              <w:t>£105</w:t>
            </w:r>
            <w:r w:rsidR="00594BA1" w:rsidRPr="006D709A">
              <w:rPr>
                <w:rFonts w:ascii="Arial" w:hAnsi="Arial" w:cs="Arial"/>
              </w:rPr>
              <w:t>,</w:t>
            </w:r>
            <w:r w:rsidR="00C0219C">
              <w:rPr>
                <w:rFonts w:ascii="Arial" w:hAnsi="Arial" w:cs="Arial"/>
              </w:rPr>
              <w:t>2</w:t>
            </w:r>
            <w:r w:rsidR="00594BA1" w:rsidRPr="006D709A">
              <w:rPr>
                <w:rFonts w:ascii="Arial" w:hAnsi="Arial" w:cs="Arial"/>
              </w:rPr>
              <w:t>01 to £15</w:t>
            </w:r>
            <w:r>
              <w:rPr>
                <w:rFonts w:ascii="Arial" w:hAnsi="Arial" w:cs="Arial"/>
              </w:rPr>
              <w:t>7</w:t>
            </w:r>
            <w:r w:rsidR="00594BA1" w:rsidRPr="006D709A">
              <w:rPr>
                <w:rFonts w:ascii="Arial" w:hAnsi="Arial" w:cs="Arial"/>
              </w:rPr>
              <w:t>,</w:t>
            </w:r>
            <w:r>
              <w:rPr>
                <w:rFonts w:ascii="Arial" w:hAnsi="Arial" w:cs="Arial"/>
              </w:rPr>
              <w:t>8</w:t>
            </w:r>
            <w:r w:rsidR="00594BA1" w:rsidRPr="006D709A">
              <w:rPr>
                <w:rFonts w:ascii="Arial" w:hAnsi="Arial" w:cs="Arial"/>
              </w:rPr>
              <w:t>00</w:t>
            </w:r>
          </w:p>
        </w:tc>
        <w:tc>
          <w:tcPr>
            <w:tcW w:w="2693" w:type="dxa"/>
            <w:tcBorders>
              <w:bottom w:val="single" w:sz="4" w:space="0" w:color="auto"/>
            </w:tcBorders>
          </w:tcPr>
          <w:p w14:paraId="0B7730FC" w14:textId="77777777" w:rsidR="00594BA1" w:rsidRPr="006D709A" w:rsidRDefault="00594BA1" w:rsidP="00A6380A">
            <w:pPr>
              <w:rPr>
                <w:rFonts w:ascii="Arial" w:hAnsi="Arial" w:cs="Arial"/>
              </w:rPr>
            </w:pPr>
            <w:r w:rsidRPr="006D709A">
              <w:rPr>
                <w:rFonts w:ascii="Arial" w:hAnsi="Arial" w:cs="Arial"/>
              </w:rPr>
              <w:t>11.4%</w:t>
            </w:r>
          </w:p>
        </w:tc>
        <w:tc>
          <w:tcPr>
            <w:tcW w:w="2552" w:type="dxa"/>
            <w:tcBorders>
              <w:bottom w:val="single" w:sz="4" w:space="0" w:color="auto"/>
            </w:tcBorders>
          </w:tcPr>
          <w:p w14:paraId="769EEDB0" w14:textId="77777777" w:rsidR="00594BA1" w:rsidRPr="006D709A" w:rsidRDefault="00594BA1" w:rsidP="00A6380A">
            <w:pPr>
              <w:rPr>
                <w:rFonts w:ascii="Arial" w:hAnsi="Arial" w:cs="Arial"/>
              </w:rPr>
            </w:pPr>
            <w:r w:rsidRPr="006D709A">
              <w:rPr>
                <w:rFonts w:ascii="Arial" w:hAnsi="Arial" w:cs="Arial"/>
              </w:rPr>
              <w:t>5.70%</w:t>
            </w:r>
          </w:p>
        </w:tc>
      </w:tr>
      <w:tr w:rsidR="00594BA1" w:rsidRPr="006D709A" w14:paraId="7C021CF2" w14:textId="77777777" w:rsidTr="00790988">
        <w:tc>
          <w:tcPr>
            <w:tcW w:w="1134" w:type="dxa"/>
            <w:tcBorders>
              <w:bottom w:val="single" w:sz="4" w:space="0" w:color="auto"/>
            </w:tcBorders>
          </w:tcPr>
          <w:p w14:paraId="1B1C2EEE" w14:textId="77777777" w:rsidR="00594BA1" w:rsidRPr="006D709A" w:rsidRDefault="00594BA1" w:rsidP="00FF3737">
            <w:pPr>
              <w:jc w:val="center"/>
              <w:rPr>
                <w:rFonts w:ascii="Arial" w:hAnsi="Arial" w:cs="Arial"/>
              </w:rPr>
            </w:pPr>
            <w:r w:rsidRPr="006D709A">
              <w:rPr>
                <w:rFonts w:ascii="Arial" w:hAnsi="Arial" w:cs="Arial"/>
              </w:rPr>
              <w:t>9</w:t>
            </w:r>
          </w:p>
        </w:tc>
        <w:tc>
          <w:tcPr>
            <w:tcW w:w="2977" w:type="dxa"/>
            <w:tcBorders>
              <w:bottom w:val="single" w:sz="4" w:space="0" w:color="auto"/>
            </w:tcBorders>
          </w:tcPr>
          <w:p w14:paraId="234130A3" w14:textId="77777777" w:rsidR="00594BA1" w:rsidRPr="006D709A" w:rsidRDefault="00997F0B" w:rsidP="00C0219C">
            <w:pPr>
              <w:rPr>
                <w:rFonts w:ascii="Arial" w:hAnsi="Arial" w:cs="Arial"/>
              </w:rPr>
            </w:pPr>
            <w:r w:rsidRPr="006D709A">
              <w:rPr>
                <w:rFonts w:ascii="Arial" w:hAnsi="Arial" w:cs="Arial"/>
              </w:rPr>
              <w:t>£15</w:t>
            </w:r>
            <w:r w:rsidR="004D0A68">
              <w:rPr>
                <w:rFonts w:ascii="Arial" w:hAnsi="Arial" w:cs="Arial"/>
              </w:rPr>
              <w:t>7,801</w:t>
            </w:r>
            <w:r w:rsidR="00594BA1" w:rsidRPr="006D709A">
              <w:rPr>
                <w:rFonts w:ascii="Arial" w:hAnsi="Arial" w:cs="Arial"/>
              </w:rPr>
              <w:t xml:space="preserve"> or more</w:t>
            </w:r>
          </w:p>
        </w:tc>
        <w:tc>
          <w:tcPr>
            <w:tcW w:w="2693" w:type="dxa"/>
            <w:tcBorders>
              <w:bottom w:val="single" w:sz="4" w:space="0" w:color="auto"/>
            </w:tcBorders>
          </w:tcPr>
          <w:p w14:paraId="16F39E55" w14:textId="77777777" w:rsidR="00594BA1" w:rsidRPr="006D709A" w:rsidRDefault="00594BA1" w:rsidP="00A6380A">
            <w:pPr>
              <w:rPr>
                <w:rFonts w:ascii="Arial" w:hAnsi="Arial" w:cs="Arial"/>
              </w:rPr>
            </w:pPr>
            <w:r w:rsidRPr="006D709A">
              <w:rPr>
                <w:rFonts w:ascii="Arial" w:hAnsi="Arial" w:cs="Arial"/>
              </w:rPr>
              <w:t>12.5%</w:t>
            </w:r>
          </w:p>
        </w:tc>
        <w:tc>
          <w:tcPr>
            <w:tcW w:w="2552" w:type="dxa"/>
            <w:tcBorders>
              <w:bottom w:val="single" w:sz="4" w:space="0" w:color="auto"/>
            </w:tcBorders>
          </w:tcPr>
          <w:p w14:paraId="1B0DD070" w14:textId="77777777" w:rsidR="00594BA1" w:rsidRPr="006D709A" w:rsidRDefault="00594BA1" w:rsidP="00A6380A">
            <w:pPr>
              <w:rPr>
                <w:rFonts w:ascii="Arial" w:hAnsi="Arial" w:cs="Arial"/>
              </w:rPr>
            </w:pPr>
            <w:r w:rsidRPr="006D709A">
              <w:rPr>
                <w:rFonts w:ascii="Arial" w:hAnsi="Arial" w:cs="Arial"/>
              </w:rPr>
              <w:t>6.25%</w:t>
            </w:r>
          </w:p>
        </w:tc>
      </w:tr>
      <w:tr w:rsidR="00790988" w:rsidRPr="006D709A" w14:paraId="6915A539" w14:textId="77777777" w:rsidTr="00790988">
        <w:tc>
          <w:tcPr>
            <w:tcW w:w="1134" w:type="dxa"/>
            <w:tcBorders>
              <w:top w:val="single" w:sz="4" w:space="0" w:color="auto"/>
              <w:left w:val="nil"/>
              <w:bottom w:val="nil"/>
              <w:right w:val="nil"/>
            </w:tcBorders>
          </w:tcPr>
          <w:p w14:paraId="781D5BF5" w14:textId="77777777" w:rsidR="00790988" w:rsidRPr="006D709A" w:rsidRDefault="00790988" w:rsidP="00FF3737">
            <w:pPr>
              <w:jc w:val="center"/>
              <w:rPr>
                <w:rFonts w:ascii="Arial" w:hAnsi="Arial" w:cs="Arial"/>
              </w:rPr>
            </w:pPr>
          </w:p>
        </w:tc>
        <w:tc>
          <w:tcPr>
            <w:tcW w:w="2977" w:type="dxa"/>
            <w:tcBorders>
              <w:top w:val="single" w:sz="4" w:space="0" w:color="auto"/>
              <w:left w:val="nil"/>
              <w:bottom w:val="nil"/>
              <w:right w:val="nil"/>
            </w:tcBorders>
          </w:tcPr>
          <w:p w14:paraId="195DC383" w14:textId="77777777" w:rsidR="00790988" w:rsidRPr="006D709A" w:rsidRDefault="00790988" w:rsidP="00C0219C">
            <w:pPr>
              <w:rPr>
                <w:rFonts w:ascii="Arial" w:hAnsi="Arial" w:cs="Arial"/>
              </w:rPr>
            </w:pPr>
          </w:p>
        </w:tc>
        <w:tc>
          <w:tcPr>
            <w:tcW w:w="2693" w:type="dxa"/>
            <w:tcBorders>
              <w:top w:val="single" w:sz="4" w:space="0" w:color="auto"/>
              <w:left w:val="nil"/>
              <w:bottom w:val="nil"/>
              <w:right w:val="nil"/>
            </w:tcBorders>
          </w:tcPr>
          <w:p w14:paraId="3D2235A8" w14:textId="77777777" w:rsidR="00790988" w:rsidRPr="006D709A" w:rsidRDefault="00790988" w:rsidP="00A6380A">
            <w:pPr>
              <w:rPr>
                <w:rFonts w:ascii="Arial" w:hAnsi="Arial" w:cs="Arial"/>
              </w:rPr>
            </w:pPr>
          </w:p>
        </w:tc>
        <w:tc>
          <w:tcPr>
            <w:tcW w:w="2552" w:type="dxa"/>
            <w:tcBorders>
              <w:top w:val="single" w:sz="4" w:space="0" w:color="auto"/>
              <w:left w:val="nil"/>
              <w:bottom w:val="nil"/>
              <w:right w:val="nil"/>
            </w:tcBorders>
          </w:tcPr>
          <w:p w14:paraId="6471494B" w14:textId="77777777" w:rsidR="00790988" w:rsidRPr="006D709A" w:rsidRDefault="00790988" w:rsidP="00A6380A">
            <w:pPr>
              <w:rPr>
                <w:rFonts w:ascii="Arial" w:hAnsi="Arial" w:cs="Arial"/>
              </w:rPr>
            </w:pPr>
          </w:p>
        </w:tc>
      </w:tr>
    </w:tbl>
    <w:p w14:paraId="7E7079E2" w14:textId="77777777" w:rsidR="00FF492E" w:rsidRDefault="00FF492E" w:rsidP="00FF492E">
      <w:pPr>
        <w:pStyle w:val="Style3"/>
        <w:tabs>
          <w:tab w:val="num" w:pos="709"/>
        </w:tabs>
      </w:pPr>
      <w:bookmarkStart w:id="293" w:name="_Toc427939629"/>
      <w:bookmarkStart w:id="294" w:name="_Toc522011578"/>
      <w:r>
        <w:t>Age of retirement</w:t>
      </w:r>
      <w:bookmarkEnd w:id="294"/>
    </w:p>
    <w:bookmarkEnd w:id="293"/>
    <w:p w14:paraId="3C00CECF" w14:textId="77777777" w:rsidR="00CB42FA" w:rsidRDefault="0015171C" w:rsidP="00CB42FA">
      <w:pPr>
        <w:spacing w:line="360" w:lineRule="auto"/>
        <w:rPr>
          <w:rFonts w:ascii="Arial" w:hAnsi="Arial" w:cs="Arial"/>
        </w:rPr>
      </w:pPr>
      <w:r>
        <w:rPr>
          <w:rFonts w:ascii="Arial" w:hAnsi="Arial" w:cs="Arial"/>
        </w:rPr>
        <w:t>Normal retirement age is now linked to State Pension Age</w:t>
      </w:r>
      <w:r w:rsidR="00CB42FA" w:rsidRPr="00AD6CF5">
        <w:rPr>
          <w:rFonts w:ascii="Arial" w:hAnsi="Arial" w:cs="Arial"/>
        </w:rPr>
        <w:t xml:space="preserve">, but: </w:t>
      </w:r>
    </w:p>
    <w:p w14:paraId="060AB0D9" w14:textId="77777777" w:rsidR="001A1C6F" w:rsidRPr="00AD6CF5" w:rsidRDefault="001A1C6F" w:rsidP="00CB42FA">
      <w:pPr>
        <w:spacing w:line="360" w:lineRule="auto"/>
        <w:rPr>
          <w:rFonts w:ascii="Arial" w:hAnsi="Arial" w:cs="Arial"/>
        </w:rPr>
      </w:pPr>
    </w:p>
    <w:p w14:paraId="632F198C" w14:textId="77777777" w:rsidR="00CB42FA" w:rsidRDefault="00CB42FA" w:rsidP="00CB42FA">
      <w:pPr>
        <w:numPr>
          <w:ilvl w:val="0"/>
          <w:numId w:val="5"/>
        </w:numPr>
        <w:spacing w:line="360" w:lineRule="auto"/>
        <w:rPr>
          <w:rFonts w:ascii="Arial" w:hAnsi="Arial" w:cs="Arial"/>
        </w:rPr>
      </w:pPr>
      <w:r w:rsidRPr="00AD6CF5">
        <w:rPr>
          <w:rFonts w:ascii="Arial" w:hAnsi="Arial" w:cs="Arial"/>
        </w:rPr>
        <w:t>Pension benefits are payable at any a</w:t>
      </w:r>
      <w:r w:rsidR="006D709A">
        <w:rPr>
          <w:rFonts w:ascii="Arial" w:hAnsi="Arial" w:cs="Arial"/>
        </w:rPr>
        <w:t>ge if awarded due to ill health;</w:t>
      </w:r>
    </w:p>
    <w:p w14:paraId="20F3E9DA" w14:textId="77777777" w:rsidR="001A1C6F" w:rsidRPr="00AD6CF5" w:rsidRDefault="001A1C6F" w:rsidP="001A1C6F">
      <w:pPr>
        <w:spacing w:line="360" w:lineRule="auto"/>
        <w:ind w:left="720"/>
        <w:rPr>
          <w:rFonts w:ascii="Arial" w:hAnsi="Arial" w:cs="Arial"/>
        </w:rPr>
      </w:pPr>
    </w:p>
    <w:p w14:paraId="485F0971" w14:textId="77777777" w:rsidR="00CB42FA" w:rsidRDefault="00CB42FA" w:rsidP="00CB42FA">
      <w:pPr>
        <w:numPr>
          <w:ilvl w:val="0"/>
          <w:numId w:val="5"/>
        </w:numPr>
        <w:spacing w:line="360" w:lineRule="auto"/>
        <w:rPr>
          <w:rFonts w:ascii="Arial" w:hAnsi="Arial" w:cs="Arial"/>
        </w:rPr>
      </w:pPr>
      <w:r w:rsidRPr="00AD6CF5">
        <w:rPr>
          <w:rFonts w:ascii="Arial" w:hAnsi="Arial" w:cs="Arial"/>
        </w:rPr>
        <w:t>Members may retire with full</w:t>
      </w:r>
      <w:r w:rsidR="009C17AA">
        <w:rPr>
          <w:rFonts w:ascii="Arial" w:hAnsi="Arial" w:cs="Arial"/>
        </w:rPr>
        <w:t>y</w:t>
      </w:r>
      <w:r w:rsidRPr="00AD6CF5">
        <w:rPr>
          <w:rFonts w:ascii="Arial" w:hAnsi="Arial" w:cs="Arial"/>
        </w:rPr>
        <w:t xml:space="preserve"> accrued benefits from age 55 onwards if their retirement is on grounds of redundancy or business efficiency</w:t>
      </w:r>
      <w:r w:rsidR="006D709A">
        <w:rPr>
          <w:rFonts w:ascii="Arial" w:hAnsi="Arial" w:cs="Arial"/>
        </w:rPr>
        <w:t>;</w:t>
      </w:r>
      <w:r w:rsidRPr="00AD6CF5">
        <w:rPr>
          <w:rFonts w:ascii="Arial" w:hAnsi="Arial" w:cs="Arial"/>
        </w:rPr>
        <w:t xml:space="preserve"> </w:t>
      </w:r>
    </w:p>
    <w:p w14:paraId="00FA0534" w14:textId="77777777" w:rsidR="001A1C6F" w:rsidRPr="00AD6CF5" w:rsidRDefault="001A1C6F" w:rsidP="001A1C6F">
      <w:pPr>
        <w:spacing w:line="360" w:lineRule="auto"/>
        <w:rPr>
          <w:rFonts w:ascii="Arial" w:hAnsi="Arial" w:cs="Arial"/>
        </w:rPr>
      </w:pPr>
    </w:p>
    <w:p w14:paraId="12A64481" w14:textId="77777777" w:rsidR="00CB42FA" w:rsidRDefault="00CB42FA" w:rsidP="00CB42FA">
      <w:pPr>
        <w:numPr>
          <w:ilvl w:val="0"/>
          <w:numId w:val="6"/>
        </w:numPr>
        <w:spacing w:line="360" w:lineRule="auto"/>
        <w:rPr>
          <w:rFonts w:ascii="Arial" w:hAnsi="Arial" w:cs="Arial"/>
        </w:rPr>
      </w:pPr>
      <w:r w:rsidRPr="00AD6CF5">
        <w:rPr>
          <w:rFonts w:ascii="Arial" w:hAnsi="Arial" w:cs="Arial"/>
        </w:rPr>
        <w:t xml:space="preserve">Members who have left employment </w:t>
      </w:r>
      <w:r w:rsidR="00020306">
        <w:rPr>
          <w:rFonts w:ascii="Arial" w:hAnsi="Arial" w:cs="Arial"/>
        </w:rPr>
        <w:t xml:space="preserve">after the 1 April 2014 </w:t>
      </w:r>
      <w:r w:rsidRPr="00AD6CF5">
        <w:rPr>
          <w:rFonts w:ascii="Arial" w:hAnsi="Arial" w:cs="Arial"/>
        </w:rPr>
        <w:t xml:space="preserve">may request payment </w:t>
      </w:r>
      <w:r w:rsidR="006D709A">
        <w:rPr>
          <w:rFonts w:ascii="Arial" w:hAnsi="Arial" w:cs="Arial"/>
        </w:rPr>
        <w:t>of benefits from age 55 onwards.</w:t>
      </w:r>
      <w:r w:rsidRPr="00AD6CF5">
        <w:rPr>
          <w:rFonts w:ascii="Arial" w:hAnsi="Arial" w:cs="Arial"/>
        </w:rPr>
        <w:t xml:space="preserve">  Actuarial reductions may apply where benefits </w:t>
      </w:r>
      <w:r w:rsidR="007A2FF7">
        <w:rPr>
          <w:rFonts w:ascii="Arial" w:hAnsi="Arial" w:cs="Arial"/>
        </w:rPr>
        <w:t>come into payment before the State Pension Age.</w:t>
      </w:r>
    </w:p>
    <w:p w14:paraId="0F9ECD94" w14:textId="77777777" w:rsidR="001A1C6F" w:rsidRPr="00AD6CF5" w:rsidRDefault="001A1C6F" w:rsidP="001A1C6F">
      <w:pPr>
        <w:spacing w:line="360" w:lineRule="auto"/>
        <w:ind w:left="720"/>
        <w:rPr>
          <w:rFonts w:ascii="Arial" w:hAnsi="Arial" w:cs="Arial"/>
        </w:rPr>
      </w:pPr>
    </w:p>
    <w:p w14:paraId="5A415508" w14:textId="77777777" w:rsidR="00CB42FA" w:rsidRDefault="00CB42FA" w:rsidP="00CB42FA">
      <w:pPr>
        <w:numPr>
          <w:ilvl w:val="0"/>
          <w:numId w:val="5"/>
        </w:numPr>
        <w:spacing w:line="360" w:lineRule="auto"/>
        <w:rPr>
          <w:rFonts w:ascii="Arial" w:hAnsi="Arial" w:cs="Arial"/>
        </w:rPr>
      </w:pPr>
      <w:r w:rsidRPr="00AD6CF5">
        <w:rPr>
          <w:rFonts w:ascii="Arial" w:hAnsi="Arial" w:cs="Arial"/>
        </w:rPr>
        <w:lastRenderedPageBreak/>
        <w:t>Members who remain in employment may also ask to retire flexibly from age 55 onwards if they reduce their hours of work or grade.</w:t>
      </w:r>
      <w:r w:rsidR="00D61792">
        <w:rPr>
          <w:rFonts w:ascii="Arial" w:hAnsi="Arial" w:cs="Arial"/>
        </w:rPr>
        <w:t xml:space="preserve"> </w:t>
      </w:r>
      <w:r w:rsidRPr="00AD6CF5">
        <w:rPr>
          <w:rFonts w:ascii="Arial" w:hAnsi="Arial" w:cs="Arial"/>
        </w:rPr>
        <w:t xml:space="preserve"> Employer consent is required and actuarial reductions may apply. </w:t>
      </w:r>
    </w:p>
    <w:p w14:paraId="17680730" w14:textId="77777777" w:rsidR="001A1C6F" w:rsidRPr="00AD6CF5" w:rsidRDefault="001A1C6F" w:rsidP="001A1C6F">
      <w:pPr>
        <w:spacing w:line="360" w:lineRule="auto"/>
        <w:ind w:left="720"/>
        <w:rPr>
          <w:rFonts w:ascii="Arial" w:hAnsi="Arial" w:cs="Arial"/>
        </w:rPr>
      </w:pPr>
    </w:p>
    <w:p w14:paraId="0CE86E31" w14:textId="77777777" w:rsidR="00CB42FA" w:rsidRDefault="00CB42FA" w:rsidP="00CB42FA">
      <w:pPr>
        <w:numPr>
          <w:ilvl w:val="0"/>
          <w:numId w:val="5"/>
        </w:numPr>
        <w:spacing w:line="360" w:lineRule="auto"/>
        <w:rPr>
          <w:rFonts w:ascii="Arial" w:hAnsi="Arial" w:cs="Arial"/>
        </w:rPr>
      </w:pPr>
      <w:r w:rsidRPr="00AD6CF5">
        <w:rPr>
          <w:rFonts w:ascii="Arial" w:hAnsi="Arial" w:cs="Arial"/>
        </w:rPr>
        <w:t>Payment of benef</w:t>
      </w:r>
      <w:r w:rsidR="0015171C">
        <w:rPr>
          <w:rFonts w:ascii="Arial" w:hAnsi="Arial" w:cs="Arial"/>
        </w:rPr>
        <w:t xml:space="preserve">its may be delayed beyond State Pension Age </w:t>
      </w:r>
      <w:r w:rsidRPr="00AD6CF5">
        <w:rPr>
          <w:rFonts w:ascii="Arial" w:hAnsi="Arial" w:cs="Arial"/>
        </w:rPr>
        <w:t xml:space="preserve">but only up to age 75. </w:t>
      </w:r>
    </w:p>
    <w:p w14:paraId="4BD818A7" w14:textId="77777777" w:rsidR="00CB42FA" w:rsidRPr="00AD6CF5" w:rsidRDefault="00CB42FA" w:rsidP="00CB42FA">
      <w:pPr>
        <w:spacing w:line="360" w:lineRule="auto"/>
        <w:ind w:left="360"/>
        <w:rPr>
          <w:rFonts w:ascii="Arial" w:hAnsi="Arial" w:cs="Arial"/>
        </w:rPr>
      </w:pPr>
    </w:p>
    <w:p w14:paraId="3C36AA1E" w14:textId="77777777" w:rsidR="00FF492E" w:rsidRDefault="00CB42FA" w:rsidP="00FF3737">
      <w:pPr>
        <w:pStyle w:val="Style3"/>
        <w:tabs>
          <w:tab w:val="num" w:pos="709"/>
        </w:tabs>
      </w:pPr>
      <w:bookmarkStart w:id="295" w:name="_Toc522011579"/>
      <w:r>
        <w:t>Pensions I</w:t>
      </w:r>
      <w:r w:rsidRPr="00AD6CF5">
        <w:t>ncreases</w:t>
      </w:r>
      <w:bookmarkEnd w:id="295"/>
    </w:p>
    <w:p w14:paraId="18290682" w14:textId="77777777" w:rsidR="00CB42FA" w:rsidRDefault="00CB42FA" w:rsidP="00CB42FA">
      <w:pPr>
        <w:spacing w:line="360" w:lineRule="auto"/>
        <w:rPr>
          <w:rFonts w:ascii="Arial" w:hAnsi="Arial" w:cs="Arial"/>
        </w:rPr>
      </w:pPr>
      <w:r w:rsidRPr="00AD6CF5">
        <w:rPr>
          <w:rFonts w:ascii="Arial" w:hAnsi="Arial" w:cs="Arial"/>
        </w:rPr>
        <w:t xml:space="preserve">Pensions payable to members who retire on health grounds and to </w:t>
      </w:r>
      <w:r>
        <w:rPr>
          <w:rFonts w:ascii="Arial" w:hAnsi="Arial" w:cs="Arial"/>
        </w:rPr>
        <w:t xml:space="preserve">dependants in receipt of a pension in respect of a deceased member </w:t>
      </w:r>
      <w:r w:rsidRPr="00AD6CF5">
        <w:rPr>
          <w:rFonts w:ascii="Arial" w:hAnsi="Arial" w:cs="Arial"/>
        </w:rPr>
        <w:t xml:space="preserve">are increased annually by law in line with increases in inflation. </w:t>
      </w:r>
      <w:r w:rsidR="00D61792">
        <w:rPr>
          <w:rFonts w:ascii="Arial" w:hAnsi="Arial" w:cs="Arial"/>
        </w:rPr>
        <w:t xml:space="preserve"> </w:t>
      </w:r>
      <w:r w:rsidRPr="00AD6CF5">
        <w:rPr>
          <w:rFonts w:ascii="Arial" w:hAnsi="Arial" w:cs="Arial"/>
        </w:rPr>
        <w:t xml:space="preserve">Pensions payable to other members who have reached the age of 55 also benefit from this annual inflation proofing. </w:t>
      </w:r>
      <w:r w:rsidR="00D61792">
        <w:rPr>
          <w:rFonts w:ascii="Arial" w:hAnsi="Arial" w:cs="Arial"/>
        </w:rPr>
        <w:t xml:space="preserve"> </w:t>
      </w:r>
      <w:r w:rsidRPr="00AD6CF5">
        <w:rPr>
          <w:rFonts w:ascii="Arial" w:hAnsi="Arial" w:cs="Arial"/>
        </w:rPr>
        <w:t xml:space="preserve">Where a member has an entitlement to a Guaranteed Minimum Pension (which relates to membership up to 5 April 1997), some or all of the statutory inflation proofing may be provided by the Department for Work and Pensions through the State Pension. </w:t>
      </w:r>
    </w:p>
    <w:p w14:paraId="78EB793F" w14:textId="77777777" w:rsidR="00CB42FA" w:rsidRDefault="00CB42FA" w:rsidP="00CB42FA">
      <w:pPr>
        <w:spacing w:line="360" w:lineRule="auto"/>
        <w:rPr>
          <w:rFonts w:ascii="Arial" w:hAnsi="Arial" w:cs="Arial"/>
        </w:rPr>
      </w:pPr>
    </w:p>
    <w:p w14:paraId="7C9765C9" w14:textId="77777777" w:rsidR="00CB42FA" w:rsidRPr="00003391" w:rsidRDefault="00CB42FA" w:rsidP="00CB42FA">
      <w:pPr>
        <w:spacing w:line="360" w:lineRule="auto"/>
        <w:rPr>
          <w:rFonts w:ascii="Arial" w:hAnsi="Arial" w:cs="Arial"/>
          <w:lang w:val="en"/>
        </w:rPr>
      </w:pPr>
      <w:r w:rsidRPr="00003391">
        <w:rPr>
          <w:rFonts w:ascii="Arial" w:hAnsi="Arial" w:cs="Arial"/>
          <w:lang w:val="en"/>
        </w:rPr>
        <w:t xml:space="preserve">LGPS pensions are increased in line with the rise in the Consumer Price Index (CPI), in accordance with the Pensions Increase Act 1971. </w:t>
      </w:r>
      <w:r>
        <w:rPr>
          <w:rFonts w:ascii="Arial" w:hAnsi="Arial" w:cs="Arial"/>
          <w:lang w:val="en"/>
        </w:rPr>
        <w:t xml:space="preserve"> </w:t>
      </w:r>
      <w:r w:rsidRPr="00003391">
        <w:rPr>
          <w:rFonts w:ascii="Arial" w:hAnsi="Arial" w:cs="Arial"/>
          <w:lang w:val="en"/>
        </w:rPr>
        <w:t xml:space="preserve">Although pensions are increased in April, they are based on the rise in the CPI over the 12 months to the previous September. </w:t>
      </w:r>
      <w:r>
        <w:rPr>
          <w:rFonts w:ascii="Arial" w:hAnsi="Arial" w:cs="Arial"/>
          <w:lang w:val="en"/>
        </w:rPr>
        <w:t xml:space="preserve"> </w:t>
      </w:r>
      <w:r w:rsidRPr="00003391">
        <w:rPr>
          <w:rFonts w:ascii="Arial" w:hAnsi="Arial" w:cs="Arial"/>
          <w:lang w:val="en"/>
        </w:rPr>
        <w:t xml:space="preserve">The pensions increase calculation for </w:t>
      </w:r>
      <w:r w:rsidR="00020306">
        <w:rPr>
          <w:rFonts w:ascii="Arial" w:hAnsi="Arial" w:cs="Arial"/>
          <w:bCs/>
          <w:lang w:val="en"/>
        </w:rPr>
        <w:t>April 2017</w:t>
      </w:r>
      <w:r w:rsidRPr="00003391">
        <w:rPr>
          <w:rFonts w:ascii="Arial" w:hAnsi="Arial" w:cs="Arial"/>
          <w:lang w:val="en"/>
        </w:rPr>
        <w:t xml:space="preserve"> was based on the increase in CPI</w:t>
      </w:r>
      <w:r w:rsidR="007A2FF7">
        <w:rPr>
          <w:rFonts w:ascii="Arial" w:hAnsi="Arial" w:cs="Arial"/>
          <w:lang w:val="en"/>
        </w:rPr>
        <w:t xml:space="preserve"> during the 12 months to </w:t>
      </w:r>
      <w:r w:rsidRPr="00003391">
        <w:rPr>
          <w:rFonts w:ascii="Arial" w:hAnsi="Arial" w:cs="Arial"/>
          <w:lang w:val="en"/>
        </w:rPr>
        <w:t>S</w:t>
      </w:r>
      <w:r w:rsidR="00020306">
        <w:rPr>
          <w:rFonts w:ascii="Arial" w:hAnsi="Arial" w:cs="Arial"/>
          <w:lang w:val="en"/>
        </w:rPr>
        <w:t>eptember 2016</w:t>
      </w:r>
      <w:r w:rsidRPr="00003391">
        <w:rPr>
          <w:rFonts w:ascii="Arial" w:hAnsi="Arial" w:cs="Arial"/>
          <w:lang w:val="en"/>
        </w:rPr>
        <w:t xml:space="preserve"> and was set at </w:t>
      </w:r>
      <w:r w:rsidR="005421A3">
        <w:rPr>
          <w:rFonts w:ascii="Arial" w:hAnsi="Arial" w:cs="Arial"/>
          <w:lang w:val="en"/>
        </w:rPr>
        <w:t>1.</w:t>
      </w:r>
      <w:r w:rsidR="00020306">
        <w:rPr>
          <w:rFonts w:ascii="Arial" w:hAnsi="Arial" w:cs="Arial"/>
          <w:lang w:val="en"/>
        </w:rPr>
        <w:t>0</w:t>
      </w:r>
      <w:r w:rsidRPr="00003391">
        <w:rPr>
          <w:rFonts w:ascii="Arial" w:hAnsi="Arial" w:cs="Arial"/>
          <w:lang w:val="en"/>
        </w:rPr>
        <w:t>%.</w:t>
      </w:r>
    </w:p>
    <w:p w14:paraId="5728D29E" w14:textId="77777777" w:rsidR="00CB42FA" w:rsidRDefault="00CB42FA" w:rsidP="00CB42FA">
      <w:pPr>
        <w:spacing w:line="360" w:lineRule="auto"/>
        <w:rPr>
          <w:rFonts w:ascii="Arial" w:hAnsi="Arial" w:cs="Arial"/>
        </w:rPr>
      </w:pPr>
    </w:p>
    <w:p w14:paraId="5424E851" w14:textId="77777777" w:rsidR="00CB42FA" w:rsidRDefault="00790988" w:rsidP="00FF3737">
      <w:pPr>
        <w:pStyle w:val="Style3"/>
        <w:tabs>
          <w:tab w:val="num" w:pos="851"/>
        </w:tabs>
      </w:pPr>
      <w:r>
        <w:br w:type="page"/>
      </w:r>
      <w:bookmarkStart w:id="296" w:name="_Toc522011580"/>
      <w:r w:rsidR="00CB42FA">
        <w:lastRenderedPageBreak/>
        <w:t>Pension Fund Fraud / National Fraud Initiative</w:t>
      </w:r>
      <w:bookmarkEnd w:id="296"/>
    </w:p>
    <w:p w14:paraId="26F13B00" w14:textId="77777777" w:rsidR="004649EF" w:rsidRPr="004649EF" w:rsidRDefault="004649EF" w:rsidP="004649EF">
      <w:pPr>
        <w:autoSpaceDE w:val="0"/>
        <w:autoSpaceDN w:val="0"/>
        <w:adjustRightInd w:val="0"/>
        <w:spacing w:line="360" w:lineRule="auto"/>
        <w:rPr>
          <w:rFonts w:ascii="Arial" w:hAnsi="Arial"/>
          <w:lang w:val="en-US"/>
        </w:rPr>
      </w:pPr>
      <w:r w:rsidRPr="004649EF">
        <w:rPr>
          <w:rFonts w:ascii="Arial" w:hAnsi="Arial"/>
          <w:lang w:val="en-US"/>
        </w:rPr>
        <w:t>This organisation is required to protect the public funds it administers. It may share information provided to it with other bodies responsible for; auditing, or administering public funds, or where undertaking a public function, in order to prevent and detect fraud.</w:t>
      </w:r>
    </w:p>
    <w:p w14:paraId="0F714519" w14:textId="77777777" w:rsidR="004649EF" w:rsidRDefault="004649EF" w:rsidP="004649EF">
      <w:pPr>
        <w:autoSpaceDE w:val="0"/>
        <w:autoSpaceDN w:val="0"/>
        <w:adjustRightInd w:val="0"/>
        <w:spacing w:line="360" w:lineRule="auto"/>
        <w:rPr>
          <w:rFonts w:ascii="Arial" w:hAnsi="Arial"/>
          <w:lang w:val="en-US"/>
        </w:rPr>
      </w:pPr>
    </w:p>
    <w:p w14:paraId="0774783F" w14:textId="77777777" w:rsidR="004649EF" w:rsidRPr="004649EF" w:rsidRDefault="004649EF" w:rsidP="004649EF">
      <w:pPr>
        <w:autoSpaceDE w:val="0"/>
        <w:autoSpaceDN w:val="0"/>
        <w:adjustRightInd w:val="0"/>
        <w:spacing w:line="360" w:lineRule="auto"/>
        <w:rPr>
          <w:rFonts w:ascii="Arial" w:hAnsi="Arial"/>
          <w:lang w:val="en-US"/>
        </w:rPr>
      </w:pPr>
      <w:r w:rsidRPr="004649EF">
        <w:rPr>
          <w:rFonts w:ascii="Arial" w:hAnsi="Arial"/>
          <w:lang w:val="en-US"/>
        </w:rPr>
        <w:t>The Cabinet Office is responsible for carrying out data matching exercises.</w:t>
      </w:r>
    </w:p>
    <w:p w14:paraId="1A35CA27" w14:textId="77777777" w:rsidR="004649EF" w:rsidRDefault="004649EF" w:rsidP="004649EF">
      <w:pPr>
        <w:autoSpaceDE w:val="0"/>
        <w:autoSpaceDN w:val="0"/>
        <w:adjustRightInd w:val="0"/>
        <w:spacing w:line="360" w:lineRule="auto"/>
        <w:rPr>
          <w:rFonts w:ascii="Arial" w:hAnsi="Arial"/>
          <w:lang w:val="en-US"/>
        </w:rPr>
      </w:pPr>
    </w:p>
    <w:p w14:paraId="1C98F5AA" w14:textId="77777777" w:rsidR="004649EF" w:rsidRPr="004649EF" w:rsidRDefault="004649EF" w:rsidP="004649EF">
      <w:pPr>
        <w:autoSpaceDE w:val="0"/>
        <w:autoSpaceDN w:val="0"/>
        <w:adjustRightInd w:val="0"/>
        <w:spacing w:line="360" w:lineRule="auto"/>
        <w:rPr>
          <w:rFonts w:ascii="Arial" w:hAnsi="Arial"/>
          <w:lang w:val="en-US"/>
        </w:rPr>
      </w:pPr>
      <w:r w:rsidRPr="004649EF">
        <w:rPr>
          <w:rFonts w:ascii="Arial" w:hAnsi="Arial"/>
          <w:lang w:val="en-US"/>
        </w:rPr>
        <w:t>Data matching involves comparing computer records held by one body against other computer records held by the same or another body to see how far they match. This is usually personal information. Computerised data matching allows potentially fraudulent claims and payments to be identified. Where a match is found it may indicate that there is an inconsistency which requires further investigation. No assumption can be made as to whether there is fraud, error or other explanation until an investigation is carried out.</w:t>
      </w:r>
    </w:p>
    <w:p w14:paraId="331536C7" w14:textId="77777777" w:rsidR="004649EF" w:rsidRDefault="004649EF" w:rsidP="004649EF">
      <w:pPr>
        <w:autoSpaceDE w:val="0"/>
        <w:autoSpaceDN w:val="0"/>
        <w:adjustRightInd w:val="0"/>
        <w:spacing w:line="360" w:lineRule="auto"/>
        <w:rPr>
          <w:rFonts w:ascii="Arial" w:hAnsi="Arial"/>
          <w:lang w:val="en-US"/>
        </w:rPr>
      </w:pPr>
    </w:p>
    <w:p w14:paraId="4FE336BA" w14:textId="77777777" w:rsidR="004649EF" w:rsidRPr="004649EF" w:rsidRDefault="004649EF" w:rsidP="004649EF">
      <w:pPr>
        <w:autoSpaceDE w:val="0"/>
        <w:autoSpaceDN w:val="0"/>
        <w:adjustRightInd w:val="0"/>
        <w:spacing w:line="360" w:lineRule="auto"/>
        <w:rPr>
          <w:rFonts w:ascii="Arial" w:hAnsi="Arial"/>
          <w:lang w:val="en-US"/>
        </w:rPr>
      </w:pPr>
      <w:r w:rsidRPr="004649EF">
        <w:rPr>
          <w:rFonts w:ascii="Arial" w:hAnsi="Arial"/>
          <w:lang w:val="en-US"/>
        </w:rPr>
        <w:t xml:space="preserve">We participate in the Cabinet Office’s National Fraud Initiative: a data matching exercise to assist in the prevention and detection of fraud. We are required to provide particular sets of data to the Minister for the Cabinet Office for matching for each exercise, </w:t>
      </w:r>
      <w:r>
        <w:rPr>
          <w:rFonts w:ascii="Arial" w:hAnsi="Arial" w:cs="Arial"/>
          <w:lang w:val="en"/>
        </w:rPr>
        <w:t xml:space="preserve">as detailed </w:t>
      </w:r>
      <w:hyperlink r:id="rId45" w:history="1">
        <w:r>
          <w:rPr>
            <w:rStyle w:val="Hyperlink"/>
            <w:rFonts w:ascii="Arial" w:hAnsi="Arial" w:cs="Arial"/>
            <w:lang w:val="en"/>
          </w:rPr>
          <w:t>he</w:t>
        </w:r>
        <w:r>
          <w:rPr>
            <w:rStyle w:val="Hyperlink"/>
            <w:rFonts w:ascii="Arial" w:hAnsi="Arial" w:cs="Arial"/>
            <w:lang w:val="en"/>
          </w:rPr>
          <w:t>r</w:t>
        </w:r>
        <w:r>
          <w:rPr>
            <w:rStyle w:val="Hyperlink"/>
            <w:rFonts w:ascii="Arial" w:hAnsi="Arial" w:cs="Arial"/>
            <w:lang w:val="en"/>
          </w:rPr>
          <w:t>e</w:t>
        </w:r>
      </w:hyperlink>
      <w:r w:rsidRPr="004649EF">
        <w:rPr>
          <w:rFonts w:ascii="Arial" w:hAnsi="Arial"/>
          <w:lang w:val="en-US"/>
        </w:rPr>
        <w:t>.</w:t>
      </w:r>
    </w:p>
    <w:p w14:paraId="5AB74D84" w14:textId="77777777" w:rsidR="004649EF" w:rsidRDefault="004649EF" w:rsidP="004649EF">
      <w:pPr>
        <w:autoSpaceDE w:val="0"/>
        <w:autoSpaceDN w:val="0"/>
        <w:adjustRightInd w:val="0"/>
        <w:spacing w:line="360" w:lineRule="auto"/>
        <w:rPr>
          <w:rFonts w:ascii="Arial" w:hAnsi="Arial"/>
          <w:lang w:val="en-US"/>
        </w:rPr>
      </w:pPr>
    </w:p>
    <w:p w14:paraId="4525B9E3" w14:textId="77777777" w:rsidR="004649EF" w:rsidRPr="004649EF" w:rsidRDefault="004649EF" w:rsidP="004649EF">
      <w:pPr>
        <w:autoSpaceDE w:val="0"/>
        <w:autoSpaceDN w:val="0"/>
        <w:adjustRightInd w:val="0"/>
        <w:spacing w:line="360" w:lineRule="auto"/>
        <w:rPr>
          <w:rFonts w:ascii="Arial" w:hAnsi="Arial"/>
          <w:lang w:val="en-US"/>
        </w:rPr>
      </w:pPr>
      <w:r w:rsidRPr="004649EF">
        <w:rPr>
          <w:rFonts w:ascii="Arial" w:hAnsi="Arial"/>
          <w:lang w:val="en-US"/>
        </w:rPr>
        <w:t>The use of data by the Cabinet Office in a data matching exercise is carried out with statutory authority under Part 6 of the Local Audit and Accountability Act 2014. It does not require the consent of the individuals concerned under the Data Protection Act 1998.</w:t>
      </w:r>
    </w:p>
    <w:p w14:paraId="535919BF" w14:textId="77777777" w:rsidR="004649EF" w:rsidRDefault="004649EF" w:rsidP="004649EF">
      <w:pPr>
        <w:autoSpaceDE w:val="0"/>
        <w:autoSpaceDN w:val="0"/>
        <w:adjustRightInd w:val="0"/>
        <w:spacing w:line="360" w:lineRule="auto"/>
        <w:rPr>
          <w:rFonts w:ascii="Arial" w:hAnsi="Arial"/>
          <w:lang w:val="en-US"/>
        </w:rPr>
      </w:pPr>
    </w:p>
    <w:p w14:paraId="1C3D9DE3" w14:textId="77777777" w:rsidR="004649EF" w:rsidRPr="004649EF" w:rsidRDefault="004649EF" w:rsidP="004649EF">
      <w:pPr>
        <w:autoSpaceDE w:val="0"/>
        <w:autoSpaceDN w:val="0"/>
        <w:adjustRightInd w:val="0"/>
        <w:spacing w:line="360" w:lineRule="auto"/>
        <w:rPr>
          <w:rFonts w:ascii="Arial" w:hAnsi="Arial"/>
          <w:lang w:val="en-US"/>
        </w:rPr>
      </w:pPr>
      <w:r w:rsidRPr="004649EF">
        <w:rPr>
          <w:rFonts w:ascii="Arial" w:hAnsi="Arial"/>
          <w:lang w:val="en-US"/>
        </w:rPr>
        <w:t xml:space="preserve">Data matching by the Cabinet Office is subject to </w:t>
      </w:r>
      <w:r w:rsidR="00D51CFC">
        <w:rPr>
          <w:rFonts w:ascii="Arial" w:hAnsi="Arial" w:cs="Arial"/>
          <w:lang w:val="en"/>
        </w:rPr>
        <w:t xml:space="preserve">a </w:t>
      </w:r>
      <w:hyperlink r:id="rId46" w:history="1">
        <w:r w:rsidR="00D51CFC">
          <w:rPr>
            <w:rStyle w:val="Hyperlink"/>
            <w:rFonts w:ascii="Arial" w:hAnsi="Arial" w:cs="Arial"/>
            <w:lang w:val="en"/>
          </w:rPr>
          <w:t>Code of Pr</w:t>
        </w:r>
        <w:r w:rsidR="00D51CFC">
          <w:rPr>
            <w:rStyle w:val="Hyperlink"/>
            <w:rFonts w:ascii="Arial" w:hAnsi="Arial" w:cs="Arial"/>
            <w:lang w:val="en"/>
          </w:rPr>
          <w:t>a</w:t>
        </w:r>
        <w:r w:rsidR="00D51CFC">
          <w:rPr>
            <w:rStyle w:val="Hyperlink"/>
            <w:rFonts w:ascii="Arial" w:hAnsi="Arial" w:cs="Arial"/>
            <w:lang w:val="en"/>
          </w:rPr>
          <w:t>ctice</w:t>
        </w:r>
      </w:hyperlink>
      <w:r w:rsidRPr="004649EF">
        <w:rPr>
          <w:rFonts w:ascii="Arial" w:hAnsi="Arial"/>
          <w:lang w:val="en-US"/>
        </w:rPr>
        <w:t>.</w:t>
      </w:r>
    </w:p>
    <w:p w14:paraId="02DEDDB8" w14:textId="77777777" w:rsidR="004649EF" w:rsidRDefault="004649EF" w:rsidP="004649EF">
      <w:pPr>
        <w:autoSpaceDE w:val="0"/>
        <w:autoSpaceDN w:val="0"/>
        <w:adjustRightInd w:val="0"/>
        <w:spacing w:line="360" w:lineRule="auto"/>
        <w:rPr>
          <w:rFonts w:ascii="Arial" w:hAnsi="Arial"/>
          <w:lang w:val="en-US"/>
        </w:rPr>
      </w:pPr>
    </w:p>
    <w:p w14:paraId="3AEC7D90" w14:textId="77777777" w:rsidR="00CB42FA" w:rsidRPr="00412D96" w:rsidRDefault="00D51CFC" w:rsidP="004649EF">
      <w:pPr>
        <w:autoSpaceDE w:val="0"/>
        <w:autoSpaceDN w:val="0"/>
        <w:adjustRightInd w:val="0"/>
        <w:spacing w:line="360" w:lineRule="auto"/>
        <w:rPr>
          <w:rFonts w:ascii="Arial" w:hAnsi="Arial"/>
          <w:lang w:val="en-US"/>
        </w:rPr>
      </w:pPr>
      <w:r>
        <w:rPr>
          <w:rFonts w:ascii="Arial" w:hAnsi="Arial" w:cs="Arial"/>
          <w:lang w:val="en"/>
        </w:rPr>
        <w:t xml:space="preserve">View further information on the </w:t>
      </w:r>
      <w:hyperlink r:id="rId47" w:history="1">
        <w:r>
          <w:rPr>
            <w:rStyle w:val="Hyperlink"/>
            <w:rFonts w:ascii="Arial" w:hAnsi="Arial" w:cs="Arial"/>
            <w:lang w:val="en"/>
          </w:rPr>
          <w:t xml:space="preserve">Cabinet Office’s legal </w:t>
        </w:r>
        <w:r>
          <w:rPr>
            <w:rStyle w:val="Hyperlink"/>
            <w:rFonts w:ascii="Arial" w:hAnsi="Arial" w:cs="Arial"/>
            <w:lang w:val="en"/>
          </w:rPr>
          <w:t>p</w:t>
        </w:r>
        <w:r>
          <w:rPr>
            <w:rStyle w:val="Hyperlink"/>
            <w:rFonts w:ascii="Arial" w:hAnsi="Arial" w:cs="Arial"/>
            <w:lang w:val="en"/>
          </w:rPr>
          <w:t>owers and the reasons why it matches particular information</w:t>
        </w:r>
      </w:hyperlink>
      <w:r>
        <w:rPr>
          <w:rFonts w:ascii="Arial" w:hAnsi="Arial" w:cs="Arial"/>
          <w:lang w:val="en"/>
        </w:rPr>
        <w:t xml:space="preserve">. </w:t>
      </w:r>
      <w:r>
        <w:rPr>
          <w:rFonts w:ascii="Arial" w:hAnsi="Arial"/>
          <w:lang w:val="en-US"/>
        </w:rPr>
        <w:t xml:space="preserve">For further </w:t>
      </w:r>
      <w:r w:rsidR="004649EF" w:rsidRPr="004649EF">
        <w:rPr>
          <w:rFonts w:ascii="Arial" w:hAnsi="Arial"/>
          <w:lang w:val="en-US"/>
        </w:rPr>
        <w:t xml:space="preserve">information on data matching at this authority contact </w:t>
      </w:r>
      <w:hyperlink r:id="rId48" w:history="1">
        <w:r w:rsidRPr="00B92458">
          <w:rPr>
            <w:rStyle w:val="Hyperlink"/>
            <w:rFonts w:ascii="Arial" w:hAnsi="Arial"/>
            <w:lang w:val="en-US"/>
          </w:rPr>
          <w:t>caft@croydon.gov.uk</w:t>
        </w:r>
      </w:hyperlink>
      <w:r>
        <w:rPr>
          <w:rFonts w:ascii="Arial" w:hAnsi="Arial"/>
          <w:lang w:val="en-US"/>
        </w:rPr>
        <w:t xml:space="preserve"> </w:t>
      </w:r>
      <w:r w:rsidR="004649EF" w:rsidRPr="004649EF">
        <w:rPr>
          <w:rFonts w:ascii="Arial" w:hAnsi="Arial"/>
          <w:lang w:val="en-US"/>
        </w:rPr>
        <w:t>.</w:t>
      </w:r>
    </w:p>
    <w:p w14:paraId="1D99CD1E" w14:textId="77777777" w:rsidR="00CB42FA" w:rsidRDefault="00CB42FA" w:rsidP="00CB42FA">
      <w:pPr>
        <w:autoSpaceDE w:val="0"/>
        <w:autoSpaceDN w:val="0"/>
        <w:adjustRightInd w:val="0"/>
        <w:spacing w:line="360" w:lineRule="auto"/>
        <w:rPr>
          <w:rFonts w:ascii="Arial" w:hAnsi="Arial" w:cs="Arial"/>
          <w:color w:val="000000"/>
        </w:rPr>
      </w:pPr>
    </w:p>
    <w:p w14:paraId="305EAD2C" w14:textId="77777777" w:rsidR="00CB42FA" w:rsidRPr="00AD6CF5" w:rsidRDefault="00CB42FA" w:rsidP="00CB42FA">
      <w:pPr>
        <w:spacing w:line="360" w:lineRule="auto"/>
        <w:rPr>
          <w:rFonts w:ascii="Arial" w:hAnsi="Arial" w:cs="Arial"/>
        </w:rPr>
      </w:pPr>
    </w:p>
    <w:p w14:paraId="3B265072" w14:textId="77777777" w:rsidR="00CB42FA" w:rsidRPr="00003391" w:rsidRDefault="001A1C6F" w:rsidP="004C40A2">
      <w:pPr>
        <w:pStyle w:val="Style"/>
        <w:tabs>
          <w:tab w:val="clear" w:pos="360"/>
          <w:tab w:val="num" w:pos="709"/>
        </w:tabs>
        <w:rPr>
          <w:kern w:val="0"/>
        </w:rPr>
      </w:pPr>
      <w:r>
        <w:rPr>
          <w:kern w:val="0"/>
        </w:rPr>
        <w:br w:type="page"/>
      </w:r>
      <w:bookmarkStart w:id="297" w:name="_Toc522011581"/>
      <w:r w:rsidR="00CB42FA" w:rsidRPr="00003391">
        <w:rPr>
          <w:kern w:val="0"/>
        </w:rPr>
        <w:lastRenderedPageBreak/>
        <w:t>Changes to the Local Government Pension Scheme</w:t>
      </w:r>
      <w:bookmarkEnd w:id="297"/>
    </w:p>
    <w:p w14:paraId="47E8E8A0" w14:textId="77777777" w:rsidR="00CB42FA" w:rsidRPr="0027431E" w:rsidRDefault="00CB42FA" w:rsidP="00CB42FA">
      <w:pPr>
        <w:autoSpaceDE w:val="0"/>
        <w:autoSpaceDN w:val="0"/>
        <w:adjustRightInd w:val="0"/>
        <w:spacing w:line="360" w:lineRule="auto"/>
        <w:rPr>
          <w:rFonts w:ascii="Arial" w:hAnsi="Arial" w:cs="Arial"/>
          <w:color w:val="000000"/>
        </w:rPr>
      </w:pPr>
    </w:p>
    <w:p w14:paraId="4D311957" w14:textId="77777777" w:rsidR="00CB42FA" w:rsidRDefault="00CB42FA" w:rsidP="00FF3737">
      <w:pPr>
        <w:pStyle w:val="Style3"/>
        <w:tabs>
          <w:tab w:val="num" w:pos="709"/>
        </w:tabs>
        <w:spacing w:line="360" w:lineRule="auto"/>
      </w:pPr>
      <w:bookmarkStart w:id="298" w:name="_Toc401834583"/>
      <w:bookmarkStart w:id="299" w:name="_Ref427939206"/>
      <w:bookmarkStart w:id="300" w:name="_Ref427939302"/>
      <w:bookmarkStart w:id="301" w:name="_Toc522011582"/>
      <w:r w:rsidRPr="00392886">
        <w:t>The LGPS 2014</w:t>
      </w:r>
      <w:bookmarkEnd w:id="298"/>
      <w:bookmarkEnd w:id="299"/>
      <w:bookmarkEnd w:id="300"/>
      <w:bookmarkEnd w:id="301"/>
    </w:p>
    <w:p w14:paraId="6FA608ED" w14:textId="77777777" w:rsidR="00CB42FA" w:rsidRPr="00392886" w:rsidRDefault="00020306" w:rsidP="001A1C6F">
      <w:pPr>
        <w:autoSpaceDE w:val="0"/>
        <w:autoSpaceDN w:val="0"/>
        <w:adjustRightInd w:val="0"/>
        <w:spacing w:line="360" w:lineRule="auto"/>
        <w:rPr>
          <w:rFonts w:ascii="Arial" w:hAnsi="Arial" w:cs="Arial"/>
          <w:color w:val="000000"/>
        </w:rPr>
      </w:pPr>
      <w:r>
        <w:rPr>
          <w:rFonts w:ascii="Arial" w:hAnsi="Arial" w:cs="Arial"/>
          <w:color w:val="000000"/>
          <w:lang w:val="en-US"/>
        </w:rPr>
        <w:t>The</w:t>
      </w:r>
      <w:r w:rsidR="00487EDA">
        <w:rPr>
          <w:rFonts w:ascii="Arial" w:hAnsi="Arial" w:cs="Arial"/>
          <w:color w:val="000000"/>
          <w:lang w:val="en-US"/>
        </w:rPr>
        <w:t xml:space="preserve"> LGPS 2014 came into effect on 1 April 2014.</w:t>
      </w:r>
    </w:p>
    <w:p w14:paraId="4FB162A2" w14:textId="77777777" w:rsidR="00CB42FA" w:rsidRPr="00392886" w:rsidRDefault="00CB42FA" w:rsidP="001A1C6F">
      <w:pPr>
        <w:autoSpaceDE w:val="0"/>
        <w:autoSpaceDN w:val="0"/>
        <w:adjustRightInd w:val="0"/>
        <w:spacing w:line="360" w:lineRule="auto"/>
        <w:rPr>
          <w:rFonts w:ascii="Arial" w:hAnsi="Arial" w:cs="Arial"/>
          <w:color w:val="000000"/>
          <w:lang w:val="en-US"/>
        </w:rPr>
      </w:pPr>
    </w:p>
    <w:p w14:paraId="6321C87A" w14:textId="77777777" w:rsidR="00CB42FA" w:rsidRPr="00392886" w:rsidRDefault="00CB42FA" w:rsidP="001A1C6F">
      <w:pPr>
        <w:autoSpaceDE w:val="0"/>
        <w:autoSpaceDN w:val="0"/>
        <w:adjustRightInd w:val="0"/>
        <w:spacing w:line="360" w:lineRule="auto"/>
        <w:rPr>
          <w:rFonts w:ascii="Arial" w:hAnsi="Arial" w:cs="Arial"/>
          <w:color w:val="000000"/>
          <w:lang w:val="en-US"/>
        </w:rPr>
      </w:pPr>
      <w:r w:rsidRPr="00392886">
        <w:rPr>
          <w:rFonts w:ascii="Arial" w:hAnsi="Arial" w:cs="Arial"/>
          <w:color w:val="000000"/>
          <w:lang w:val="en-US"/>
        </w:rPr>
        <w:t>The main elements of the LGPS 2014 scheme are as follows:</w:t>
      </w:r>
    </w:p>
    <w:p w14:paraId="2214D22E" w14:textId="77777777" w:rsidR="00CB42FA" w:rsidRDefault="00CB42FA" w:rsidP="002063FA">
      <w:pPr>
        <w:numPr>
          <w:ilvl w:val="0"/>
          <w:numId w:val="13"/>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Career Average Revalued Earnings (CARE)</w:t>
      </w:r>
      <w:r w:rsidR="006D709A">
        <w:rPr>
          <w:rFonts w:ascii="Arial" w:hAnsi="Arial" w:cs="Arial"/>
          <w:color w:val="000000"/>
          <w:lang w:val="en-US"/>
        </w:rPr>
        <w:t>.</w:t>
      </w:r>
    </w:p>
    <w:p w14:paraId="13CFEABB" w14:textId="77777777" w:rsidR="0015171C" w:rsidRDefault="0015171C" w:rsidP="0015171C">
      <w:pPr>
        <w:autoSpaceDE w:val="0"/>
        <w:autoSpaceDN w:val="0"/>
        <w:adjustRightInd w:val="0"/>
        <w:spacing w:line="360" w:lineRule="auto"/>
        <w:ind w:left="720"/>
        <w:rPr>
          <w:rFonts w:ascii="Arial" w:hAnsi="Arial" w:cs="Arial"/>
          <w:color w:val="000000"/>
          <w:lang w:val="en-US"/>
        </w:rPr>
      </w:pPr>
    </w:p>
    <w:p w14:paraId="2A6CCE5E" w14:textId="77777777" w:rsidR="00CB42FA" w:rsidRDefault="00CB42FA" w:rsidP="002063FA">
      <w:pPr>
        <w:numPr>
          <w:ilvl w:val="0"/>
          <w:numId w:val="13"/>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1/49th accrual rate with revaluation based on Consumer Prices Index</w:t>
      </w:r>
      <w:r>
        <w:rPr>
          <w:rFonts w:ascii="Arial" w:hAnsi="Arial" w:cs="Arial"/>
          <w:color w:val="000000"/>
          <w:lang w:val="en-US"/>
        </w:rPr>
        <w:t xml:space="preserve"> </w:t>
      </w:r>
      <w:r w:rsidRPr="00392886">
        <w:rPr>
          <w:rFonts w:ascii="Arial" w:hAnsi="Arial" w:cs="Arial"/>
          <w:color w:val="000000"/>
          <w:lang w:val="en-US"/>
        </w:rPr>
        <w:t>(CPI)</w:t>
      </w:r>
      <w:r w:rsidR="006D709A">
        <w:rPr>
          <w:rFonts w:ascii="Arial" w:hAnsi="Arial" w:cs="Arial"/>
          <w:color w:val="000000"/>
          <w:lang w:val="en-US"/>
        </w:rPr>
        <w:t>.</w:t>
      </w:r>
    </w:p>
    <w:p w14:paraId="2B35BC19" w14:textId="77777777" w:rsidR="0015171C" w:rsidRDefault="0015171C" w:rsidP="0015171C">
      <w:pPr>
        <w:autoSpaceDE w:val="0"/>
        <w:autoSpaceDN w:val="0"/>
        <w:adjustRightInd w:val="0"/>
        <w:spacing w:line="360" w:lineRule="auto"/>
        <w:ind w:left="720"/>
        <w:rPr>
          <w:rFonts w:ascii="Arial" w:hAnsi="Arial" w:cs="Arial"/>
          <w:color w:val="000000"/>
          <w:lang w:val="en-US"/>
        </w:rPr>
      </w:pPr>
    </w:p>
    <w:p w14:paraId="477DDDA7" w14:textId="77777777" w:rsidR="00CB42FA" w:rsidRDefault="00CB42FA" w:rsidP="002063FA">
      <w:pPr>
        <w:numPr>
          <w:ilvl w:val="0"/>
          <w:numId w:val="14"/>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Retirement linked to State Pension Age (SPA)</w:t>
      </w:r>
      <w:r w:rsidR="006D709A">
        <w:rPr>
          <w:rFonts w:ascii="Arial" w:hAnsi="Arial" w:cs="Arial"/>
          <w:color w:val="000000"/>
          <w:lang w:val="en-US"/>
        </w:rPr>
        <w:t>.</w:t>
      </w:r>
    </w:p>
    <w:p w14:paraId="42AD2FF3" w14:textId="77777777" w:rsidR="0015171C" w:rsidRDefault="0015171C" w:rsidP="0015171C">
      <w:pPr>
        <w:autoSpaceDE w:val="0"/>
        <w:autoSpaceDN w:val="0"/>
        <w:adjustRightInd w:val="0"/>
        <w:spacing w:line="360" w:lineRule="auto"/>
        <w:ind w:left="720"/>
        <w:rPr>
          <w:rFonts w:ascii="Arial" w:hAnsi="Arial" w:cs="Arial"/>
          <w:color w:val="000000"/>
          <w:lang w:val="en-US"/>
        </w:rPr>
      </w:pPr>
    </w:p>
    <w:p w14:paraId="091566C8" w14:textId="77777777" w:rsidR="00CB42FA" w:rsidRDefault="00CB42FA" w:rsidP="002063FA">
      <w:pPr>
        <w:numPr>
          <w:ilvl w:val="0"/>
          <w:numId w:val="14"/>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Contributions based on actual pay (including part time employees) with</w:t>
      </w:r>
      <w:r>
        <w:rPr>
          <w:rFonts w:ascii="Arial" w:hAnsi="Arial" w:cs="Arial"/>
          <w:color w:val="000000"/>
          <w:lang w:val="en-US"/>
        </w:rPr>
        <w:t xml:space="preserve"> </w:t>
      </w:r>
      <w:r w:rsidRPr="00392886">
        <w:rPr>
          <w:rFonts w:ascii="Arial" w:hAnsi="Arial" w:cs="Arial"/>
          <w:color w:val="000000"/>
          <w:lang w:val="en-US"/>
        </w:rPr>
        <w:t xml:space="preserve">the average employee contribution remaining at 6.5%. </w:t>
      </w:r>
      <w:r w:rsidR="00D61792">
        <w:rPr>
          <w:rFonts w:ascii="Arial" w:hAnsi="Arial" w:cs="Arial"/>
          <w:color w:val="000000"/>
          <w:lang w:val="en-US"/>
        </w:rPr>
        <w:t xml:space="preserve"> </w:t>
      </w:r>
      <w:r w:rsidRPr="00392886">
        <w:rPr>
          <w:rFonts w:ascii="Arial" w:hAnsi="Arial" w:cs="Arial"/>
          <w:color w:val="000000"/>
          <w:lang w:val="en-US"/>
        </w:rPr>
        <w:t>No change to the</w:t>
      </w:r>
      <w:r>
        <w:rPr>
          <w:rFonts w:ascii="Arial" w:hAnsi="Arial" w:cs="Arial"/>
          <w:color w:val="000000"/>
          <w:lang w:val="en-US"/>
        </w:rPr>
        <w:t xml:space="preserve"> </w:t>
      </w:r>
      <w:r w:rsidRPr="00392886">
        <w:rPr>
          <w:rFonts w:ascii="Arial" w:hAnsi="Arial" w:cs="Arial"/>
          <w:color w:val="000000"/>
          <w:lang w:val="en-US"/>
        </w:rPr>
        <w:t>expected overall net yield from employee contributions</w:t>
      </w:r>
      <w:r w:rsidR="006D709A">
        <w:rPr>
          <w:rFonts w:ascii="Arial" w:hAnsi="Arial" w:cs="Arial"/>
          <w:color w:val="000000"/>
          <w:lang w:val="en-US"/>
        </w:rPr>
        <w:t>.</w:t>
      </w:r>
    </w:p>
    <w:p w14:paraId="1514B08B" w14:textId="77777777" w:rsidR="0015171C" w:rsidRDefault="0015171C" w:rsidP="0015171C">
      <w:pPr>
        <w:autoSpaceDE w:val="0"/>
        <w:autoSpaceDN w:val="0"/>
        <w:adjustRightInd w:val="0"/>
        <w:spacing w:line="360" w:lineRule="auto"/>
        <w:ind w:left="720"/>
        <w:rPr>
          <w:rFonts w:ascii="Arial" w:hAnsi="Arial" w:cs="Arial"/>
          <w:color w:val="000000"/>
          <w:lang w:val="en-US"/>
        </w:rPr>
      </w:pPr>
    </w:p>
    <w:p w14:paraId="55C58C93" w14:textId="77777777" w:rsidR="00CB42FA" w:rsidRDefault="00CB42FA" w:rsidP="002063FA">
      <w:pPr>
        <w:numPr>
          <w:ilvl w:val="0"/>
          <w:numId w:val="15"/>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Retention of banded employee contributions, but with an extension to the</w:t>
      </w:r>
      <w:r>
        <w:rPr>
          <w:rFonts w:ascii="Arial" w:hAnsi="Arial" w:cs="Arial"/>
          <w:color w:val="000000"/>
          <w:lang w:val="en-US"/>
        </w:rPr>
        <w:t xml:space="preserve"> </w:t>
      </w:r>
      <w:r w:rsidRPr="00392886">
        <w:rPr>
          <w:rFonts w:ascii="Arial" w:hAnsi="Arial" w:cs="Arial"/>
          <w:color w:val="000000"/>
          <w:lang w:val="en-US"/>
        </w:rPr>
        <w:t>number of bands with little or no increase in the employee rate at the</w:t>
      </w:r>
      <w:r>
        <w:rPr>
          <w:rFonts w:ascii="Arial" w:hAnsi="Arial" w:cs="Arial"/>
          <w:color w:val="000000"/>
          <w:lang w:val="en-US"/>
        </w:rPr>
        <w:t xml:space="preserve"> </w:t>
      </w:r>
      <w:r w:rsidRPr="00392886">
        <w:rPr>
          <w:rFonts w:ascii="Arial" w:hAnsi="Arial" w:cs="Arial"/>
          <w:color w:val="000000"/>
          <w:lang w:val="en-US"/>
        </w:rPr>
        <w:t>lower bands but more significant increases at higher pay bands, even</w:t>
      </w:r>
      <w:r>
        <w:rPr>
          <w:rFonts w:ascii="Arial" w:hAnsi="Arial" w:cs="Arial"/>
          <w:color w:val="000000"/>
          <w:lang w:val="en-US"/>
        </w:rPr>
        <w:t xml:space="preserve"> </w:t>
      </w:r>
      <w:r w:rsidRPr="00392886">
        <w:rPr>
          <w:rFonts w:ascii="Arial" w:hAnsi="Arial" w:cs="Arial"/>
          <w:color w:val="000000"/>
          <w:lang w:val="en-US"/>
        </w:rPr>
        <w:t>after allowing for tax relief</w:t>
      </w:r>
      <w:r w:rsidR="006D709A">
        <w:rPr>
          <w:rFonts w:ascii="Arial" w:hAnsi="Arial" w:cs="Arial"/>
          <w:color w:val="000000"/>
          <w:lang w:val="en-US"/>
        </w:rPr>
        <w:t>.</w:t>
      </w:r>
    </w:p>
    <w:p w14:paraId="16AED991" w14:textId="77777777" w:rsidR="00D85711" w:rsidRDefault="00D85711" w:rsidP="00D85711">
      <w:pPr>
        <w:autoSpaceDE w:val="0"/>
        <w:autoSpaceDN w:val="0"/>
        <w:adjustRightInd w:val="0"/>
        <w:spacing w:line="360" w:lineRule="auto"/>
        <w:ind w:left="720"/>
        <w:rPr>
          <w:rFonts w:ascii="Arial" w:hAnsi="Arial" w:cs="Arial"/>
          <w:color w:val="000000"/>
          <w:lang w:val="en-US"/>
        </w:rPr>
      </w:pPr>
    </w:p>
    <w:p w14:paraId="4CDD544F" w14:textId="77777777" w:rsidR="00CB42FA" w:rsidRDefault="00CB42FA" w:rsidP="002063FA">
      <w:pPr>
        <w:numPr>
          <w:ilvl w:val="0"/>
          <w:numId w:val="15"/>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’50/50’ scheme option enabling members to pay half contributions for half</w:t>
      </w:r>
      <w:r>
        <w:rPr>
          <w:rFonts w:ascii="Arial" w:hAnsi="Arial" w:cs="Arial"/>
          <w:color w:val="000000"/>
          <w:lang w:val="en-US"/>
        </w:rPr>
        <w:t xml:space="preserve"> </w:t>
      </w:r>
      <w:r w:rsidRPr="00392886">
        <w:rPr>
          <w:rFonts w:ascii="Arial" w:hAnsi="Arial" w:cs="Arial"/>
          <w:color w:val="000000"/>
          <w:lang w:val="en-US"/>
        </w:rPr>
        <w:t xml:space="preserve">the </w:t>
      </w:r>
      <w:r>
        <w:rPr>
          <w:rFonts w:ascii="Arial" w:hAnsi="Arial" w:cs="Arial"/>
          <w:color w:val="000000"/>
          <w:lang w:val="en-US"/>
        </w:rPr>
        <w:t>p</w:t>
      </w:r>
      <w:r w:rsidRPr="00392886">
        <w:rPr>
          <w:rFonts w:ascii="Arial" w:hAnsi="Arial" w:cs="Arial"/>
          <w:color w:val="000000"/>
          <w:lang w:val="en-US"/>
        </w:rPr>
        <w:t xml:space="preserve">ension, with most other benefits </w:t>
      </w:r>
      <w:r>
        <w:rPr>
          <w:rFonts w:ascii="Arial" w:hAnsi="Arial" w:cs="Arial"/>
          <w:color w:val="000000"/>
          <w:lang w:val="en-US"/>
        </w:rPr>
        <w:t>remaining as they are currently</w:t>
      </w:r>
      <w:r w:rsidR="006D709A">
        <w:rPr>
          <w:rFonts w:ascii="Arial" w:hAnsi="Arial" w:cs="Arial"/>
          <w:color w:val="000000"/>
          <w:lang w:val="en-US"/>
        </w:rPr>
        <w:t>.</w:t>
      </w:r>
    </w:p>
    <w:p w14:paraId="61F84339" w14:textId="77777777" w:rsidR="00D85711" w:rsidRDefault="00D85711" w:rsidP="00D85711">
      <w:pPr>
        <w:pStyle w:val="ListParagraph"/>
        <w:rPr>
          <w:rFonts w:ascii="Arial" w:hAnsi="Arial" w:cs="Arial"/>
          <w:color w:val="000000"/>
          <w:lang w:val="en-US"/>
        </w:rPr>
      </w:pPr>
    </w:p>
    <w:p w14:paraId="0C37CA76" w14:textId="77777777" w:rsidR="00CB42FA" w:rsidRDefault="00CB42FA" w:rsidP="002063FA">
      <w:pPr>
        <w:numPr>
          <w:ilvl w:val="0"/>
          <w:numId w:val="15"/>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Benefits for service prior to 1st April 2014 are protected, including</w:t>
      </w:r>
      <w:r>
        <w:rPr>
          <w:rFonts w:ascii="Arial" w:hAnsi="Arial" w:cs="Arial"/>
          <w:color w:val="000000"/>
          <w:lang w:val="en-US"/>
        </w:rPr>
        <w:t xml:space="preserve"> </w:t>
      </w:r>
      <w:r w:rsidRPr="00392886">
        <w:rPr>
          <w:rFonts w:ascii="Arial" w:hAnsi="Arial" w:cs="Arial"/>
          <w:color w:val="000000"/>
          <w:lang w:val="en-US"/>
        </w:rPr>
        <w:t xml:space="preserve">remaining ‘Rule of 85’ protection. </w:t>
      </w:r>
      <w:r w:rsidR="00D61792">
        <w:rPr>
          <w:rFonts w:ascii="Arial" w:hAnsi="Arial" w:cs="Arial"/>
          <w:color w:val="000000"/>
          <w:lang w:val="en-US"/>
        </w:rPr>
        <w:t xml:space="preserve"> </w:t>
      </w:r>
      <w:r w:rsidRPr="00392886">
        <w:rPr>
          <w:rFonts w:ascii="Arial" w:hAnsi="Arial" w:cs="Arial"/>
          <w:color w:val="000000"/>
          <w:lang w:val="en-US"/>
        </w:rPr>
        <w:t>Protected past service continues to be</w:t>
      </w:r>
      <w:r>
        <w:rPr>
          <w:rFonts w:ascii="Arial" w:hAnsi="Arial" w:cs="Arial"/>
          <w:color w:val="000000"/>
          <w:lang w:val="en-US"/>
        </w:rPr>
        <w:t xml:space="preserve"> </w:t>
      </w:r>
      <w:r w:rsidRPr="00392886">
        <w:rPr>
          <w:rFonts w:ascii="Arial" w:hAnsi="Arial" w:cs="Arial"/>
          <w:color w:val="000000"/>
          <w:lang w:val="en-US"/>
        </w:rPr>
        <w:t>based on final sa</w:t>
      </w:r>
      <w:r>
        <w:rPr>
          <w:rFonts w:ascii="Arial" w:hAnsi="Arial" w:cs="Arial"/>
          <w:color w:val="000000"/>
          <w:lang w:val="en-US"/>
        </w:rPr>
        <w:t>lary and current retirement age</w:t>
      </w:r>
      <w:r w:rsidR="006D709A">
        <w:rPr>
          <w:rFonts w:ascii="Arial" w:hAnsi="Arial" w:cs="Arial"/>
          <w:color w:val="000000"/>
          <w:lang w:val="en-US"/>
        </w:rPr>
        <w:t>.</w:t>
      </w:r>
    </w:p>
    <w:p w14:paraId="535EC1CB" w14:textId="77777777" w:rsidR="00D85711" w:rsidRDefault="00D85711" w:rsidP="00D85711">
      <w:pPr>
        <w:pStyle w:val="ListParagraph"/>
        <w:rPr>
          <w:rFonts w:ascii="Arial" w:hAnsi="Arial" w:cs="Arial"/>
          <w:color w:val="000000"/>
          <w:lang w:val="en-US"/>
        </w:rPr>
      </w:pPr>
    </w:p>
    <w:p w14:paraId="753D7A09" w14:textId="77777777" w:rsidR="00CB42FA" w:rsidRDefault="00CB42FA" w:rsidP="002063FA">
      <w:pPr>
        <w:numPr>
          <w:ilvl w:val="0"/>
          <w:numId w:val="15"/>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Outsourced scheme members will be able to stay in the scheme on first</w:t>
      </w:r>
      <w:r>
        <w:rPr>
          <w:rFonts w:ascii="Arial" w:hAnsi="Arial" w:cs="Arial"/>
          <w:color w:val="000000"/>
          <w:lang w:val="en-US"/>
        </w:rPr>
        <w:t xml:space="preserve"> </w:t>
      </w:r>
      <w:r w:rsidRPr="00392886">
        <w:rPr>
          <w:rFonts w:ascii="Arial" w:hAnsi="Arial" w:cs="Arial"/>
          <w:color w:val="000000"/>
          <w:lang w:val="en-US"/>
        </w:rPr>
        <w:t xml:space="preserve">and </w:t>
      </w:r>
      <w:r>
        <w:rPr>
          <w:rFonts w:ascii="Arial" w:hAnsi="Arial" w:cs="Arial"/>
          <w:color w:val="000000"/>
          <w:lang w:val="en-US"/>
        </w:rPr>
        <w:t>subsequent transfers</w:t>
      </w:r>
      <w:r w:rsidR="006D709A">
        <w:rPr>
          <w:rFonts w:ascii="Arial" w:hAnsi="Arial" w:cs="Arial"/>
          <w:color w:val="000000"/>
          <w:lang w:val="en-US"/>
        </w:rPr>
        <w:t>.</w:t>
      </w:r>
    </w:p>
    <w:p w14:paraId="527F9DAF" w14:textId="77777777" w:rsidR="00D85711" w:rsidRDefault="00D85711" w:rsidP="00D85711">
      <w:pPr>
        <w:pStyle w:val="ListParagraph"/>
        <w:rPr>
          <w:rFonts w:ascii="Arial" w:hAnsi="Arial" w:cs="Arial"/>
          <w:color w:val="000000"/>
          <w:lang w:val="en-US"/>
        </w:rPr>
      </w:pPr>
    </w:p>
    <w:p w14:paraId="04D12A81" w14:textId="77777777" w:rsidR="00CB42FA" w:rsidRDefault="00CB42FA" w:rsidP="002063FA">
      <w:pPr>
        <w:numPr>
          <w:ilvl w:val="0"/>
          <w:numId w:val="15"/>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Vesting period extended from 3 months back to two years.</w:t>
      </w:r>
    </w:p>
    <w:p w14:paraId="675847DD" w14:textId="77777777" w:rsidR="00CB42FA" w:rsidRPr="00392886" w:rsidRDefault="00CB42FA" w:rsidP="001A1C6F">
      <w:pPr>
        <w:autoSpaceDE w:val="0"/>
        <w:autoSpaceDN w:val="0"/>
        <w:adjustRightInd w:val="0"/>
        <w:spacing w:line="360" w:lineRule="auto"/>
        <w:rPr>
          <w:rFonts w:ascii="Arial" w:hAnsi="Arial" w:cs="Arial"/>
          <w:color w:val="000000"/>
          <w:lang w:val="en-US"/>
        </w:rPr>
      </w:pPr>
    </w:p>
    <w:p w14:paraId="40C9E18C" w14:textId="77777777" w:rsidR="00461480" w:rsidRDefault="00CB42FA" w:rsidP="00461480">
      <w:pPr>
        <w:autoSpaceDE w:val="0"/>
        <w:autoSpaceDN w:val="0"/>
        <w:adjustRightInd w:val="0"/>
        <w:spacing w:line="360" w:lineRule="auto"/>
        <w:rPr>
          <w:rFonts w:ascii="Arial" w:hAnsi="Arial" w:cs="Arial"/>
          <w:color w:val="000000"/>
          <w:lang w:val="en-US"/>
        </w:rPr>
      </w:pPr>
      <w:r w:rsidRPr="00392886">
        <w:rPr>
          <w:rFonts w:ascii="Arial" w:hAnsi="Arial" w:cs="Arial"/>
          <w:color w:val="000000"/>
          <w:lang w:val="en-US"/>
        </w:rPr>
        <w:t>All other terms remain as in the current scheme including death in service</w:t>
      </w:r>
      <w:r>
        <w:rPr>
          <w:rFonts w:ascii="Arial" w:hAnsi="Arial" w:cs="Arial"/>
          <w:color w:val="000000"/>
          <w:lang w:val="en-US"/>
        </w:rPr>
        <w:t xml:space="preserve"> </w:t>
      </w:r>
      <w:r w:rsidRPr="00392886">
        <w:rPr>
          <w:rFonts w:ascii="Arial" w:hAnsi="Arial" w:cs="Arial"/>
          <w:color w:val="000000"/>
          <w:lang w:val="en-US"/>
        </w:rPr>
        <w:t>benefits, ill-</w:t>
      </w:r>
      <w:r>
        <w:rPr>
          <w:rFonts w:ascii="Arial" w:hAnsi="Arial" w:cs="Arial"/>
          <w:color w:val="000000"/>
          <w:lang w:val="en-US"/>
        </w:rPr>
        <w:t>h</w:t>
      </w:r>
      <w:r w:rsidRPr="00392886">
        <w:rPr>
          <w:rFonts w:ascii="Arial" w:hAnsi="Arial" w:cs="Arial"/>
          <w:color w:val="000000"/>
          <w:lang w:val="en-US"/>
        </w:rPr>
        <w:t>ealth provision and the lump sum trade-off</w:t>
      </w:r>
      <w:r>
        <w:rPr>
          <w:rFonts w:ascii="Arial" w:hAnsi="Arial" w:cs="Arial"/>
          <w:color w:val="000000"/>
          <w:lang w:val="en-US"/>
        </w:rPr>
        <w:t>.</w:t>
      </w:r>
    </w:p>
    <w:p w14:paraId="1BDE7FCB" w14:textId="77777777" w:rsidR="00C90B5A" w:rsidRDefault="00C90B5A" w:rsidP="00EF3DA5">
      <w:pPr>
        <w:autoSpaceDE w:val="0"/>
        <w:autoSpaceDN w:val="0"/>
        <w:adjustRightInd w:val="0"/>
        <w:spacing w:line="360" w:lineRule="auto"/>
        <w:rPr>
          <w:rFonts w:ascii="Arial" w:hAnsi="Arial" w:cs="Arial"/>
        </w:rPr>
      </w:pPr>
    </w:p>
    <w:p w14:paraId="41D9509C" w14:textId="77777777" w:rsidR="000266C1" w:rsidRDefault="00B05DC6" w:rsidP="00C90B5A">
      <w:pPr>
        <w:pStyle w:val="Style"/>
      </w:pPr>
      <w:bookmarkStart w:id="302" w:name="_Toc522011583"/>
      <w:r>
        <w:lastRenderedPageBreak/>
        <w:t>Investment Policy</w:t>
      </w:r>
      <w:bookmarkEnd w:id="302"/>
      <w:r>
        <w:t xml:space="preserve"> </w:t>
      </w:r>
    </w:p>
    <w:p w14:paraId="48F63D8C" w14:textId="77777777" w:rsidR="00BB6B54" w:rsidRPr="00D04B13" w:rsidRDefault="00BB6B54" w:rsidP="00BB6B54">
      <w:pPr>
        <w:pStyle w:val="Style"/>
        <w:numPr>
          <w:ilvl w:val="0"/>
          <w:numId w:val="0"/>
        </w:numPr>
        <w:spacing w:before="0"/>
        <w:ind w:left="360"/>
        <w:rPr>
          <w:sz w:val="24"/>
          <w:szCs w:val="24"/>
        </w:rPr>
      </w:pPr>
    </w:p>
    <w:p w14:paraId="29A40BA3" w14:textId="77777777" w:rsidR="00B05DC6" w:rsidRPr="009C17AA" w:rsidRDefault="00022F73" w:rsidP="00BB6B54">
      <w:pPr>
        <w:autoSpaceDE w:val="0"/>
        <w:autoSpaceDN w:val="0"/>
        <w:adjustRightInd w:val="0"/>
        <w:spacing w:line="360" w:lineRule="auto"/>
        <w:rPr>
          <w:rFonts w:ascii="Arial" w:hAnsi="Arial" w:cs="Arial"/>
        </w:rPr>
      </w:pPr>
      <w:r w:rsidRPr="009C17AA">
        <w:rPr>
          <w:rFonts w:ascii="Arial" w:hAnsi="Arial" w:cs="Arial"/>
        </w:rPr>
        <w:t xml:space="preserve">As an administering pension authority, the Council discharges its duties in respect of maintaining the Pension Fund in the form of the Pension Committee. </w:t>
      </w:r>
      <w:r w:rsidR="000926A9" w:rsidRPr="009C17AA">
        <w:rPr>
          <w:rFonts w:ascii="Arial" w:hAnsi="Arial" w:cs="Arial"/>
        </w:rPr>
        <w:t xml:space="preserve"> </w:t>
      </w:r>
      <w:r w:rsidR="00BB6B54" w:rsidRPr="009C17AA">
        <w:rPr>
          <w:rFonts w:ascii="Arial" w:hAnsi="Arial" w:cs="Arial"/>
        </w:rPr>
        <w:t xml:space="preserve">The strategic management of the assets is the responsibility of the Pension Committee </w:t>
      </w:r>
      <w:r w:rsidR="00C86A15" w:rsidRPr="009C17AA">
        <w:rPr>
          <w:rFonts w:ascii="Arial" w:hAnsi="Arial" w:cs="Arial"/>
        </w:rPr>
        <w:t>that acts in</w:t>
      </w:r>
      <w:r w:rsidR="00BB6B54" w:rsidRPr="009C17AA">
        <w:rPr>
          <w:rFonts w:ascii="Arial" w:hAnsi="Arial" w:cs="Arial"/>
        </w:rPr>
        <w:t xml:space="preserve"> consultation with </w:t>
      </w:r>
      <w:r w:rsidR="009C17AA">
        <w:rPr>
          <w:rFonts w:ascii="Arial" w:hAnsi="Arial" w:cs="Arial"/>
        </w:rPr>
        <w:t xml:space="preserve">the </w:t>
      </w:r>
      <w:r w:rsidR="00BB6B54" w:rsidRPr="009C17AA">
        <w:rPr>
          <w:rFonts w:ascii="Arial" w:hAnsi="Arial" w:cs="Arial"/>
        </w:rPr>
        <w:t>Fund’s investment advis</w:t>
      </w:r>
      <w:r w:rsidR="0067185F" w:rsidRPr="009C17AA">
        <w:rPr>
          <w:rFonts w:ascii="Arial" w:hAnsi="Arial" w:cs="Arial"/>
        </w:rPr>
        <w:t>e</w:t>
      </w:r>
      <w:r w:rsidR="00BB6B54" w:rsidRPr="009C17AA">
        <w:rPr>
          <w:rFonts w:ascii="Arial" w:hAnsi="Arial" w:cs="Arial"/>
        </w:rPr>
        <w:t xml:space="preserve">r; Aon Hewitt. </w:t>
      </w:r>
      <w:r w:rsidR="000926A9" w:rsidRPr="009C17AA">
        <w:rPr>
          <w:rFonts w:ascii="Arial" w:hAnsi="Arial" w:cs="Arial"/>
        </w:rPr>
        <w:t xml:space="preserve"> </w:t>
      </w:r>
      <w:r w:rsidR="00D50E2C" w:rsidRPr="009C17AA">
        <w:rPr>
          <w:rFonts w:ascii="Arial" w:hAnsi="Arial" w:cs="Arial"/>
        </w:rPr>
        <w:t>Day-to-day management of the investments is carried out by investment managers</w:t>
      </w:r>
      <w:r w:rsidRPr="009C17AA">
        <w:rPr>
          <w:rFonts w:ascii="Arial" w:hAnsi="Arial" w:cs="Arial"/>
        </w:rPr>
        <w:t>,</w:t>
      </w:r>
      <w:r w:rsidR="00D50E2C" w:rsidRPr="009C17AA">
        <w:rPr>
          <w:rFonts w:ascii="Arial" w:hAnsi="Arial" w:cs="Arial"/>
        </w:rPr>
        <w:t xml:space="preserve"> who have been appointed by the Pension Committee</w:t>
      </w:r>
      <w:r w:rsidRPr="009C17AA">
        <w:rPr>
          <w:rFonts w:ascii="Arial" w:hAnsi="Arial" w:cs="Arial"/>
        </w:rPr>
        <w:t>,</w:t>
      </w:r>
      <w:r w:rsidR="00D50E2C" w:rsidRPr="009C17AA">
        <w:rPr>
          <w:rFonts w:ascii="Arial" w:hAnsi="Arial" w:cs="Arial"/>
        </w:rPr>
        <w:t xml:space="preserve"> </w:t>
      </w:r>
      <w:r w:rsidRPr="009C17AA">
        <w:rPr>
          <w:rFonts w:ascii="Arial" w:hAnsi="Arial" w:cs="Arial"/>
        </w:rPr>
        <w:t xml:space="preserve">acting under an agreed </w:t>
      </w:r>
      <w:r w:rsidR="00D50E2C" w:rsidRPr="009C17AA">
        <w:rPr>
          <w:rFonts w:ascii="Arial" w:hAnsi="Arial" w:cs="Arial"/>
        </w:rPr>
        <w:t>mandate</w:t>
      </w:r>
      <w:r w:rsidRPr="009C17AA">
        <w:rPr>
          <w:rFonts w:ascii="Arial" w:hAnsi="Arial" w:cs="Arial"/>
        </w:rPr>
        <w:t xml:space="preserve"> and Council officers acting under delegated powers. </w:t>
      </w:r>
      <w:r w:rsidR="00D50E2C" w:rsidRPr="009C17AA">
        <w:rPr>
          <w:rFonts w:ascii="Arial" w:hAnsi="Arial" w:cs="Arial"/>
        </w:rPr>
        <w:t xml:space="preserve"> </w:t>
      </w:r>
    </w:p>
    <w:p w14:paraId="155F35A6" w14:textId="77777777" w:rsidR="00C86A15" w:rsidRPr="00ED6A14" w:rsidRDefault="00C86A15" w:rsidP="00CA3736">
      <w:pPr>
        <w:autoSpaceDE w:val="0"/>
        <w:autoSpaceDN w:val="0"/>
        <w:adjustRightInd w:val="0"/>
        <w:spacing w:line="360" w:lineRule="auto"/>
        <w:rPr>
          <w:rFonts w:ascii="Arial" w:hAnsi="Arial" w:cs="Arial"/>
          <w:highlight w:val="yellow"/>
        </w:rPr>
      </w:pPr>
    </w:p>
    <w:p w14:paraId="0099D516" w14:textId="77777777" w:rsidR="00CA3736" w:rsidRPr="009C17AA" w:rsidRDefault="00D8168F" w:rsidP="00CA3736">
      <w:pPr>
        <w:autoSpaceDE w:val="0"/>
        <w:autoSpaceDN w:val="0"/>
        <w:adjustRightInd w:val="0"/>
        <w:spacing w:line="360" w:lineRule="auto"/>
        <w:rPr>
          <w:rFonts w:ascii="Arial" w:hAnsi="Arial" w:cs="Arial"/>
        </w:rPr>
      </w:pPr>
      <w:r w:rsidRPr="009C17AA">
        <w:rPr>
          <w:rFonts w:ascii="Arial" w:hAnsi="Arial" w:cs="Arial"/>
        </w:rPr>
        <w:t>The Pension Committee has prepared a</w:t>
      </w:r>
      <w:r w:rsidR="009C17AA" w:rsidRPr="009C17AA">
        <w:rPr>
          <w:rFonts w:ascii="Arial" w:hAnsi="Arial" w:cs="Arial"/>
        </w:rPr>
        <w:t>n Investment Strategy Statement</w:t>
      </w:r>
      <w:r w:rsidRPr="009C17AA">
        <w:rPr>
          <w:rFonts w:ascii="Arial" w:hAnsi="Arial" w:cs="Arial"/>
        </w:rPr>
        <w:t xml:space="preserve"> </w:t>
      </w:r>
      <w:r w:rsidR="00CA3736" w:rsidRPr="009C17AA">
        <w:rPr>
          <w:rFonts w:ascii="Arial" w:hAnsi="Arial" w:cs="Arial"/>
        </w:rPr>
        <w:t>(</w:t>
      </w:r>
      <w:r w:rsidR="009C17AA">
        <w:rPr>
          <w:rFonts w:ascii="Arial" w:hAnsi="Arial" w:cs="Arial"/>
        </w:rPr>
        <w:t>ISS</w:t>
      </w:r>
      <w:r w:rsidR="00CA3736" w:rsidRPr="009C17AA">
        <w:rPr>
          <w:rFonts w:ascii="Arial" w:hAnsi="Arial" w:cs="Arial"/>
        </w:rPr>
        <w:t xml:space="preserve">) </w:t>
      </w:r>
      <w:r w:rsidRPr="009C17AA">
        <w:rPr>
          <w:rFonts w:ascii="Arial" w:hAnsi="Arial" w:cs="Arial"/>
        </w:rPr>
        <w:t>in accordance with</w:t>
      </w:r>
      <w:r w:rsidR="00CA3736" w:rsidRPr="009C17AA">
        <w:rPr>
          <w:rFonts w:ascii="Arial" w:hAnsi="Arial" w:cs="Arial"/>
        </w:rPr>
        <w:t xml:space="preserve"> the Local Government Pension Scheme (Management and Inves</w:t>
      </w:r>
      <w:r w:rsidR="005D7D47">
        <w:rPr>
          <w:rFonts w:ascii="Arial" w:hAnsi="Arial" w:cs="Arial"/>
        </w:rPr>
        <w:t xml:space="preserve">tment of Funds) Regulations 2016 </w:t>
      </w:r>
      <w:r w:rsidR="00CA3736" w:rsidRPr="009C17AA">
        <w:rPr>
          <w:rFonts w:ascii="Arial" w:hAnsi="Arial" w:cs="Arial"/>
        </w:rPr>
        <w:t>and after taking appropriate advice.</w:t>
      </w:r>
    </w:p>
    <w:p w14:paraId="28904DD0" w14:textId="77777777" w:rsidR="00C86A15" w:rsidRPr="00ED6A14" w:rsidRDefault="00C86A15" w:rsidP="00CA3736">
      <w:pPr>
        <w:autoSpaceDE w:val="0"/>
        <w:autoSpaceDN w:val="0"/>
        <w:adjustRightInd w:val="0"/>
        <w:spacing w:line="360" w:lineRule="auto"/>
        <w:rPr>
          <w:rFonts w:ascii="Arial" w:hAnsi="Arial" w:cs="Arial"/>
          <w:highlight w:val="yellow"/>
        </w:rPr>
      </w:pPr>
    </w:p>
    <w:p w14:paraId="4305ED78" w14:textId="77777777" w:rsidR="00CA3736" w:rsidRPr="00A124F9" w:rsidRDefault="005D7D47" w:rsidP="00CA3736">
      <w:pPr>
        <w:autoSpaceDE w:val="0"/>
        <w:autoSpaceDN w:val="0"/>
        <w:adjustRightInd w:val="0"/>
        <w:spacing w:line="360" w:lineRule="auto"/>
        <w:rPr>
          <w:rFonts w:ascii="Arial" w:hAnsi="Arial" w:cs="Arial"/>
        </w:rPr>
      </w:pPr>
      <w:r w:rsidRPr="00A124F9">
        <w:rPr>
          <w:rFonts w:ascii="Arial" w:hAnsi="Arial" w:cs="Arial"/>
        </w:rPr>
        <w:t>The ISS</w:t>
      </w:r>
      <w:r w:rsidR="00CA3736" w:rsidRPr="00A124F9">
        <w:rPr>
          <w:rFonts w:ascii="Arial" w:hAnsi="Arial" w:cs="Arial"/>
        </w:rPr>
        <w:t xml:space="preserve"> outlines the principles and policies governing investment decisions made by or on behalf of the Fund.</w:t>
      </w:r>
      <w:r w:rsidR="000926A9" w:rsidRPr="00A124F9">
        <w:rPr>
          <w:rFonts w:ascii="Arial" w:hAnsi="Arial" w:cs="Arial"/>
        </w:rPr>
        <w:t xml:space="preserve"> </w:t>
      </w:r>
    </w:p>
    <w:p w14:paraId="5573EFD1" w14:textId="77777777" w:rsidR="00C86A15" w:rsidRPr="00ED6A14" w:rsidRDefault="00C86A15" w:rsidP="00CA3736">
      <w:pPr>
        <w:autoSpaceDE w:val="0"/>
        <w:autoSpaceDN w:val="0"/>
        <w:adjustRightInd w:val="0"/>
        <w:spacing w:line="360" w:lineRule="auto"/>
        <w:rPr>
          <w:rFonts w:ascii="Arial" w:hAnsi="Arial" w:cs="Arial"/>
          <w:highlight w:val="yellow"/>
        </w:rPr>
      </w:pPr>
    </w:p>
    <w:p w14:paraId="5BC41791" w14:textId="77777777" w:rsidR="00D435C9" w:rsidRDefault="00A124F9" w:rsidP="00A124F9">
      <w:pPr>
        <w:autoSpaceDE w:val="0"/>
        <w:autoSpaceDN w:val="0"/>
        <w:adjustRightInd w:val="0"/>
        <w:spacing w:line="360" w:lineRule="auto"/>
        <w:rPr>
          <w:rFonts w:ascii="Arial" w:hAnsi="Arial" w:cs="Arial"/>
        </w:rPr>
      </w:pPr>
      <w:r w:rsidRPr="00A124F9">
        <w:rPr>
          <w:rFonts w:ascii="Arial" w:hAnsi="Arial" w:cs="Arial"/>
        </w:rPr>
        <w:t>As set out in the Regulations, the Committee will review the ISS from time to time</w:t>
      </w:r>
      <w:r>
        <w:rPr>
          <w:rFonts w:ascii="Arial" w:hAnsi="Arial" w:cs="Arial"/>
        </w:rPr>
        <w:t xml:space="preserve"> </w:t>
      </w:r>
      <w:r w:rsidRPr="00A124F9">
        <w:rPr>
          <w:rFonts w:ascii="Arial" w:hAnsi="Arial" w:cs="Arial"/>
        </w:rPr>
        <w:t>and at least every three years. In the event of any material change to any matter</w:t>
      </w:r>
      <w:r>
        <w:rPr>
          <w:rFonts w:ascii="Arial" w:hAnsi="Arial" w:cs="Arial"/>
        </w:rPr>
        <w:t xml:space="preserve"> </w:t>
      </w:r>
      <w:r w:rsidRPr="00A124F9">
        <w:rPr>
          <w:rFonts w:ascii="Arial" w:hAnsi="Arial" w:cs="Arial"/>
        </w:rPr>
        <w:t>contained within the ISS, changes will be reflected within six months of the change</w:t>
      </w:r>
      <w:r>
        <w:rPr>
          <w:rFonts w:ascii="Arial" w:hAnsi="Arial" w:cs="Arial"/>
        </w:rPr>
        <w:t xml:space="preserve"> </w:t>
      </w:r>
      <w:r w:rsidRPr="00A124F9">
        <w:rPr>
          <w:rFonts w:ascii="Arial" w:hAnsi="Arial" w:cs="Arial"/>
        </w:rPr>
        <w:t>occurring.</w:t>
      </w:r>
    </w:p>
    <w:p w14:paraId="0CC8EC12" w14:textId="77777777" w:rsidR="00A124F9" w:rsidRPr="00ED6A14" w:rsidRDefault="00A124F9" w:rsidP="00A124F9">
      <w:pPr>
        <w:autoSpaceDE w:val="0"/>
        <w:autoSpaceDN w:val="0"/>
        <w:adjustRightInd w:val="0"/>
        <w:spacing w:line="360" w:lineRule="auto"/>
        <w:rPr>
          <w:rFonts w:ascii="Arial" w:hAnsi="Arial" w:cs="Arial"/>
          <w:highlight w:val="yellow"/>
        </w:rPr>
      </w:pPr>
    </w:p>
    <w:p w14:paraId="13153294" w14:textId="77777777" w:rsidR="00C86A15" w:rsidRDefault="00CA3736" w:rsidP="00CA3736">
      <w:pPr>
        <w:autoSpaceDE w:val="0"/>
        <w:autoSpaceDN w:val="0"/>
        <w:adjustRightInd w:val="0"/>
        <w:spacing w:line="360" w:lineRule="auto"/>
        <w:rPr>
          <w:rFonts w:ascii="Arial" w:hAnsi="Arial" w:cs="Arial"/>
        </w:rPr>
      </w:pPr>
      <w:r w:rsidRPr="00A124F9">
        <w:rPr>
          <w:rFonts w:ascii="Arial" w:hAnsi="Arial" w:cs="Arial"/>
        </w:rPr>
        <w:t xml:space="preserve">The </w:t>
      </w:r>
      <w:r w:rsidR="00A124F9" w:rsidRPr="00A124F9">
        <w:rPr>
          <w:rFonts w:ascii="Arial" w:hAnsi="Arial" w:cs="Arial"/>
        </w:rPr>
        <w:t>ISS</w:t>
      </w:r>
      <w:r w:rsidRPr="00A124F9">
        <w:rPr>
          <w:rFonts w:ascii="Arial" w:hAnsi="Arial" w:cs="Arial"/>
        </w:rPr>
        <w:t xml:space="preserve"> can be vi</w:t>
      </w:r>
      <w:r w:rsidR="00D04B13" w:rsidRPr="00A124F9">
        <w:rPr>
          <w:rFonts w:ascii="Arial" w:hAnsi="Arial" w:cs="Arial"/>
        </w:rPr>
        <w:t>ewed at</w:t>
      </w:r>
      <w:r w:rsidR="00D251CB">
        <w:rPr>
          <w:rFonts w:ascii="Arial" w:hAnsi="Arial" w:cs="Arial"/>
        </w:rPr>
        <w:t xml:space="preserve">: </w:t>
      </w:r>
      <w:r w:rsidR="00D251CB" w:rsidRPr="00D251CB">
        <w:rPr>
          <w:rFonts w:ascii="Arial" w:hAnsi="Arial" w:cs="Arial"/>
        </w:rPr>
        <w:t>http://www.croydonpensionscheme.org/croydon-pension-fund/about-us/forms-and-publications/</w:t>
      </w:r>
    </w:p>
    <w:p w14:paraId="2F42088C" w14:textId="77777777" w:rsidR="00CA3736" w:rsidRPr="00CA3736" w:rsidRDefault="00CA3736" w:rsidP="00CA3736">
      <w:pPr>
        <w:autoSpaceDE w:val="0"/>
        <w:autoSpaceDN w:val="0"/>
        <w:adjustRightInd w:val="0"/>
        <w:spacing w:line="360" w:lineRule="auto"/>
        <w:rPr>
          <w:rFonts w:ascii="Arial" w:hAnsi="Arial" w:cs="Arial"/>
        </w:rPr>
      </w:pPr>
    </w:p>
    <w:p w14:paraId="134E9FDB" w14:textId="77777777" w:rsidR="00791C21" w:rsidRPr="00731E73" w:rsidRDefault="00C86A15" w:rsidP="00791C21">
      <w:pPr>
        <w:autoSpaceDE w:val="0"/>
        <w:autoSpaceDN w:val="0"/>
        <w:adjustRightInd w:val="0"/>
        <w:spacing w:line="360" w:lineRule="auto"/>
        <w:rPr>
          <w:rFonts w:ascii="Arial" w:hAnsi="Arial" w:cs="Arial"/>
          <w:b/>
        </w:rPr>
      </w:pPr>
      <w:r>
        <w:rPr>
          <w:rFonts w:ascii="Arial" w:hAnsi="Arial" w:cs="Arial"/>
          <w:b/>
        </w:rPr>
        <w:br w:type="page"/>
      </w:r>
      <w:r w:rsidR="00791C21" w:rsidRPr="00731E73">
        <w:rPr>
          <w:rFonts w:ascii="Arial" w:hAnsi="Arial" w:cs="Arial"/>
          <w:b/>
        </w:rPr>
        <w:lastRenderedPageBreak/>
        <w:t xml:space="preserve">Asset Allocation </w:t>
      </w:r>
    </w:p>
    <w:p w14:paraId="4A57427D" w14:textId="77777777" w:rsidR="00C86A15" w:rsidRDefault="00B05DC6" w:rsidP="00791C21">
      <w:pPr>
        <w:spacing w:line="360" w:lineRule="auto"/>
        <w:rPr>
          <w:rFonts w:ascii="Arial" w:hAnsi="Arial" w:cs="Arial"/>
          <w:color w:val="231F20"/>
        </w:rPr>
      </w:pPr>
      <w:r>
        <w:rPr>
          <w:rFonts w:ascii="Arial" w:hAnsi="Arial" w:cs="Arial"/>
          <w:color w:val="231F20"/>
        </w:rPr>
        <w:t xml:space="preserve">The </w:t>
      </w:r>
      <w:r w:rsidR="00A124F9">
        <w:rPr>
          <w:rFonts w:ascii="Arial" w:hAnsi="Arial" w:cs="Arial"/>
          <w:color w:val="231F20"/>
        </w:rPr>
        <w:t xml:space="preserve">current </w:t>
      </w:r>
      <w:r>
        <w:rPr>
          <w:rFonts w:ascii="Arial" w:hAnsi="Arial" w:cs="Arial"/>
          <w:color w:val="231F20"/>
        </w:rPr>
        <w:t>strategic asset allocation</w:t>
      </w:r>
      <w:r w:rsidR="00D435C9">
        <w:rPr>
          <w:rFonts w:ascii="Arial" w:hAnsi="Arial" w:cs="Arial"/>
          <w:color w:val="231F20"/>
        </w:rPr>
        <w:t xml:space="preserve"> </w:t>
      </w:r>
      <w:r w:rsidR="00A124F9">
        <w:rPr>
          <w:rFonts w:ascii="Arial" w:hAnsi="Arial" w:cs="Arial"/>
          <w:color w:val="231F20"/>
        </w:rPr>
        <w:t>came into force in Dece</w:t>
      </w:r>
      <w:r w:rsidR="00D435C9">
        <w:rPr>
          <w:rFonts w:ascii="Arial" w:hAnsi="Arial" w:cs="Arial"/>
          <w:color w:val="231F20"/>
        </w:rPr>
        <w:t xml:space="preserve">mber 2015. </w:t>
      </w:r>
      <w:r w:rsidR="000926A9">
        <w:rPr>
          <w:rFonts w:ascii="Arial" w:hAnsi="Arial" w:cs="Arial"/>
          <w:color w:val="231F20"/>
        </w:rPr>
        <w:t xml:space="preserve"> </w:t>
      </w:r>
      <w:r w:rsidR="00D435C9">
        <w:rPr>
          <w:rFonts w:ascii="Arial" w:hAnsi="Arial" w:cs="Arial"/>
          <w:color w:val="231F20"/>
        </w:rPr>
        <w:t>The</w:t>
      </w:r>
      <w:r w:rsidR="00A124F9">
        <w:rPr>
          <w:rFonts w:ascii="Arial" w:hAnsi="Arial" w:cs="Arial"/>
          <w:color w:val="231F20"/>
        </w:rPr>
        <w:t xml:space="preserve"> target </w:t>
      </w:r>
      <w:r w:rsidR="00D435C9">
        <w:rPr>
          <w:rFonts w:ascii="Arial" w:hAnsi="Arial" w:cs="Arial"/>
          <w:color w:val="231F20"/>
        </w:rPr>
        <w:t>asset allocation is as</w:t>
      </w:r>
      <w:r>
        <w:rPr>
          <w:rFonts w:ascii="Arial" w:hAnsi="Arial" w:cs="Arial"/>
          <w:color w:val="231F20"/>
        </w:rPr>
        <w:t xml:space="preserve"> follows:</w:t>
      </w:r>
    </w:p>
    <w:tbl>
      <w:tblPr>
        <w:tblW w:w="6594" w:type="dxa"/>
        <w:jc w:val="center"/>
        <w:tblBorders>
          <w:top w:val="single" w:sz="12" w:space="0" w:color="000000"/>
          <w:bottom w:val="single" w:sz="12" w:space="0" w:color="000000"/>
        </w:tblBorders>
        <w:tblLook w:val="01E0" w:firstRow="1" w:lastRow="1" w:firstColumn="1" w:lastColumn="1" w:noHBand="0" w:noVBand="0"/>
      </w:tblPr>
      <w:tblGrid>
        <w:gridCol w:w="4428"/>
        <w:gridCol w:w="2166"/>
      </w:tblGrid>
      <w:tr w:rsidR="00791C21" w:rsidRPr="00A124F9" w14:paraId="51847CC5" w14:textId="77777777" w:rsidTr="00322AB1">
        <w:trPr>
          <w:jc w:val="center"/>
        </w:trPr>
        <w:tc>
          <w:tcPr>
            <w:tcW w:w="4428" w:type="dxa"/>
            <w:tcBorders>
              <w:bottom w:val="single" w:sz="6" w:space="0" w:color="000000"/>
            </w:tcBorders>
            <w:shd w:val="solid" w:color="800080" w:fill="FFFFFF"/>
          </w:tcPr>
          <w:p w14:paraId="109E9C84" w14:textId="77777777" w:rsidR="00791C21" w:rsidRPr="00A124F9" w:rsidRDefault="00791C21" w:rsidP="00322AB1">
            <w:pPr>
              <w:autoSpaceDE w:val="0"/>
              <w:autoSpaceDN w:val="0"/>
              <w:adjustRightInd w:val="0"/>
              <w:spacing w:line="360" w:lineRule="auto"/>
              <w:rPr>
                <w:rFonts w:ascii="Arial" w:hAnsi="Arial" w:cs="Arial"/>
                <w:b/>
                <w:bCs/>
                <w:color w:val="FFFFFF"/>
              </w:rPr>
            </w:pPr>
            <w:r w:rsidRPr="00A124F9">
              <w:rPr>
                <w:rFonts w:ascii="Arial" w:hAnsi="Arial" w:cs="Arial"/>
                <w:b/>
                <w:bCs/>
                <w:color w:val="FFFFFF"/>
              </w:rPr>
              <w:t>Asset Class</w:t>
            </w:r>
          </w:p>
        </w:tc>
        <w:tc>
          <w:tcPr>
            <w:tcW w:w="2166" w:type="dxa"/>
            <w:tcBorders>
              <w:bottom w:val="single" w:sz="6" w:space="0" w:color="000000"/>
            </w:tcBorders>
            <w:shd w:val="solid" w:color="800080" w:fill="FFFFFF"/>
          </w:tcPr>
          <w:p w14:paraId="2FE72508" w14:textId="77777777" w:rsidR="00791C21" w:rsidRPr="00A124F9" w:rsidRDefault="00791C21" w:rsidP="00322AB1">
            <w:pPr>
              <w:autoSpaceDE w:val="0"/>
              <w:autoSpaceDN w:val="0"/>
              <w:adjustRightInd w:val="0"/>
              <w:spacing w:line="360" w:lineRule="auto"/>
              <w:jc w:val="right"/>
              <w:rPr>
                <w:rFonts w:ascii="Arial" w:hAnsi="Arial" w:cs="Arial"/>
                <w:color w:val="FFFFFF"/>
              </w:rPr>
            </w:pPr>
            <w:r w:rsidRPr="00A124F9">
              <w:rPr>
                <w:rFonts w:ascii="Arial" w:hAnsi="Arial" w:cs="Arial"/>
                <w:color w:val="FFFFFF"/>
              </w:rPr>
              <w:t>Investment</w:t>
            </w:r>
          </w:p>
        </w:tc>
      </w:tr>
      <w:tr w:rsidR="00791C21" w:rsidRPr="00A124F9" w14:paraId="5D8DD5B1" w14:textId="77777777" w:rsidTr="00322AB1">
        <w:trPr>
          <w:trHeight w:val="192"/>
          <w:jc w:val="center"/>
        </w:trPr>
        <w:tc>
          <w:tcPr>
            <w:tcW w:w="4428" w:type="dxa"/>
            <w:shd w:val="solid" w:color="C0C0C0" w:fill="FFFFFF"/>
          </w:tcPr>
          <w:p w14:paraId="62B37BBD" w14:textId="77777777" w:rsidR="00791C21" w:rsidRPr="00A124F9" w:rsidRDefault="00791C21" w:rsidP="00322AB1">
            <w:pPr>
              <w:rPr>
                <w:rFonts w:ascii="Arial" w:hAnsi="Arial" w:cs="Arial"/>
                <w:b/>
                <w:bCs/>
                <w:lang w:val="en-US"/>
              </w:rPr>
            </w:pPr>
            <w:r w:rsidRPr="00A124F9">
              <w:rPr>
                <w:rFonts w:ascii="Arial" w:hAnsi="Arial" w:cs="Arial"/>
                <w:b/>
                <w:bCs/>
                <w:color w:val="231F20"/>
              </w:rPr>
              <w:t>Equities</w:t>
            </w:r>
          </w:p>
        </w:tc>
        <w:tc>
          <w:tcPr>
            <w:tcW w:w="2166" w:type="dxa"/>
          </w:tcPr>
          <w:p w14:paraId="1A9EEA43" w14:textId="77777777" w:rsidR="00791C21" w:rsidRPr="00A124F9" w:rsidRDefault="00C04EB7" w:rsidP="00322AB1">
            <w:pPr>
              <w:jc w:val="right"/>
              <w:rPr>
                <w:rFonts w:ascii="Arial" w:hAnsi="Arial" w:cs="Arial"/>
                <w:lang w:val="en-US"/>
              </w:rPr>
            </w:pPr>
            <w:r w:rsidRPr="00A124F9">
              <w:rPr>
                <w:rFonts w:ascii="Arial" w:hAnsi="Arial" w:cs="Arial"/>
                <w:lang w:val="en-US"/>
              </w:rPr>
              <w:t>42</w:t>
            </w:r>
            <w:r w:rsidR="00791C21" w:rsidRPr="00A124F9">
              <w:rPr>
                <w:rFonts w:ascii="Arial" w:hAnsi="Arial" w:cs="Arial"/>
                <w:lang w:val="en-US"/>
              </w:rPr>
              <w:t xml:space="preserve">% +/- </w:t>
            </w:r>
            <w:r w:rsidRPr="00A124F9">
              <w:rPr>
                <w:rFonts w:ascii="Arial" w:hAnsi="Arial" w:cs="Arial"/>
                <w:lang w:val="en-US"/>
              </w:rPr>
              <w:t>5</w:t>
            </w:r>
          </w:p>
        </w:tc>
      </w:tr>
      <w:tr w:rsidR="00791C21" w:rsidRPr="00A124F9" w14:paraId="101BBDE5" w14:textId="77777777" w:rsidTr="00322AB1">
        <w:trPr>
          <w:jc w:val="center"/>
        </w:trPr>
        <w:tc>
          <w:tcPr>
            <w:tcW w:w="4428" w:type="dxa"/>
            <w:shd w:val="solid" w:color="C0C0C0" w:fill="FFFFFF"/>
          </w:tcPr>
          <w:p w14:paraId="254BE0D6" w14:textId="77777777" w:rsidR="00791C21" w:rsidRPr="00A124F9" w:rsidRDefault="00791C21" w:rsidP="00322AB1">
            <w:pPr>
              <w:rPr>
                <w:rFonts w:ascii="Arial" w:hAnsi="Arial" w:cs="Arial"/>
                <w:b/>
                <w:bCs/>
                <w:color w:val="231F20"/>
              </w:rPr>
            </w:pPr>
          </w:p>
        </w:tc>
        <w:tc>
          <w:tcPr>
            <w:tcW w:w="2166" w:type="dxa"/>
          </w:tcPr>
          <w:p w14:paraId="6AFD3D0B" w14:textId="77777777" w:rsidR="00791C21" w:rsidRPr="00A124F9" w:rsidDel="003A71B2" w:rsidRDefault="00791C21" w:rsidP="00322AB1">
            <w:pPr>
              <w:autoSpaceDE w:val="0"/>
              <w:autoSpaceDN w:val="0"/>
              <w:adjustRightInd w:val="0"/>
              <w:jc w:val="center"/>
              <w:rPr>
                <w:rFonts w:ascii="Arial" w:hAnsi="Arial" w:cs="Arial"/>
                <w:color w:val="231F20"/>
              </w:rPr>
            </w:pPr>
          </w:p>
        </w:tc>
      </w:tr>
      <w:tr w:rsidR="00791C21" w:rsidRPr="00A124F9" w14:paraId="11C4C0C3" w14:textId="77777777" w:rsidTr="00322AB1">
        <w:trPr>
          <w:jc w:val="center"/>
        </w:trPr>
        <w:tc>
          <w:tcPr>
            <w:tcW w:w="4428" w:type="dxa"/>
            <w:tcBorders>
              <w:bottom w:val="nil"/>
            </w:tcBorders>
            <w:shd w:val="solid" w:color="C0C0C0" w:fill="FFFFFF"/>
          </w:tcPr>
          <w:p w14:paraId="1350A714" w14:textId="77777777" w:rsidR="00791C21" w:rsidRPr="00A124F9" w:rsidRDefault="00C04EB7" w:rsidP="00322AB1">
            <w:pPr>
              <w:rPr>
                <w:rFonts w:ascii="Arial" w:hAnsi="Arial" w:cs="Arial"/>
                <w:b/>
                <w:bCs/>
                <w:lang w:val="en-US"/>
              </w:rPr>
            </w:pPr>
            <w:r w:rsidRPr="00A124F9">
              <w:rPr>
                <w:rFonts w:ascii="Arial" w:hAnsi="Arial" w:cs="Arial"/>
                <w:b/>
                <w:bCs/>
                <w:lang w:val="en-US"/>
              </w:rPr>
              <w:t>Fixed Interest</w:t>
            </w:r>
          </w:p>
        </w:tc>
        <w:tc>
          <w:tcPr>
            <w:tcW w:w="2166" w:type="dxa"/>
            <w:tcBorders>
              <w:bottom w:val="nil"/>
            </w:tcBorders>
          </w:tcPr>
          <w:p w14:paraId="1826562D" w14:textId="77777777" w:rsidR="00791C21" w:rsidRPr="00A124F9" w:rsidRDefault="00C04EB7" w:rsidP="00322AB1">
            <w:pPr>
              <w:jc w:val="right"/>
              <w:rPr>
                <w:rFonts w:ascii="Arial" w:hAnsi="Arial" w:cs="Arial"/>
                <w:lang w:val="en-US"/>
              </w:rPr>
            </w:pPr>
            <w:r w:rsidRPr="00A124F9">
              <w:rPr>
                <w:rFonts w:ascii="Arial" w:hAnsi="Arial" w:cs="Arial"/>
                <w:lang w:val="en-US"/>
              </w:rPr>
              <w:t>23</w:t>
            </w:r>
            <w:r w:rsidR="00791C21" w:rsidRPr="00A124F9">
              <w:rPr>
                <w:rFonts w:ascii="Arial" w:hAnsi="Arial" w:cs="Arial"/>
                <w:lang w:val="en-US"/>
              </w:rPr>
              <w:t xml:space="preserve">% +/- </w:t>
            </w:r>
            <w:r w:rsidRPr="00A124F9">
              <w:rPr>
                <w:rFonts w:ascii="Arial" w:hAnsi="Arial" w:cs="Arial"/>
                <w:lang w:val="en-US"/>
              </w:rPr>
              <w:t>5</w:t>
            </w:r>
          </w:p>
        </w:tc>
      </w:tr>
      <w:tr w:rsidR="00791C21" w:rsidRPr="00A124F9" w14:paraId="10A9508D" w14:textId="77777777" w:rsidTr="00322AB1">
        <w:trPr>
          <w:jc w:val="center"/>
        </w:trPr>
        <w:tc>
          <w:tcPr>
            <w:tcW w:w="4428" w:type="dxa"/>
            <w:tcBorders>
              <w:bottom w:val="nil"/>
            </w:tcBorders>
            <w:shd w:val="solid" w:color="C0C0C0" w:fill="FFFFFF"/>
          </w:tcPr>
          <w:p w14:paraId="4423A619" w14:textId="77777777" w:rsidR="00791C21" w:rsidRPr="00A124F9" w:rsidRDefault="00791C21" w:rsidP="00322AB1">
            <w:pPr>
              <w:rPr>
                <w:rFonts w:ascii="Arial" w:hAnsi="Arial" w:cs="Arial"/>
                <w:b/>
                <w:bCs/>
                <w:color w:val="231F20"/>
              </w:rPr>
            </w:pPr>
          </w:p>
        </w:tc>
        <w:tc>
          <w:tcPr>
            <w:tcW w:w="2166" w:type="dxa"/>
            <w:tcBorders>
              <w:bottom w:val="nil"/>
            </w:tcBorders>
          </w:tcPr>
          <w:p w14:paraId="26A7DBD5" w14:textId="77777777" w:rsidR="00791C21" w:rsidRPr="00A124F9" w:rsidRDefault="00791C21" w:rsidP="00322AB1">
            <w:pPr>
              <w:jc w:val="right"/>
              <w:rPr>
                <w:rFonts w:ascii="Arial" w:hAnsi="Arial" w:cs="Arial"/>
                <w:color w:val="231F20"/>
              </w:rPr>
            </w:pPr>
          </w:p>
        </w:tc>
      </w:tr>
      <w:tr w:rsidR="00791C21" w:rsidRPr="00A124F9" w14:paraId="5BD446C2" w14:textId="77777777" w:rsidTr="00322AB1">
        <w:trPr>
          <w:jc w:val="center"/>
        </w:trPr>
        <w:tc>
          <w:tcPr>
            <w:tcW w:w="4428" w:type="dxa"/>
            <w:tcBorders>
              <w:bottom w:val="nil"/>
            </w:tcBorders>
            <w:shd w:val="solid" w:color="C0C0C0" w:fill="FFFFFF"/>
          </w:tcPr>
          <w:p w14:paraId="4A83E05A" w14:textId="77777777" w:rsidR="00791C21" w:rsidRPr="00A124F9" w:rsidRDefault="00C04EB7" w:rsidP="00322AB1">
            <w:pPr>
              <w:rPr>
                <w:rFonts w:ascii="Arial" w:hAnsi="Arial" w:cs="Arial"/>
                <w:b/>
                <w:bCs/>
                <w:color w:val="231F20"/>
              </w:rPr>
            </w:pPr>
            <w:r w:rsidRPr="00A124F9">
              <w:rPr>
                <w:rFonts w:ascii="Arial" w:hAnsi="Arial" w:cs="Arial"/>
                <w:b/>
                <w:bCs/>
                <w:color w:val="231F20"/>
              </w:rPr>
              <w:t>Alternatives</w:t>
            </w:r>
          </w:p>
        </w:tc>
        <w:tc>
          <w:tcPr>
            <w:tcW w:w="2166" w:type="dxa"/>
            <w:tcBorders>
              <w:bottom w:val="nil"/>
            </w:tcBorders>
          </w:tcPr>
          <w:p w14:paraId="4042C033" w14:textId="77777777" w:rsidR="00791C21" w:rsidRPr="00A124F9" w:rsidDel="003A71B2" w:rsidRDefault="00C04EB7" w:rsidP="00322AB1">
            <w:pPr>
              <w:jc w:val="right"/>
              <w:rPr>
                <w:rFonts w:ascii="Arial" w:hAnsi="Arial" w:cs="Arial"/>
                <w:color w:val="231F20"/>
              </w:rPr>
            </w:pPr>
            <w:r w:rsidRPr="00A124F9">
              <w:rPr>
                <w:rFonts w:ascii="Arial" w:hAnsi="Arial" w:cs="Arial"/>
                <w:color w:val="231F20"/>
              </w:rPr>
              <w:t>34</w:t>
            </w:r>
            <w:r w:rsidR="00791C21" w:rsidRPr="00A124F9">
              <w:rPr>
                <w:rFonts w:ascii="Arial" w:hAnsi="Arial" w:cs="Arial"/>
                <w:color w:val="231F20"/>
              </w:rPr>
              <w:t xml:space="preserve">% +/- </w:t>
            </w:r>
            <w:r w:rsidRPr="00A124F9">
              <w:rPr>
                <w:rFonts w:ascii="Arial" w:hAnsi="Arial" w:cs="Arial"/>
                <w:color w:val="231F20"/>
              </w:rPr>
              <w:t>5</w:t>
            </w:r>
          </w:p>
        </w:tc>
      </w:tr>
      <w:tr w:rsidR="00791C21" w:rsidRPr="00A124F9" w14:paraId="32E8FA39" w14:textId="77777777" w:rsidTr="00322AB1">
        <w:trPr>
          <w:jc w:val="center"/>
        </w:trPr>
        <w:tc>
          <w:tcPr>
            <w:tcW w:w="4428" w:type="dxa"/>
            <w:shd w:val="solid" w:color="C0C0C0" w:fill="FFFFFF"/>
          </w:tcPr>
          <w:p w14:paraId="79AB5F55" w14:textId="77777777" w:rsidR="00791C21" w:rsidRPr="00A124F9" w:rsidRDefault="00791C21" w:rsidP="00322AB1">
            <w:pPr>
              <w:rPr>
                <w:rFonts w:ascii="Arial" w:hAnsi="Arial" w:cs="Arial"/>
                <w:b/>
                <w:bCs/>
                <w:color w:val="231F20"/>
              </w:rPr>
            </w:pPr>
          </w:p>
        </w:tc>
        <w:tc>
          <w:tcPr>
            <w:tcW w:w="2166" w:type="dxa"/>
          </w:tcPr>
          <w:p w14:paraId="3E753E6F" w14:textId="77777777" w:rsidR="00791C21" w:rsidRPr="00A124F9" w:rsidRDefault="00791C21" w:rsidP="00322AB1">
            <w:pPr>
              <w:jc w:val="right"/>
              <w:rPr>
                <w:rFonts w:ascii="Arial" w:hAnsi="Arial" w:cs="Arial"/>
                <w:lang w:val="en-US"/>
              </w:rPr>
            </w:pPr>
          </w:p>
        </w:tc>
      </w:tr>
      <w:tr w:rsidR="00791C21" w:rsidRPr="00A124F9" w14:paraId="416FE0ED" w14:textId="77777777" w:rsidTr="00322AB1">
        <w:trPr>
          <w:jc w:val="center"/>
        </w:trPr>
        <w:tc>
          <w:tcPr>
            <w:tcW w:w="4428" w:type="dxa"/>
            <w:tcBorders>
              <w:bottom w:val="nil"/>
            </w:tcBorders>
            <w:shd w:val="solid" w:color="C0C0C0" w:fill="FFFFFF"/>
          </w:tcPr>
          <w:p w14:paraId="2ED424A4" w14:textId="77777777" w:rsidR="00791C21" w:rsidRPr="00A124F9" w:rsidRDefault="000926A9" w:rsidP="00322AB1">
            <w:pPr>
              <w:rPr>
                <w:rFonts w:ascii="Arial" w:hAnsi="Arial" w:cs="Arial"/>
                <w:b/>
                <w:bCs/>
                <w:color w:val="231F20"/>
              </w:rPr>
            </w:pPr>
            <w:r w:rsidRPr="00A124F9">
              <w:rPr>
                <w:rFonts w:ascii="Arial" w:hAnsi="Arial" w:cs="Arial"/>
                <w:b/>
                <w:bCs/>
                <w:color w:val="231F20"/>
              </w:rPr>
              <w:t xml:space="preserve">Cash </w:t>
            </w:r>
          </w:p>
        </w:tc>
        <w:tc>
          <w:tcPr>
            <w:tcW w:w="2166" w:type="dxa"/>
            <w:tcBorders>
              <w:bottom w:val="nil"/>
            </w:tcBorders>
          </w:tcPr>
          <w:p w14:paraId="1B8E6971" w14:textId="77777777" w:rsidR="00791C21" w:rsidRPr="00A124F9" w:rsidDel="003A71B2" w:rsidRDefault="00791C21" w:rsidP="00322AB1">
            <w:pPr>
              <w:jc w:val="right"/>
              <w:rPr>
                <w:rFonts w:ascii="Arial" w:hAnsi="Arial" w:cs="Arial"/>
                <w:color w:val="231F20"/>
              </w:rPr>
            </w:pPr>
            <w:r w:rsidRPr="00A124F9">
              <w:rPr>
                <w:rFonts w:ascii="Arial" w:hAnsi="Arial" w:cs="Arial"/>
                <w:color w:val="231F20"/>
              </w:rPr>
              <w:t>1%</w:t>
            </w:r>
          </w:p>
        </w:tc>
      </w:tr>
      <w:tr w:rsidR="00791C21" w:rsidRPr="00A124F9" w14:paraId="1790CDFA" w14:textId="77777777" w:rsidTr="00322AB1">
        <w:trPr>
          <w:jc w:val="center"/>
        </w:trPr>
        <w:tc>
          <w:tcPr>
            <w:tcW w:w="4428" w:type="dxa"/>
            <w:tcBorders>
              <w:bottom w:val="single" w:sz="6" w:space="0" w:color="000000"/>
            </w:tcBorders>
            <w:shd w:val="solid" w:color="C0C0C0" w:fill="FFFFFF"/>
          </w:tcPr>
          <w:p w14:paraId="7C14CBDF" w14:textId="77777777" w:rsidR="00791C21" w:rsidRPr="00A124F9" w:rsidRDefault="00791C21" w:rsidP="00322AB1">
            <w:pPr>
              <w:rPr>
                <w:rFonts w:ascii="Arial" w:hAnsi="Arial" w:cs="Arial"/>
                <w:b/>
                <w:bCs/>
                <w:color w:val="231F20"/>
              </w:rPr>
            </w:pPr>
          </w:p>
        </w:tc>
        <w:tc>
          <w:tcPr>
            <w:tcW w:w="2166" w:type="dxa"/>
            <w:tcBorders>
              <w:bottom w:val="single" w:sz="6" w:space="0" w:color="000000"/>
            </w:tcBorders>
          </w:tcPr>
          <w:p w14:paraId="44DE19CE" w14:textId="77777777" w:rsidR="00791C21" w:rsidRPr="00A124F9" w:rsidDel="003A71B2" w:rsidRDefault="00791C21" w:rsidP="00322AB1">
            <w:pPr>
              <w:jc w:val="center"/>
              <w:rPr>
                <w:rFonts w:ascii="Arial" w:hAnsi="Arial" w:cs="Arial"/>
                <w:color w:val="231F20"/>
              </w:rPr>
            </w:pPr>
          </w:p>
        </w:tc>
      </w:tr>
      <w:tr w:rsidR="00791C21" w:rsidRPr="00EB0EFB" w14:paraId="1B78A8CB" w14:textId="77777777" w:rsidTr="00322AB1">
        <w:trPr>
          <w:jc w:val="center"/>
        </w:trPr>
        <w:tc>
          <w:tcPr>
            <w:tcW w:w="4428" w:type="dxa"/>
            <w:tcBorders>
              <w:top w:val="single" w:sz="6" w:space="0" w:color="000000"/>
              <w:bottom w:val="single" w:sz="6" w:space="0" w:color="000000"/>
            </w:tcBorders>
            <w:shd w:val="solid" w:color="C0C0C0" w:fill="FFFFFF"/>
          </w:tcPr>
          <w:p w14:paraId="293AB701" w14:textId="77777777" w:rsidR="00791C21" w:rsidRPr="00A124F9" w:rsidRDefault="00791C21" w:rsidP="00322AB1">
            <w:pPr>
              <w:rPr>
                <w:rFonts w:ascii="Arial" w:hAnsi="Arial" w:cs="Arial"/>
                <w:b/>
                <w:bCs/>
                <w:color w:val="231F20"/>
              </w:rPr>
            </w:pPr>
            <w:r w:rsidRPr="00A124F9">
              <w:rPr>
                <w:rFonts w:ascii="Arial" w:hAnsi="Arial" w:cs="Arial"/>
                <w:b/>
                <w:bCs/>
                <w:color w:val="231F20"/>
              </w:rPr>
              <w:t>Total</w:t>
            </w:r>
          </w:p>
        </w:tc>
        <w:tc>
          <w:tcPr>
            <w:tcW w:w="2166" w:type="dxa"/>
            <w:tcBorders>
              <w:top w:val="single" w:sz="6" w:space="0" w:color="000000"/>
              <w:bottom w:val="single" w:sz="6" w:space="0" w:color="000000"/>
            </w:tcBorders>
          </w:tcPr>
          <w:p w14:paraId="4C8B6A45" w14:textId="77777777" w:rsidR="00791C21" w:rsidRPr="00EB0EFB" w:rsidDel="003A71B2" w:rsidRDefault="00791C21" w:rsidP="00322AB1">
            <w:pPr>
              <w:jc w:val="right"/>
              <w:rPr>
                <w:rFonts w:ascii="Arial" w:hAnsi="Arial" w:cs="Arial"/>
                <w:color w:val="231F20"/>
              </w:rPr>
            </w:pPr>
            <w:r w:rsidRPr="00A124F9">
              <w:rPr>
                <w:rFonts w:ascii="Arial" w:hAnsi="Arial" w:cs="Arial"/>
                <w:color w:val="231F20"/>
              </w:rPr>
              <w:t>100%</w:t>
            </w:r>
          </w:p>
        </w:tc>
      </w:tr>
    </w:tbl>
    <w:p w14:paraId="7EF03169" w14:textId="77777777" w:rsidR="00A478BA" w:rsidRDefault="00A478BA" w:rsidP="00791C21">
      <w:pPr>
        <w:autoSpaceDE w:val="0"/>
        <w:autoSpaceDN w:val="0"/>
        <w:adjustRightInd w:val="0"/>
        <w:spacing w:line="360" w:lineRule="auto"/>
        <w:rPr>
          <w:rFonts w:ascii="Arial" w:hAnsi="Arial" w:cs="Arial"/>
          <w:color w:val="231F20"/>
        </w:rPr>
      </w:pPr>
    </w:p>
    <w:p w14:paraId="5FA475CA" w14:textId="77777777" w:rsidR="00C04EB7" w:rsidRDefault="00C04EB7" w:rsidP="00791C21">
      <w:pPr>
        <w:autoSpaceDE w:val="0"/>
        <w:autoSpaceDN w:val="0"/>
        <w:adjustRightInd w:val="0"/>
        <w:spacing w:line="360" w:lineRule="auto"/>
        <w:rPr>
          <w:rFonts w:ascii="Arial" w:hAnsi="Arial" w:cs="Arial"/>
          <w:color w:val="231F20"/>
        </w:rPr>
      </w:pPr>
      <w:r>
        <w:rPr>
          <w:rFonts w:ascii="Arial" w:hAnsi="Arial" w:cs="Arial"/>
          <w:color w:val="231F20"/>
        </w:rPr>
        <w:t>The Alternatives category is further broken down as follows:</w:t>
      </w:r>
    </w:p>
    <w:tbl>
      <w:tblPr>
        <w:tblW w:w="6594" w:type="dxa"/>
        <w:jc w:val="center"/>
        <w:tblBorders>
          <w:top w:val="single" w:sz="12" w:space="0" w:color="000000"/>
          <w:bottom w:val="single" w:sz="12" w:space="0" w:color="000000"/>
        </w:tblBorders>
        <w:tblLook w:val="01E0" w:firstRow="1" w:lastRow="1" w:firstColumn="1" w:lastColumn="1" w:noHBand="0" w:noVBand="0"/>
      </w:tblPr>
      <w:tblGrid>
        <w:gridCol w:w="4428"/>
        <w:gridCol w:w="2166"/>
      </w:tblGrid>
      <w:tr w:rsidR="00C04EB7" w:rsidRPr="00A124F9" w14:paraId="1FCB8133" w14:textId="77777777" w:rsidTr="00837A26">
        <w:trPr>
          <w:jc w:val="center"/>
        </w:trPr>
        <w:tc>
          <w:tcPr>
            <w:tcW w:w="4428" w:type="dxa"/>
            <w:tcBorders>
              <w:bottom w:val="single" w:sz="6" w:space="0" w:color="000000"/>
            </w:tcBorders>
            <w:shd w:val="solid" w:color="800080" w:fill="FFFFFF"/>
          </w:tcPr>
          <w:p w14:paraId="4347AEE8" w14:textId="77777777" w:rsidR="00C04EB7" w:rsidRPr="00A124F9" w:rsidRDefault="00C04EB7" w:rsidP="00837A26">
            <w:pPr>
              <w:autoSpaceDE w:val="0"/>
              <w:autoSpaceDN w:val="0"/>
              <w:adjustRightInd w:val="0"/>
              <w:spacing w:line="360" w:lineRule="auto"/>
              <w:rPr>
                <w:rFonts w:ascii="Arial" w:hAnsi="Arial" w:cs="Arial"/>
                <w:b/>
                <w:bCs/>
                <w:color w:val="FFFFFF"/>
              </w:rPr>
            </w:pPr>
            <w:r w:rsidRPr="00A124F9">
              <w:rPr>
                <w:rFonts w:ascii="Arial" w:hAnsi="Arial" w:cs="Arial"/>
                <w:b/>
                <w:bCs/>
                <w:color w:val="FFFFFF"/>
              </w:rPr>
              <w:t>Asset Class</w:t>
            </w:r>
          </w:p>
        </w:tc>
        <w:tc>
          <w:tcPr>
            <w:tcW w:w="2166" w:type="dxa"/>
            <w:tcBorders>
              <w:bottom w:val="single" w:sz="6" w:space="0" w:color="000000"/>
            </w:tcBorders>
            <w:shd w:val="solid" w:color="800080" w:fill="FFFFFF"/>
          </w:tcPr>
          <w:p w14:paraId="300DE308" w14:textId="77777777" w:rsidR="00C04EB7" w:rsidRPr="00A124F9" w:rsidRDefault="00C04EB7" w:rsidP="00837A26">
            <w:pPr>
              <w:autoSpaceDE w:val="0"/>
              <w:autoSpaceDN w:val="0"/>
              <w:adjustRightInd w:val="0"/>
              <w:spacing w:line="360" w:lineRule="auto"/>
              <w:jc w:val="right"/>
              <w:rPr>
                <w:rFonts w:ascii="Arial" w:hAnsi="Arial" w:cs="Arial"/>
                <w:color w:val="FFFFFF"/>
              </w:rPr>
            </w:pPr>
            <w:r w:rsidRPr="00A124F9">
              <w:rPr>
                <w:rFonts w:ascii="Arial" w:hAnsi="Arial" w:cs="Arial"/>
                <w:color w:val="FFFFFF"/>
              </w:rPr>
              <w:t>Investment</w:t>
            </w:r>
          </w:p>
        </w:tc>
      </w:tr>
      <w:tr w:rsidR="00C04EB7" w:rsidRPr="00A124F9" w14:paraId="0E5E5F71" w14:textId="77777777" w:rsidTr="00837A26">
        <w:trPr>
          <w:jc w:val="center"/>
        </w:trPr>
        <w:tc>
          <w:tcPr>
            <w:tcW w:w="4428" w:type="dxa"/>
            <w:shd w:val="solid" w:color="C0C0C0" w:fill="FFFFFF"/>
          </w:tcPr>
          <w:p w14:paraId="5D284C74" w14:textId="77777777" w:rsidR="00C04EB7" w:rsidRPr="00A124F9" w:rsidRDefault="00C04EB7" w:rsidP="00837A26">
            <w:pPr>
              <w:rPr>
                <w:rFonts w:ascii="Arial" w:hAnsi="Arial" w:cs="Arial"/>
                <w:b/>
                <w:bCs/>
                <w:color w:val="231F20"/>
              </w:rPr>
            </w:pPr>
            <w:r w:rsidRPr="00A124F9">
              <w:rPr>
                <w:rFonts w:ascii="Arial" w:hAnsi="Arial" w:cs="Arial"/>
                <w:b/>
                <w:bCs/>
                <w:color w:val="231F20"/>
              </w:rPr>
              <w:t>Private Equity</w:t>
            </w:r>
          </w:p>
        </w:tc>
        <w:tc>
          <w:tcPr>
            <w:tcW w:w="2166" w:type="dxa"/>
          </w:tcPr>
          <w:p w14:paraId="6E09F08E" w14:textId="77777777" w:rsidR="00C04EB7" w:rsidRPr="00A124F9" w:rsidRDefault="00C04EB7" w:rsidP="00837A26">
            <w:pPr>
              <w:jc w:val="right"/>
              <w:rPr>
                <w:rFonts w:ascii="Arial" w:hAnsi="Arial" w:cs="Arial"/>
                <w:lang w:val="en-US"/>
              </w:rPr>
            </w:pPr>
            <w:r w:rsidRPr="00A124F9">
              <w:rPr>
                <w:rFonts w:ascii="Arial" w:hAnsi="Arial" w:cs="Arial"/>
                <w:lang w:val="en-US"/>
              </w:rPr>
              <w:t xml:space="preserve">8% </w:t>
            </w:r>
          </w:p>
        </w:tc>
      </w:tr>
      <w:tr w:rsidR="00C04EB7" w:rsidRPr="00A124F9" w14:paraId="4BC4646D" w14:textId="77777777" w:rsidTr="00837A26">
        <w:trPr>
          <w:jc w:val="center"/>
        </w:trPr>
        <w:tc>
          <w:tcPr>
            <w:tcW w:w="4428" w:type="dxa"/>
            <w:tcBorders>
              <w:bottom w:val="nil"/>
            </w:tcBorders>
            <w:shd w:val="solid" w:color="C0C0C0" w:fill="FFFFFF"/>
          </w:tcPr>
          <w:p w14:paraId="55801C3C" w14:textId="77777777" w:rsidR="00C04EB7" w:rsidRPr="00A124F9" w:rsidRDefault="00C04EB7" w:rsidP="00837A26">
            <w:pPr>
              <w:rPr>
                <w:rFonts w:ascii="Arial" w:hAnsi="Arial" w:cs="Arial"/>
                <w:b/>
                <w:bCs/>
                <w:color w:val="231F20"/>
              </w:rPr>
            </w:pPr>
          </w:p>
        </w:tc>
        <w:tc>
          <w:tcPr>
            <w:tcW w:w="2166" w:type="dxa"/>
            <w:tcBorders>
              <w:bottom w:val="nil"/>
            </w:tcBorders>
          </w:tcPr>
          <w:p w14:paraId="2EC80DC1" w14:textId="77777777" w:rsidR="00C04EB7" w:rsidRPr="00A124F9" w:rsidRDefault="00C04EB7" w:rsidP="00837A26">
            <w:pPr>
              <w:jc w:val="right"/>
              <w:rPr>
                <w:rFonts w:ascii="Arial" w:hAnsi="Arial" w:cs="Arial"/>
                <w:color w:val="231F20"/>
              </w:rPr>
            </w:pPr>
          </w:p>
        </w:tc>
      </w:tr>
      <w:tr w:rsidR="00C04EB7" w:rsidRPr="00A124F9" w14:paraId="57C76E96" w14:textId="77777777" w:rsidTr="00837A26">
        <w:trPr>
          <w:jc w:val="center"/>
        </w:trPr>
        <w:tc>
          <w:tcPr>
            <w:tcW w:w="4428" w:type="dxa"/>
            <w:tcBorders>
              <w:bottom w:val="nil"/>
            </w:tcBorders>
            <w:shd w:val="solid" w:color="C0C0C0" w:fill="FFFFFF"/>
          </w:tcPr>
          <w:p w14:paraId="484D9618" w14:textId="77777777" w:rsidR="00C04EB7" w:rsidRPr="00A124F9" w:rsidRDefault="00C04EB7" w:rsidP="00837A26">
            <w:pPr>
              <w:rPr>
                <w:rFonts w:ascii="Arial" w:hAnsi="Arial" w:cs="Arial"/>
                <w:b/>
                <w:bCs/>
                <w:color w:val="231F20"/>
              </w:rPr>
            </w:pPr>
            <w:r w:rsidRPr="00A124F9">
              <w:rPr>
                <w:rFonts w:ascii="Arial" w:hAnsi="Arial" w:cs="Arial"/>
                <w:b/>
                <w:bCs/>
                <w:color w:val="231F20"/>
              </w:rPr>
              <w:t>Infrastructure</w:t>
            </w:r>
          </w:p>
        </w:tc>
        <w:tc>
          <w:tcPr>
            <w:tcW w:w="2166" w:type="dxa"/>
            <w:tcBorders>
              <w:bottom w:val="nil"/>
            </w:tcBorders>
          </w:tcPr>
          <w:p w14:paraId="6383F128" w14:textId="77777777" w:rsidR="00C04EB7" w:rsidRPr="00A124F9" w:rsidDel="003A71B2" w:rsidRDefault="00C04EB7" w:rsidP="00837A26">
            <w:pPr>
              <w:jc w:val="right"/>
              <w:rPr>
                <w:rFonts w:ascii="Arial" w:hAnsi="Arial" w:cs="Arial"/>
                <w:color w:val="231F20"/>
              </w:rPr>
            </w:pPr>
            <w:r w:rsidRPr="00A124F9">
              <w:rPr>
                <w:rFonts w:ascii="Arial" w:hAnsi="Arial" w:cs="Arial"/>
                <w:color w:val="231F20"/>
              </w:rPr>
              <w:t>10%</w:t>
            </w:r>
          </w:p>
        </w:tc>
      </w:tr>
      <w:tr w:rsidR="00C04EB7" w:rsidRPr="00A124F9" w14:paraId="6B3BF765" w14:textId="77777777" w:rsidTr="00837A26">
        <w:trPr>
          <w:jc w:val="center"/>
        </w:trPr>
        <w:tc>
          <w:tcPr>
            <w:tcW w:w="4428" w:type="dxa"/>
            <w:tcBorders>
              <w:bottom w:val="nil"/>
            </w:tcBorders>
            <w:shd w:val="solid" w:color="C0C0C0" w:fill="FFFFFF"/>
          </w:tcPr>
          <w:p w14:paraId="18EA4F47" w14:textId="77777777" w:rsidR="00C04EB7" w:rsidRPr="00A124F9" w:rsidDel="003A71B2" w:rsidRDefault="00C04EB7" w:rsidP="00837A26">
            <w:pPr>
              <w:rPr>
                <w:rFonts w:ascii="Arial" w:hAnsi="Arial" w:cs="Arial"/>
                <w:b/>
                <w:bCs/>
                <w:color w:val="231F20"/>
              </w:rPr>
            </w:pPr>
          </w:p>
        </w:tc>
        <w:tc>
          <w:tcPr>
            <w:tcW w:w="2166" w:type="dxa"/>
            <w:tcBorders>
              <w:bottom w:val="nil"/>
            </w:tcBorders>
          </w:tcPr>
          <w:p w14:paraId="6FF02803" w14:textId="77777777" w:rsidR="00C04EB7" w:rsidRPr="00A124F9" w:rsidDel="003A71B2" w:rsidRDefault="00C04EB7" w:rsidP="00837A26">
            <w:pPr>
              <w:jc w:val="center"/>
              <w:rPr>
                <w:rFonts w:ascii="Arial" w:hAnsi="Arial" w:cs="Arial"/>
                <w:color w:val="231F20"/>
              </w:rPr>
            </w:pPr>
          </w:p>
        </w:tc>
      </w:tr>
      <w:tr w:rsidR="00C04EB7" w:rsidRPr="00A124F9" w14:paraId="3045BB5C" w14:textId="77777777" w:rsidTr="00837A26">
        <w:trPr>
          <w:jc w:val="center"/>
        </w:trPr>
        <w:tc>
          <w:tcPr>
            <w:tcW w:w="4428" w:type="dxa"/>
            <w:tcBorders>
              <w:bottom w:val="nil"/>
            </w:tcBorders>
            <w:shd w:val="solid" w:color="C0C0C0" w:fill="FFFFFF"/>
          </w:tcPr>
          <w:p w14:paraId="768EC4B7" w14:textId="77777777" w:rsidR="00C04EB7" w:rsidRPr="00A124F9" w:rsidRDefault="00C04EB7" w:rsidP="00837A26">
            <w:pPr>
              <w:rPr>
                <w:rFonts w:ascii="Arial" w:hAnsi="Arial" w:cs="Arial"/>
                <w:b/>
                <w:bCs/>
                <w:lang w:val="en-US"/>
              </w:rPr>
            </w:pPr>
            <w:r w:rsidRPr="00A124F9">
              <w:rPr>
                <w:rFonts w:ascii="Arial" w:hAnsi="Arial" w:cs="Arial"/>
                <w:b/>
                <w:bCs/>
                <w:lang w:val="en-US"/>
              </w:rPr>
              <w:t>Property</w:t>
            </w:r>
          </w:p>
        </w:tc>
        <w:tc>
          <w:tcPr>
            <w:tcW w:w="2166" w:type="dxa"/>
            <w:tcBorders>
              <w:bottom w:val="nil"/>
            </w:tcBorders>
          </w:tcPr>
          <w:p w14:paraId="5E1D9764" w14:textId="77777777" w:rsidR="00C04EB7" w:rsidRPr="00A124F9" w:rsidRDefault="00C04EB7" w:rsidP="00837A26">
            <w:pPr>
              <w:jc w:val="right"/>
              <w:rPr>
                <w:rFonts w:ascii="Arial" w:hAnsi="Arial" w:cs="Arial"/>
                <w:lang w:val="en-US"/>
              </w:rPr>
            </w:pPr>
            <w:r w:rsidRPr="00A124F9">
              <w:rPr>
                <w:rFonts w:ascii="Arial" w:hAnsi="Arial" w:cs="Arial"/>
                <w:lang w:val="en-US"/>
              </w:rPr>
              <w:t>10%</w:t>
            </w:r>
          </w:p>
        </w:tc>
      </w:tr>
      <w:tr w:rsidR="00C04EB7" w:rsidRPr="00A124F9" w14:paraId="04EEE518" w14:textId="77777777" w:rsidTr="00837A26">
        <w:trPr>
          <w:jc w:val="center"/>
        </w:trPr>
        <w:tc>
          <w:tcPr>
            <w:tcW w:w="4428" w:type="dxa"/>
            <w:tcBorders>
              <w:bottom w:val="nil"/>
            </w:tcBorders>
            <w:shd w:val="solid" w:color="C0C0C0" w:fill="FFFFFF"/>
          </w:tcPr>
          <w:p w14:paraId="7E317EB3" w14:textId="77777777" w:rsidR="00C04EB7" w:rsidRPr="00A124F9" w:rsidRDefault="00C04EB7" w:rsidP="00837A26">
            <w:pPr>
              <w:rPr>
                <w:rFonts w:ascii="Arial" w:hAnsi="Arial" w:cs="Arial"/>
                <w:b/>
                <w:bCs/>
                <w:lang w:val="en-US"/>
              </w:rPr>
            </w:pPr>
          </w:p>
        </w:tc>
        <w:tc>
          <w:tcPr>
            <w:tcW w:w="2166" w:type="dxa"/>
            <w:tcBorders>
              <w:bottom w:val="nil"/>
            </w:tcBorders>
          </w:tcPr>
          <w:p w14:paraId="4BD6A7C4" w14:textId="77777777" w:rsidR="00C04EB7" w:rsidRPr="00A124F9" w:rsidRDefault="00C04EB7" w:rsidP="00837A26">
            <w:pPr>
              <w:jc w:val="right"/>
              <w:rPr>
                <w:rFonts w:ascii="Arial" w:hAnsi="Arial" w:cs="Arial"/>
                <w:lang w:val="en-US"/>
              </w:rPr>
            </w:pPr>
          </w:p>
        </w:tc>
      </w:tr>
      <w:tr w:rsidR="00C04EB7" w:rsidRPr="00A124F9" w14:paraId="383DAAA8" w14:textId="77777777" w:rsidTr="00837A26">
        <w:trPr>
          <w:jc w:val="center"/>
        </w:trPr>
        <w:tc>
          <w:tcPr>
            <w:tcW w:w="4428" w:type="dxa"/>
            <w:tcBorders>
              <w:bottom w:val="nil"/>
            </w:tcBorders>
            <w:shd w:val="solid" w:color="C0C0C0" w:fill="FFFFFF"/>
          </w:tcPr>
          <w:p w14:paraId="5BD789DB" w14:textId="77777777" w:rsidR="00C04EB7" w:rsidRPr="00A124F9" w:rsidRDefault="00C04EB7" w:rsidP="00837A26">
            <w:pPr>
              <w:rPr>
                <w:rFonts w:ascii="Arial" w:hAnsi="Arial" w:cs="Arial"/>
                <w:b/>
                <w:bCs/>
                <w:lang w:val="en-US"/>
              </w:rPr>
            </w:pPr>
            <w:r w:rsidRPr="00A124F9">
              <w:rPr>
                <w:rFonts w:ascii="Arial" w:hAnsi="Arial" w:cs="Arial"/>
                <w:b/>
                <w:bCs/>
                <w:lang w:val="en-US"/>
              </w:rPr>
              <w:t>Private Rental Sector Property (PRS)</w:t>
            </w:r>
          </w:p>
        </w:tc>
        <w:tc>
          <w:tcPr>
            <w:tcW w:w="2166" w:type="dxa"/>
            <w:tcBorders>
              <w:bottom w:val="nil"/>
            </w:tcBorders>
          </w:tcPr>
          <w:p w14:paraId="76D082FA" w14:textId="77777777" w:rsidR="00C04EB7" w:rsidRPr="00A124F9" w:rsidRDefault="00C04EB7" w:rsidP="00837A26">
            <w:pPr>
              <w:jc w:val="right"/>
              <w:rPr>
                <w:rFonts w:ascii="Arial" w:hAnsi="Arial" w:cs="Arial"/>
                <w:lang w:val="en-US"/>
              </w:rPr>
            </w:pPr>
            <w:r w:rsidRPr="00A124F9">
              <w:rPr>
                <w:rFonts w:ascii="Arial" w:hAnsi="Arial" w:cs="Arial"/>
                <w:lang w:val="en-US"/>
              </w:rPr>
              <w:t>6%</w:t>
            </w:r>
          </w:p>
        </w:tc>
      </w:tr>
      <w:tr w:rsidR="00C04EB7" w:rsidRPr="00A124F9" w14:paraId="15D69344" w14:textId="77777777" w:rsidTr="00837A26">
        <w:trPr>
          <w:jc w:val="center"/>
        </w:trPr>
        <w:tc>
          <w:tcPr>
            <w:tcW w:w="4428" w:type="dxa"/>
            <w:tcBorders>
              <w:bottom w:val="nil"/>
            </w:tcBorders>
            <w:shd w:val="solid" w:color="C0C0C0" w:fill="FFFFFF"/>
          </w:tcPr>
          <w:p w14:paraId="30C8AFFF" w14:textId="77777777" w:rsidR="00C04EB7" w:rsidRPr="00A124F9" w:rsidRDefault="00C04EB7" w:rsidP="00837A26">
            <w:pPr>
              <w:rPr>
                <w:rFonts w:ascii="Arial" w:hAnsi="Arial" w:cs="Arial"/>
                <w:b/>
                <w:bCs/>
                <w:color w:val="231F20"/>
              </w:rPr>
            </w:pPr>
          </w:p>
        </w:tc>
        <w:tc>
          <w:tcPr>
            <w:tcW w:w="2166" w:type="dxa"/>
            <w:tcBorders>
              <w:bottom w:val="nil"/>
            </w:tcBorders>
          </w:tcPr>
          <w:p w14:paraId="1E148F9F" w14:textId="77777777" w:rsidR="00C04EB7" w:rsidRPr="00A124F9" w:rsidDel="003A71B2" w:rsidRDefault="00C04EB7" w:rsidP="00837A26">
            <w:pPr>
              <w:jc w:val="center"/>
              <w:rPr>
                <w:rFonts w:ascii="Arial" w:hAnsi="Arial" w:cs="Arial"/>
                <w:color w:val="231F20"/>
              </w:rPr>
            </w:pPr>
          </w:p>
        </w:tc>
      </w:tr>
      <w:tr w:rsidR="00C04EB7" w:rsidRPr="00EB0EFB" w14:paraId="3CB4EA84" w14:textId="77777777" w:rsidTr="00837A26">
        <w:trPr>
          <w:jc w:val="center"/>
        </w:trPr>
        <w:tc>
          <w:tcPr>
            <w:tcW w:w="4428" w:type="dxa"/>
            <w:tcBorders>
              <w:top w:val="single" w:sz="6" w:space="0" w:color="000000"/>
              <w:bottom w:val="single" w:sz="6" w:space="0" w:color="000000"/>
            </w:tcBorders>
            <w:shd w:val="solid" w:color="C0C0C0" w:fill="FFFFFF"/>
          </w:tcPr>
          <w:p w14:paraId="63DC5CA3" w14:textId="77777777" w:rsidR="00C04EB7" w:rsidRPr="00A124F9" w:rsidRDefault="00C04EB7" w:rsidP="00837A26">
            <w:pPr>
              <w:rPr>
                <w:rFonts w:ascii="Arial" w:hAnsi="Arial" w:cs="Arial"/>
                <w:b/>
                <w:bCs/>
                <w:color w:val="231F20"/>
              </w:rPr>
            </w:pPr>
            <w:r w:rsidRPr="00A124F9">
              <w:rPr>
                <w:rFonts w:ascii="Arial" w:hAnsi="Arial" w:cs="Arial"/>
                <w:b/>
                <w:bCs/>
                <w:color w:val="231F20"/>
              </w:rPr>
              <w:t>Total</w:t>
            </w:r>
          </w:p>
        </w:tc>
        <w:tc>
          <w:tcPr>
            <w:tcW w:w="2166" w:type="dxa"/>
            <w:tcBorders>
              <w:top w:val="single" w:sz="6" w:space="0" w:color="000000"/>
              <w:bottom w:val="single" w:sz="6" w:space="0" w:color="000000"/>
            </w:tcBorders>
          </w:tcPr>
          <w:p w14:paraId="17DAB741" w14:textId="77777777" w:rsidR="00C04EB7" w:rsidRPr="00EB0EFB" w:rsidDel="003A71B2" w:rsidRDefault="00C04EB7" w:rsidP="00837A26">
            <w:pPr>
              <w:jc w:val="right"/>
              <w:rPr>
                <w:rFonts w:ascii="Arial" w:hAnsi="Arial" w:cs="Arial"/>
                <w:color w:val="231F20"/>
              </w:rPr>
            </w:pPr>
            <w:r w:rsidRPr="00A124F9">
              <w:rPr>
                <w:rFonts w:ascii="Arial" w:hAnsi="Arial" w:cs="Arial"/>
                <w:color w:val="231F20"/>
              </w:rPr>
              <w:t>34%</w:t>
            </w:r>
          </w:p>
        </w:tc>
      </w:tr>
    </w:tbl>
    <w:p w14:paraId="0395A2BF" w14:textId="77777777" w:rsidR="00C04EB7" w:rsidRDefault="00C04EB7" w:rsidP="00791C21">
      <w:pPr>
        <w:autoSpaceDE w:val="0"/>
        <w:autoSpaceDN w:val="0"/>
        <w:adjustRightInd w:val="0"/>
        <w:spacing w:line="360" w:lineRule="auto"/>
        <w:rPr>
          <w:rFonts w:ascii="Arial" w:hAnsi="Arial" w:cs="Arial"/>
          <w:color w:val="231F20"/>
        </w:rPr>
      </w:pPr>
    </w:p>
    <w:p w14:paraId="1E91363B" w14:textId="77777777" w:rsidR="00662558" w:rsidRPr="00A124F9" w:rsidRDefault="00D92311" w:rsidP="00662558">
      <w:pPr>
        <w:autoSpaceDE w:val="0"/>
        <w:autoSpaceDN w:val="0"/>
        <w:adjustRightInd w:val="0"/>
        <w:spacing w:line="360" w:lineRule="auto"/>
        <w:rPr>
          <w:rFonts w:ascii="Arial" w:hAnsi="Arial" w:cs="Arial"/>
          <w:color w:val="231F20"/>
        </w:rPr>
      </w:pPr>
      <w:r w:rsidRPr="00A124F9">
        <w:rPr>
          <w:rFonts w:ascii="Arial" w:hAnsi="Arial" w:cs="Arial"/>
          <w:color w:val="231F20"/>
        </w:rPr>
        <w:t>The Pensions Committee recognises that it will take</w:t>
      </w:r>
      <w:r w:rsidR="00275B61" w:rsidRPr="00A124F9">
        <w:rPr>
          <w:rFonts w:ascii="Arial" w:hAnsi="Arial" w:cs="Arial"/>
          <w:color w:val="231F20"/>
        </w:rPr>
        <w:t xml:space="preserve"> a period of time in order to complete the transition to the revised asset allocation. </w:t>
      </w:r>
      <w:r w:rsidR="000926A9" w:rsidRPr="00A124F9">
        <w:rPr>
          <w:rFonts w:ascii="Arial" w:hAnsi="Arial" w:cs="Arial"/>
          <w:color w:val="231F20"/>
        </w:rPr>
        <w:t xml:space="preserve"> </w:t>
      </w:r>
      <w:r w:rsidR="00275B61" w:rsidRPr="00A124F9">
        <w:rPr>
          <w:rFonts w:ascii="Arial" w:hAnsi="Arial" w:cs="Arial"/>
          <w:color w:val="231F20"/>
        </w:rPr>
        <w:t xml:space="preserve">This is </w:t>
      </w:r>
      <w:r w:rsidRPr="00A124F9">
        <w:rPr>
          <w:rFonts w:ascii="Arial" w:hAnsi="Arial" w:cs="Arial"/>
          <w:color w:val="231F20"/>
        </w:rPr>
        <w:t>due to the assets included within the</w:t>
      </w:r>
      <w:r w:rsidR="00275B61" w:rsidRPr="00A124F9">
        <w:rPr>
          <w:rFonts w:ascii="Arial" w:hAnsi="Arial" w:cs="Arial"/>
          <w:color w:val="231F20"/>
        </w:rPr>
        <w:t xml:space="preserve"> Alternat</w:t>
      </w:r>
      <w:r w:rsidRPr="00A124F9">
        <w:rPr>
          <w:rFonts w:ascii="Arial" w:hAnsi="Arial" w:cs="Arial"/>
          <w:color w:val="231F20"/>
        </w:rPr>
        <w:t>ive category</w:t>
      </w:r>
      <w:r w:rsidR="00275B61" w:rsidRPr="00A124F9">
        <w:rPr>
          <w:rFonts w:ascii="Arial" w:hAnsi="Arial" w:cs="Arial"/>
          <w:color w:val="231F20"/>
        </w:rPr>
        <w:t xml:space="preserve"> being illiquid and the time </w:t>
      </w:r>
      <w:r w:rsidR="000926A9" w:rsidRPr="00A124F9">
        <w:rPr>
          <w:rFonts w:ascii="Arial" w:hAnsi="Arial" w:cs="Arial"/>
          <w:color w:val="231F20"/>
        </w:rPr>
        <w:t>it takes to source investable op</w:t>
      </w:r>
      <w:r w:rsidR="00275B61" w:rsidRPr="00A124F9">
        <w:rPr>
          <w:rFonts w:ascii="Arial" w:hAnsi="Arial" w:cs="Arial"/>
          <w:color w:val="231F20"/>
        </w:rPr>
        <w:t xml:space="preserve">portunities. </w:t>
      </w:r>
      <w:r w:rsidR="000926A9" w:rsidRPr="00A124F9">
        <w:rPr>
          <w:rFonts w:ascii="Arial" w:hAnsi="Arial" w:cs="Arial"/>
          <w:color w:val="231F20"/>
        </w:rPr>
        <w:t xml:space="preserve"> </w:t>
      </w:r>
      <w:r w:rsidR="00791C21" w:rsidRPr="00A124F9">
        <w:rPr>
          <w:rFonts w:ascii="Arial" w:hAnsi="Arial" w:cs="Arial"/>
          <w:color w:val="231F20"/>
        </w:rPr>
        <w:t>During the</w:t>
      </w:r>
      <w:r w:rsidR="00B05DC6" w:rsidRPr="00A124F9">
        <w:rPr>
          <w:rFonts w:ascii="Arial" w:hAnsi="Arial" w:cs="Arial"/>
          <w:color w:val="231F20"/>
        </w:rPr>
        <w:t xml:space="preserve"> year</w:t>
      </w:r>
      <w:r w:rsidR="00A124F9">
        <w:rPr>
          <w:rFonts w:ascii="Arial" w:hAnsi="Arial" w:cs="Arial"/>
          <w:color w:val="231F20"/>
        </w:rPr>
        <w:t xml:space="preserve"> further</w:t>
      </w:r>
      <w:r w:rsidR="00B05DC6" w:rsidRPr="00A124F9">
        <w:rPr>
          <w:rFonts w:ascii="Arial" w:hAnsi="Arial" w:cs="Arial"/>
          <w:color w:val="231F20"/>
        </w:rPr>
        <w:t xml:space="preserve"> </w:t>
      </w:r>
      <w:r w:rsidR="00205453" w:rsidRPr="00A124F9">
        <w:rPr>
          <w:rFonts w:ascii="Arial" w:hAnsi="Arial" w:cs="Arial"/>
          <w:color w:val="231F20"/>
        </w:rPr>
        <w:t>progress</w:t>
      </w:r>
      <w:r w:rsidR="00275B61" w:rsidRPr="00A124F9">
        <w:rPr>
          <w:rFonts w:ascii="Arial" w:hAnsi="Arial" w:cs="Arial"/>
          <w:color w:val="231F20"/>
        </w:rPr>
        <w:t xml:space="preserve"> was made towards the transitio</w:t>
      </w:r>
      <w:r w:rsidR="00A124F9">
        <w:rPr>
          <w:rFonts w:ascii="Arial" w:hAnsi="Arial" w:cs="Arial"/>
          <w:color w:val="231F20"/>
        </w:rPr>
        <w:t>n of assets to the new asset allocation</w:t>
      </w:r>
      <w:r w:rsidR="00275B61" w:rsidRPr="00A124F9">
        <w:rPr>
          <w:rFonts w:ascii="Arial" w:hAnsi="Arial" w:cs="Arial"/>
          <w:color w:val="231F20"/>
        </w:rPr>
        <w:t xml:space="preserve"> st</w:t>
      </w:r>
      <w:r w:rsidR="00A124F9">
        <w:rPr>
          <w:rFonts w:ascii="Arial" w:hAnsi="Arial" w:cs="Arial"/>
          <w:color w:val="231F20"/>
        </w:rPr>
        <w:t>r</w:t>
      </w:r>
      <w:r w:rsidR="00275B61" w:rsidRPr="00A124F9">
        <w:rPr>
          <w:rFonts w:ascii="Arial" w:hAnsi="Arial" w:cs="Arial"/>
          <w:color w:val="231F20"/>
        </w:rPr>
        <w:t xml:space="preserve">ategy. </w:t>
      </w:r>
      <w:r w:rsidR="000926A9" w:rsidRPr="00A124F9">
        <w:rPr>
          <w:rFonts w:ascii="Arial" w:hAnsi="Arial" w:cs="Arial"/>
          <w:color w:val="231F20"/>
        </w:rPr>
        <w:t xml:space="preserve"> </w:t>
      </w:r>
      <w:r w:rsidR="003F5BDC">
        <w:rPr>
          <w:rFonts w:ascii="Arial" w:hAnsi="Arial" w:cs="Arial"/>
          <w:color w:val="231F20"/>
        </w:rPr>
        <w:t xml:space="preserve">The Fund reduced its overweight </w:t>
      </w:r>
      <w:r w:rsidR="0095327C">
        <w:rPr>
          <w:rFonts w:ascii="Arial" w:hAnsi="Arial" w:cs="Arial"/>
          <w:color w:val="231F20"/>
        </w:rPr>
        <w:t>hol</w:t>
      </w:r>
      <w:r w:rsidR="003F5BDC">
        <w:rPr>
          <w:rFonts w:ascii="Arial" w:hAnsi="Arial" w:cs="Arial"/>
          <w:color w:val="231F20"/>
        </w:rPr>
        <w:t>d</w:t>
      </w:r>
      <w:r w:rsidR="0095327C">
        <w:rPr>
          <w:rFonts w:ascii="Arial" w:hAnsi="Arial" w:cs="Arial"/>
          <w:color w:val="231F20"/>
        </w:rPr>
        <w:t>i</w:t>
      </w:r>
      <w:r w:rsidR="00E512E7">
        <w:rPr>
          <w:rFonts w:ascii="Arial" w:hAnsi="Arial" w:cs="Arial"/>
          <w:color w:val="231F20"/>
        </w:rPr>
        <w:t>ng in global equities from 52.1% to 50.8</w:t>
      </w:r>
      <w:r w:rsidR="003F5BDC">
        <w:rPr>
          <w:rFonts w:ascii="Arial" w:hAnsi="Arial" w:cs="Arial"/>
          <w:color w:val="231F20"/>
        </w:rPr>
        <w:t>%</w:t>
      </w:r>
      <w:r w:rsidR="0095327C">
        <w:rPr>
          <w:rFonts w:ascii="Arial" w:hAnsi="Arial" w:cs="Arial"/>
          <w:color w:val="231F20"/>
        </w:rPr>
        <w:t>. The Fund’s a</w:t>
      </w:r>
      <w:r w:rsidR="00275B61" w:rsidRPr="00A124F9">
        <w:rPr>
          <w:rFonts w:ascii="Arial" w:hAnsi="Arial" w:cs="Arial"/>
          <w:color w:val="231F20"/>
        </w:rPr>
        <w:t>llocation</w:t>
      </w:r>
      <w:r w:rsidR="000926A9" w:rsidRPr="00A124F9">
        <w:rPr>
          <w:rFonts w:ascii="Arial" w:hAnsi="Arial" w:cs="Arial"/>
          <w:color w:val="231F20"/>
        </w:rPr>
        <w:t xml:space="preserve"> to Private E</w:t>
      </w:r>
      <w:r w:rsidR="00275B61" w:rsidRPr="00A124F9">
        <w:rPr>
          <w:rFonts w:ascii="Arial" w:hAnsi="Arial" w:cs="Arial"/>
          <w:color w:val="231F20"/>
        </w:rPr>
        <w:t>quity</w:t>
      </w:r>
      <w:r w:rsidR="00E512E7">
        <w:rPr>
          <w:rFonts w:ascii="Arial" w:hAnsi="Arial" w:cs="Arial"/>
          <w:color w:val="231F20"/>
        </w:rPr>
        <w:t xml:space="preserve"> remained in line</w:t>
      </w:r>
      <w:r w:rsidR="00063D6B">
        <w:rPr>
          <w:rFonts w:ascii="Arial" w:hAnsi="Arial" w:cs="Arial"/>
          <w:color w:val="231F20"/>
        </w:rPr>
        <w:t xml:space="preserve"> </w:t>
      </w:r>
      <w:r w:rsidR="00E512E7">
        <w:rPr>
          <w:rFonts w:ascii="Arial" w:hAnsi="Arial" w:cs="Arial"/>
          <w:color w:val="231F20"/>
        </w:rPr>
        <w:t>with the target allocation at</w:t>
      </w:r>
      <w:r w:rsidR="0095327C">
        <w:rPr>
          <w:rFonts w:ascii="Arial" w:hAnsi="Arial" w:cs="Arial"/>
          <w:color w:val="231F20"/>
        </w:rPr>
        <w:t xml:space="preserve"> 8.4%</w:t>
      </w:r>
      <w:r w:rsidR="00E512E7">
        <w:rPr>
          <w:rFonts w:ascii="Arial" w:hAnsi="Arial" w:cs="Arial"/>
          <w:color w:val="231F20"/>
        </w:rPr>
        <w:t xml:space="preserve">. </w:t>
      </w:r>
      <w:r w:rsidR="00063D6B">
        <w:rPr>
          <w:rFonts w:ascii="Arial" w:hAnsi="Arial" w:cs="Arial"/>
          <w:color w:val="231F20"/>
        </w:rPr>
        <w:t>The Fund appointed</w:t>
      </w:r>
      <w:r w:rsidR="00E512E7">
        <w:rPr>
          <w:rFonts w:ascii="Arial" w:hAnsi="Arial" w:cs="Arial"/>
          <w:color w:val="231F20"/>
        </w:rPr>
        <w:t xml:space="preserve"> two new managers</w:t>
      </w:r>
      <w:r w:rsidR="00063D6B">
        <w:rPr>
          <w:rFonts w:ascii="Arial" w:hAnsi="Arial" w:cs="Arial"/>
          <w:color w:val="231F20"/>
        </w:rPr>
        <w:t xml:space="preserve"> to manage our </w:t>
      </w:r>
      <w:r w:rsidR="00637970">
        <w:rPr>
          <w:rFonts w:ascii="Arial" w:hAnsi="Arial" w:cs="Arial"/>
          <w:color w:val="231F20"/>
        </w:rPr>
        <w:t>Infrastructure</w:t>
      </w:r>
      <w:r w:rsidR="00063D6B">
        <w:rPr>
          <w:rFonts w:ascii="Arial" w:hAnsi="Arial" w:cs="Arial"/>
          <w:color w:val="231F20"/>
        </w:rPr>
        <w:t xml:space="preserve"> allocation.</w:t>
      </w:r>
      <w:r w:rsidR="00E512E7">
        <w:rPr>
          <w:rFonts w:ascii="Arial" w:hAnsi="Arial" w:cs="Arial"/>
          <w:color w:val="231F20"/>
        </w:rPr>
        <w:t xml:space="preserve"> Access Infrastructure and </w:t>
      </w:r>
      <w:r w:rsidR="00063D6B">
        <w:rPr>
          <w:rFonts w:ascii="Arial" w:hAnsi="Arial" w:cs="Arial"/>
          <w:color w:val="231F20"/>
        </w:rPr>
        <w:t xml:space="preserve"> </w:t>
      </w:r>
      <w:r w:rsidR="00E512E7">
        <w:rPr>
          <w:rFonts w:ascii="Arial" w:hAnsi="Arial" w:cs="Arial"/>
          <w:color w:val="231F20"/>
        </w:rPr>
        <w:t>I-Squared</w:t>
      </w:r>
      <w:r w:rsidR="00063D6B">
        <w:rPr>
          <w:rFonts w:ascii="Arial" w:hAnsi="Arial" w:cs="Arial"/>
          <w:color w:val="231F20"/>
        </w:rPr>
        <w:t xml:space="preserve"> were appointed and with increases in allocations to existing managers, t</w:t>
      </w:r>
      <w:r w:rsidR="0095327C">
        <w:rPr>
          <w:rFonts w:ascii="Arial" w:hAnsi="Arial" w:cs="Arial"/>
          <w:color w:val="231F20"/>
        </w:rPr>
        <w:t xml:space="preserve">he </w:t>
      </w:r>
      <w:r w:rsidR="001156CA" w:rsidRPr="00A124F9">
        <w:rPr>
          <w:rFonts w:ascii="Arial" w:hAnsi="Arial" w:cs="Arial"/>
          <w:color w:val="231F20"/>
        </w:rPr>
        <w:t>Infrastructure</w:t>
      </w:r>
      <w:r w:rsidR="00E512E7">
        <w:rPr>
          <w:rFonts w:ascii="Arial" w:hAnsi="Arial" w:cs="Arial"/>
          <w:color w:val="231F20"/>
        </w:rPr>
        <w:t xml:space="preserve"> allocation increased from 7.5% to 10</w:t>
      </w:r>
      <w:r w:rsidR="0095327C">
        <w:rPr>
          <w:rFonts w:ascii="Arial" w:hAnsi="Arial" w:cs="Arial"/>
          <w:color w:val="231F20"/>
        </w:rPr>
        <w:t>%.</w:t>
      </w:r>
      <w:r w:rsidR="00063D6B">
        <w:rPr>
          <w:rFonts w:ascii="Arial" w:hAnsi="Arial" w:cs="Arial"/>
          <w:color w:val="231F20"/>
        </w:rPr>
        <w:t xml:space="preserve"> It is now at our target allocation.</w:t>
      </w:r>
      <w:r w:rsidR="0095327C">
        <w:rPr>
          <w:rFonts w:ascii="Arial" w:hAnsi="Arial" w:cs="Arial"/>
          <w:color w:val="231F20"/>
        </w:rPr>
        <w:t xml:space="preserve"> </w:t>
      </w:r>
      <w:r w:rsidR="00063D6B">
        <w:rPr>
          <w:rFonts w:ascii="Arial" w:hAnsi="Arial" w:cs="Arial"/>
          <w:color w:val="231F20"/>
        </w:rPr>
        <w:t>Further drawdowns were made by our PRS manager, M&amp;G to increase the allocation to PRS from to 1.0% to 2.2%</w:t>
      </w:r>
      <w:r w:rsidR="0095327C">
        <w:rPr>
          <w:rFonts w:ascii="Arial" w:hAnsi="Arial" w:cs="Arial"/>
          <w:color w:val="231F20"/>
        </w:rPr>
        <w:t>.</w:t>
      </w:r>
      <w:r w:rsidR="001156CA" w:rsidRPr="00A124F9">
        <w:rPr>
          <w:rFonts w:ascii="Arial" w:hAnsi="Arial" w:cs="Arial"/>
          <w:color w:val="231F20"/>
        </w:rPr>
        <w:t xml:space="preserve"> </w:t>
      </w:r>
      <w:r w:rsidR="000926A9" w:rsidRPr="00A124F9">
        <w:rPr>
          <w:rFonts w:ascii="Arial" w:hAnsi="Arial" w:cs="Arial"/>
          <w:color w:val="231F20"/>
        </w:rPr>
        <w:t xml:space="preserve"> </w:t>
      </w:r>
      <w:r w:rsidR="0095327C">
        <w:rPr>
          <w:rFonts w:ascii="Arial" w:hAnsi="Arial" w:cs="Arial"/>
          <w:color w:val="231F20"/>
        </w:rPr>
        <w:t xml:space="preserve">The Fund is on track to meet the asset allocation by the middle of </w:t>
      </w:r>
      <w:r w:rsidR="00A478BA">
        <w:rPr>
          <w:rFonts w:ascii="Arial" w:hAnsi="Arial" w:cs="Arial"/>
          <w:color w:val="231F20"/>
        </w:rPr>
        <w:t>2018/19 as planned</w:t>
      </w:r>
      <w:r w:rsidR="001156CA" w:rsidRPr="00A124F9">
        <w:rPr>
          <w:rFonts w:ascii="Arial" w:hAnsi="Arial" w:cs="Arial"/>
          <w:color w:val="231F20"/>
        </w:rPr>
        <w:t>.</w:t>
      </w:r>
      <w:r w:rsidR="000926A9" w:rsidRPr="00A124F9">
        <w:rPr>
          <w:rFonts w:ascii="Arial" w:hAnsi="Arial" w:cs="Arial"/>
          <w:color w:val="231F20"/>
        </w:rPr>
        <w:t xml:space="preserve"> </w:t>
      </w:r>
      <w:r w:rsidR="001156CA" w:rsidRPr="00A124F9">
        <w:rPr>
          <w:rFonts w:ascii="Arial" w:hAnsi="Arial" w:cs="Arial"/>
          <w:color w:val="231F20"/>
        </w:rPr>
        <w:t xml:space="preserve"> </w:t>
      </w:r>
      <w:r w:rsidR="00B05DC6" w:rsidRPr="00A124F9">
        <w:rPr>
          <w:rFonts w:ascii="Arial" w:hAnsi="Arial" w:cs="Arial"/>
          <w:color w:val="231F20"/>
        </w:rPr>
        <w:t>The</w:t>
      </w:r>
      <w:r w:rsidR="001156CA" w:rsidRPr="00A124F9">
        <w:rPr>
          <w:rFonts w:ascii="Arial" w:hAnsi="Arial" w:cs="Arial"/>
          <w:color w:val="231F20"/>
        </w:rPr>
        <w:t xml:space="preserve"> transition to t</w:t>
      </w:r>
      <w:r w:rsidR="00B05DC6" w:rsidRPr="00A124F9">
        <w:rPr>
          <w:rFonts w:ascii="Arial" w:hAnsi="Arial" w:cs="Arial"/>
          <w:color w:val="231F20"/>
        </w:rPr>
        <w:t>h</w:t>
      </w:r>
      <w:r w:rsidR="00A478BA">
        <w:rPr>
          <w:rFonts w:ascii="Arial" w:hAnsi="Arial" w:cs="Arial"/>
          <w:color w:val="231F20"/>
        </w:rPr>
        <w:t>e new</w:t>
      </w:r>
      <w:r w:rsidR="001156CA" w:rsidRPr="00A124F9">
        <w:rPr>
          <w:rFonts w:ascii="Arial" w:hAnsi="Arial" w:cs="Arial"/>
          <w:color w:val="231F20"/>
        </w:rPr>
        <w:t xml:space="preserve"> asset allocation was and will continue to be monitored by the </w:t>
      </w:r>
      <w:r w:rsidR="00022F73" w:rsidRPr="00A124F9">
        <w:rPr>
          <w:rFonts w:ascii="Arial" w:hAnsi="Arial" w:cs="Arial"/>
          <w:color w:val="231F20"/>
        </w:rPr>
        <w:t>Pension</w:t>
      </w:r>
      <w:r w:rsidR="00B05DC6" w:rsidRPr="00A124F9">
        <w:rPr>
          <w:rFonts w:ascii="Arial" w:hAnsi="Arial" w:cs="Arial"/>
          <w:color w:val="231F20"/>
        </w:rPr>
        <w:t xml:space="preserve"> Committee</w:t>
      </w:r>
      <w:r w:rsidR="001156CA" w:rsidRPr="00A124F9">
        <w:rPr>
          <w:rFonts w:ascii="Arial" w:hAnsi="Arial" w:cs="Arial"/>
          <w:color w:val="231F20"/>
        </w:rPr>
        <w:t xml:space="preserve"> on a quarterly basis</w:t>
      </w:r>
      <w:r w:rsidR="00BB6B54" w:rsidRPr="00A124F9">
        <w:rPr>
          <w:rFonts w:ascii="Arial" w:hAnsi="Arial" w:cs="Arial"/>
          <w:color w:val="231F20"/>
        </w:rPr>
        <w:t>.</w:t>
      </w:r>
      <w:r w:rsidR="000926A9" w:rsidRPr="00A124F9">
        <w:rPr>
          <w:rFonts w:ascii="Arial" w:hAnsi="Arial" w:cs="Arial"/>
          <w:color w:val="231F20"/>
        </w:rPr>
        <w:t xml:space="preserve"> </w:t>
      </w:r>
    </w:p>
    <w:p w14:paraId="43DA3BCB" w14:textId="77777777" w:rsidR="000926A9" w:rsidRPr="00ED6A14" w:rsidRDefault="000926A9" w:rsidP="00662558">
      <w:pPr>
        <w:autoSpaceDE w:val="0"/>
        <w:autoSpaceDN w:val="0"/>
        <w:adjustRightInd w:val="0"/>
        <w:spacing w:line="360" w:lineRule="auto"/>
        <w:rPr>
          <w:rFonts w:ascii="Arial" w:hAnsi="Arial" w:cs="Arial"/>
          <w:color w:val="231F20"/>
          <w:highlight w:val="yellow"/>
        </w:rPr>
      </w:pPr>
    </w:p>
    <w:p w14:paraId="2634A3BA" w14:textId="77777777" w:rsidR="00063D6B" w:rsidRDefault="00063D6B" w:rsidP="00662558">
      <w:pPr>
        <w:autoSpaceDE w:val="0"/>
        <w:autoSpaceDN w:val="0"/>
        <w:adjustRightInd w:val="0"/>
        <w:spacing w:line="360" w:lineRule="auto"/>
        <w:rPr>
          <w:rFonts w:ascii="Arial" w:hAnsi="Arial" w:cs="Arial"/>
          <w:color w:val="231F20"/>
        </w:rPr>
      </w:pPr>
      <w:r>
        <w:rPr>
          <w:rFonts w:ascii="Arial" w:hAnsi="Arial" w:cs="Arial"/>
          <w:color w:val="231F20"/>
        </w:rPr>
        <w:lastRenderedPageBreak/>
        <w:t>The Fund also transferred its Global Equity mandate with Legal &amp; General from a segregated arrangement to a pooled one. This was to take advantage of the fee discounts negotiated by the London CIV.</w:t>
      </w:r>
      <w:r w:rsidR="00787685">
        <w:rPr>
          <w:rFonts w:ascii="Arial" w:hAnsi="Arial" w:cs="Arial"/>
          <w:color w:val="231F20"/>
        </w:rPr>
        <w:t xml:space="preserve"> The Markham Rae fund was unable to make an investment, so closed at the year end.</w:t>
      </w:r>
    </w:p>
    <w:p w14:paraId="4C79ED43" w14:textId="77777777" w:rsidR="00787685" w:rsidRDefault="00063D6B" w:rsidP="00791C21">
      <w:pPr>
        <w:autoSpaceDE w:val="0"/>
        <w:autoSpaceDN w:val="0"/>
        <w:adjustRightInd w:val="0"/>
        <w:spacing w:line="360" w:lineRule="auto"/>
        <w:rPr>
          <w:rFonts w:ascii="Arial" w:hAnsi="Arial" w:cs="Arial"/>
          <w:color w:val="231F20"/>
        </w:rPr>
      </w:pPr>
      <w:r>
        <w:rPr>
          <w:rFonts w:ascii="Arial" w:hAnsi="Arial" w:cs="Arial"/>
          <w:color w:val="231F20"/>
        </w:rPr>
        <w:t xml:space="preserve"> </w:t>
      </w:r>
    </w:p>
    <w:p w14:paraId="7C90033F" w14:textId="77777777" w:rsidR="00662558" w:rsidRDefault="00BB6B54" w:rsidP="00791C21">
      <w:pPr>
        <w:autoSpaceDE w:val="0"/>
        <w:autoSpaceDN w:val="0"/>
        <w:adjustRightInd w:val="0"/>
        <w:spacing w:line="360" w:lineRule="auto"/>
      </w:pPr>
      <w:r w:rsidRPr="00BB6B54">
        <w:rPr>
          <w:rFonts w:ascii="Arial" w:hAnsi="Arial" w:cs="Arial"/>
          <w:color w:val="231F20"/>
        </w:rPr>
        <w:t>The distribution of the Fund’s assets among invest</w:t>
      </w:r>
      <w:r w:rsidR="00063D6B">
        <w:rPr>
          <w:rFonts w:ascii="Arial" w:hAnsi="Arial" w:cs="Arial"/>
          <w:color w:val="231F20"/>
        </w:rPr>
        <w:t>ment managers at 31st March 2018</w:t>
      </w:r>
      <w:r w:rsidRPr="00BB6B54">
        <w:rPr>
          <w:rFonts w:ascii="Arial" w:hAnsi="Arial" w:cs="Arial"/>
          <w:color w:val="231F20"/>
        </w:rPr>
        <w:t xml:space="preserve"> is outlined </w:t>
      </w:r>
      <w:r w:rsidR="006304CA">
        <w:rPr>
          <w:rFonts w:ascii="Arial" w:hAnsi="Arial" w:cs="Arial"/>
          <w:color w:val="231F20"/>
        </w:rPr>
        <w:t>below</w:t>
      </w:r>
      <w:r w:rsidRPr="00BB6B54">
        <w:rPr>
          <w:rFonts w:ascii="Arial" w:hAnsi="Arial" w:cs="Arial"/>
          <w:color w:val="231F20"/>
        </w:rPr>
        <w:t>.</w:t>
      </w:r>
      <w:r>
        <w:t xml:space="preserve"> </w:t>
      </w:r>
    </w:p>
    <w:p w14:paraId="3BD974E8" w14:textId="434BC78A" w:rsidR="00662558" w:rsidRDefault="00A629A2" w:rsidP="00791C21">
      <w:pPr>
        <w:autoSpaceDE w:val="0"/>
        <w:autoSpaceDN w:val="0"/>
        <w:adjustRightInd w:val="0"/>
        <w:spacing w:line="360" w:lineRule="auto"/>
      </w:pPr>
      <w:r w:rsidRPr="00787685">
        <w:rPr>
          <w:noProof/>
        </w:rPr>
        <w:drawing>
          <wp:inline distT="0" distB="0" distL="0" distR="0" wp14:anchorId="3B302862" wp14:editId="3E2F9AA0">
            <wp:extent cx="6172200" cy="7489190"/>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72200" cy="7489190"/>
                    </a:xfrm>
                    <a:prstGeom prst="rect">
                      <a:avLst/>
                    </a:prstGeom>
                    <a:noFill/>
                    <a:ln>
                      <a:noFill/>
                    </a:ln>
                  </pic:spPr>
                </pic:pic>
              </a:graphicData>
            </a:graphic>
          </wp:inline>
        </w:drawing>
      </w:r>
    </w:p>
    <w:p w14:paraId="2066CD36" w14:textId="77777777" w:rsidR="006A5355" w:rsidRPr="00307CBA" w:rsidRDefault="00790988" w:rsidP="00C90B5A">
      <w:pPr>
        <w:pStyle w:val="Style3"/>
        <w:numPr>
          <w:ilvl w:val="0"/>
          <w:numId w:val="0"/>
        </w:numPr>
      </w:pPr>
      <w:bookmarkStart w:id="303" w:name="_Toc401834596"/>
      <w:r>
        <w:br w:type="page"/>
      </w:r>
      <w:bookmarkStart w:id="304" w:name="_Toc522011584"/>
      <w:r w:rsidR="00C90B5A">
        <w:lastRenderedPageBreak/>
        <w:t>7.1</w:t>
      </w:r>
      <w:r w:rsidR="002D7BCD">
        <w:tab/>
      </w:r>
      <w:r w:rsidR="00813E67">
        <w:t>M</w:t>
      </w:r>
      <w:r w:rsidR="006A5355" w:rsidRPr="00307CBA">
        <w:t xml:space="preserve">onitoring the </w:t>
      </w:r>
      <w:r w:rsidR="006C3806" w:rsidRPr="00307CBA">
        <w:t>Investment</w:t>
      </w:r>
      <w:r w:rsidR="006A5355" w:rsidRPr="00307CBA">
        <w:t xml:space="preserve"> Managers</w:t>
      </w:r>
      <w:bookmarkEnd w:id="303"/>
      <w:bookmarkEnd w:id="304"/>
    </w:p>
    <w:p w14:paraId="22DB5DCC" w14:textId="77777777" w:rsidR="006A5355" w:rsidRPr="000266C1" w:rsidRDefault="00813E67" w:rsidP="00A96F3B">
      <w:pPr>
        <w:autoSpaceDE w:val="0"/>
        <w:autoSpaceDN w:val="0"/>
        <w:adjustRightInd w:val="0"/>
        <w:spacing w:line="360" w:lineRule="auto"/>
        <w:rPr>
          <w:rFonts w:ascii="Arial" w:hAnsi="Arial" w:cs="Arial"/>
          <w:color w:val="231F20"/>
        </w:rPr>
      </w:pPr>
      <w:r>
        <w:rPr>
          <w:rFonts w:ascii="Arial" w:hAnsi="Arial" w:cs="Arial"/>
          <w:color w:val="231F20"/>
        </w:rPr>
        <w:t>Performance of the investment managers is reviewed formally at the quarterly Pension Committee meetings.</w:t>
      </w:r>
      <w:r w:rsidR="006304CA">
        <w:rPr>
          <w:rFonts w:ascii="Arial" w:hAnsi="Arial" w:cs="Arial"/>
          <w:color w:val="231F20"/>
        </w:rPr>
        <w:t xml:space="preserve"> </w:t>
      </w:r>
      <w:r>
        <w:rPr>
          <w:rFonts w:ascii="Arial" w:hAnsi="Arial" w:cs="Arial"/>
          <w:color w:val="231F20"/>
        </w:rPr>
        <w:t xml:space="preserve"> </w:t>
      </w:r>
      <w:r w:rsidR="00D50E2C">
        <w:rPr>
          <w:rFonts w:ascii="Arial" w:hAnsi="Arial" w:cs="Arial"/>
          <w:color w:val="231F20"/>
        </w:rPr>
        <w:t xml:space="preserve">To assist the Pensions Committee reports on Fund Managers performance </w:t>
      </w:r>
      <w:r w:rsidR="006304CA">
        <w:rPr>
          <w:rFonts w:ascii="Arial" w:hAnsi="Arial" w:cs="Arial"/>
          <w:color w:val="231F20"/>
        </w:rPr>
        <w:t>were</w:t>
      </w:r>
      <w:r w:rsidR="00D50E2C">
        <w:rPr>
          <w:rFonts w:ascii="Arial" w:hAnsi="Arial" w:cs="Arial"/>
          <w:color w:val="231F20"/>
        </w:rPr>
        <w:t xml:space="preserve"> provided by the Council’s officers</w:t>
      </w:r>
      <w:r w:rsidR="003F5BDC">
        <w:rPr>
          <w:rFonts w:ascii="Arial" w:hAnsi="Arial" w:cs="Arial"/>
          <w:color w:val="231F20"/>
        </w:rPr>
        <w:t xml:space="preserve"> an</w:t>
      </w:r>
      <w:r w:rsidR="00D50E2C">
        <w:rPr>
          <w:rFonts w:ascii="Arial" w:hAnsi="Arial" w:cs="Arial"/>
          <w:color w:val="231F20"/>
        </w:rPr>
        <w:t xml:space="preserve">d Aon Hewitt. </w:t>
      </w:r>
      <w:r>
        <w:rPr>
          <w:rFonts w:ascii="Arial" w:hAnsi="Arial" w:cs="Arial"/>
          <w:color w:val="231F20"/>
        </w:rPr>
        <w:t xml:space="preserve"> </w:t>
      </w:r>
      <w:r w:rsidR="000850DF">
        <w:rPr>
          <w:rFonts w:ascii="Arial" w:hAnsi="Arial" w:cs="Arial"/>
          <w:color w:val="231F20"/>
        </w:rPr>
        <w:t>Additionally, t</w:t>
      </w:r>
      <w:r w:rsidR="006A5355" w:rsidRPr="000266C1">
        <w:rPr>
          <w:rFonts w:ascii="Arial" w:hAnsi="Arial" w:cs="Arial"/>
          <w:color w:val="231F20"/>
        </w:rPr>
        <w:t xml:space="preserve">he Council’s officers </w:t>
      </w:r>
      <w:r w:rsidR="00564630">
        <w:rPr>
          <w:rFonts w:ascii="Arial" w:hAnsi="Arial" w:cs="Arial"/>
          <w:color w:val="231F20"/>
        </w:rPr>
        <w:t xml:space="preserve">and advisers </w:t>
      </w:r>
      <w:r w:rsidR="006A5355" w:rsidRPr="000266C1">
        <w:rPr>
          <w:rFonts w:ascii="Arial" w:hAnsi="Arial" w:cs="Arial"/>
          <w:color w:val="231F20"/>
        </w:rPr>
        <w:t>meet the investment managers regularly to review</w:t>
      </w:r>
      <w:r w:rsidR="001D4AA1" w:rsidRPr="000266C1">
        <w:rPr>
          <w:rFonts w:ascii="Arial" w:hAnsi="Arial" w:cs="Arial"/>
          <w:color w:val="231F20"/>
        </w:rPr>
        <w:t xml:space="preserve"> </w:t>
      </w:r>
      <w:r w:rsidR="006A5355" w:rsidRPr="000266C1">
        <w:rPr>
          <w:rFonts w:ascii="Arial" w:hAnsi="Arial" w:cs="Arial"/>
          <w:color w:val="231F20"/>
        </w:rPr>
        <w:t xml:space="preserve">their actions together with the reasons for </w:t>
      </w:r>
      <w:r w:rsidR="000850DF">
        <w:rPr>
          <w:rFonts w:ascii="Arial" w:hAnsi="Arial" w:cs="Arial"/>
          <w:color w:val="231F20"/>
        </w:rPr>
        <w:t xml:space="preserve">their </w:t>
      </w:r>
      <w:r w:rsidR="006A5355" w:rsidRPr="000266C1">
        <w:rPr>
          <w:rFonts w:ascii="Arial" w:hAnsi="Arial" w:cs="Arial"/>
          <w:color w:val="231F20"/>
        </w:rPr>
        <w:t>investment performance.</w:t>
      </w:r>
    </w:p>
    <w:p w14:paraId="54AA1208" w14:textId="77777777" w:rsidR="006A5355" w:rsidRPr="00B45CB1" w:rsidRDefault="000266C1" w:rsidP="002063FA">
      <w:pPr>
        <w:pStyle w:val="Style3"/>
        <w:numPr>
          <w:ilvl w:val="1"/>
          <w:numId w:val="16"/>
        </w:numPr>
      </w:pPr>
      <w:bookmarkStart w:id="305" w:name="_Toc401834599"/>
      <w:bookmarkStart w:id="306" w:name="_Toc522011585"/>
      <w:r w:rsidRPr="00B45CB1">
        <w:t>Custody</w:t>
      </w:r>
      <w:bookmarkEnd w:id="305"/>
      <w:bookmarkEnd w:id="306"/>
    </w:p>
    <w:p w14:paraId="1B829C38" w14:textId="77777777" w:rsidR="007B591D" w:rsidRPr="00777F53" w:rsidRDefault="007B591D" w:rsidP="007B591D">
      <w:pPr>
        <w:autoSpaceDE w:val="0"/>
        <w:autoSpaceDN w:val="0"/>
        <w:adjustRightInd w:val="0"/>
        <w:spacing w:line="360" w:lineRule="auto"/>
        <w:rPr>
          <w:rFonts w:ascii="Arial" w:hAnsi="Arial" w:cs="Arial"/>
          <w:color w:val="231F20"/>
        </w:rPr>
      </w:pPr>
      <w:r w:rsidRPr="00777F53">
        <w:rPr>
          <w:rFonts w:ascii="Arial" w:hAnsi="Arial" w:cs="Arial"/>
          <w:color w:val="231F20"/>
        </w:rPr>
        <w:t xml:space="preserve">For the additional security of the invested assets, the Fund employs The Bank of New York Mellon as an independent custodian for its segregated global equity holdings.  The Bank of New York Mellon also </w:t>
      </w:r>
      <w:r w:rsidR="007A2FF7">
        <w:rPr>
          <w:rFonts w:ascii="Arial" w:hAnsi="Arial" w:cs="Arial"/>
          <w:color w:val="231F20"/>
        </w:rPr>
        <w:t xml:space="preserve">maintain records </w:t>
      </w:r>
      <w:r w:rsidRPr="00777F53">
        <w:rPr>
          <w:rFonts w:ascii="Arial" w:hAnsi="Arial" w:cs="Arial"/>
          <w:color w:val="231F20"/>
        </w:rPr>
        <w:t xml:space="preserve">for all the Pension Fund investments, </w:t>
      </w:r>
      <w:r w:rsidR="00F82A32">
        <w:rPr>
          <w:rFonts w:ascii="Arial" w:hAnsi="Arial" w:cs="Arial"/>
          <w:color w:val="231F20"/>
        </w:rPr>
        <w:t xml:space="preserve">with the </w:t>
      </w:r>
      <w:r w:rsidRPr="00777F53">
        <w:rPr>
          <w:rFonts w:ascii="Arial" w:hAnsi="Arial" w:cs="Arial"/>
          <w:color w:val="231F20"/>
        </w:rPr>
        <w:t>except</w:t>
      </w:r>
      <w:r w:rsidR="00F82A32">
        <w:rPr>
          <w:rFonts w:ascii="Arial" w:hAnsi="Arial" w:cs="Arial"/>
          <w:color w:val="231F20"/>
        </w:rPr>
        <w:t xml:space="preserve">ion of </w:t>
      </w:r>
      <w:r w:rsidRPr="00777F53">
        <w:rPr>
          <w:rFonts w:ascii="Arial" w:hAnsi="Arial" w:cs="Arial"/>
          <w:color w:val="231F20"/>
        </w:rPr>
        <w:t>internally managed cash.</w:t>
      </w:r>
    </w:p>
    <w:p w14:paraId="7CAFC59D" w14:textId="77777777" w:rsidR="002848FB" w:rsidRDefault="00AF46F1" w:rsidP="00F211F3">
      <w:pPr>
        <w:pStyle w:val="Style"/>
        <w:tabs>
          <w:tab w:val="clear" w:pos="360"/>
        </w:tabs>
        <w:ind w:left="709" w:hanging="709"/>
      </w:pPr>
      <w:r>
        <w:br w:type="page"/>
      </w:r>
      <w:bookmarkStart w:id="307" w:name="_Toc401834600"/>
      <w:bookmarkStart w:id="308" w:name="_Toc522011586"/>
      <w:r w:rsidR="002848FB">
        <w:lastRenderedPageBreak/>
        <w:t xml:space="preserve">Investment </w:t>
      </w:r>
      <w:bookmarkEnd w:id="307"/>
      <w:r w:rsidR="00D35AA2">
        <w:t>Report</w:t>
      </w:r>
      <w:bookmarkEnd w:id="308"/>
    </w:p>
    <w:p w14:paraId="7E3D1DDB" w14:textId="77777777" w:rsidR="002848FB" w:rsidRPr="000266C1" w:rsidRDefault="002848FB" w:rsidP="002848FB">
      <w:pPr>
        <w:rPr>
          <w:b/>
          <w:bCs/>
        </w:rPr>
      </w:pPr>
    </w:p>
    <w:p w14:paraId="09AF4449" w14:textId="77777777" w:rsidR="005B3179" w:rsidRPr="007615AA" w:rsidRDefault="00D35AA2" w:rsidP="00D01220">
      <w:pPr>
        <w:pStyle w:val="Style3"/>
      </w:pPr>
      <w:bookmarkStart w:id="309" w:name="_Toc280013743"/>
      <w:bookmarkStart w:id="310" w:name="_Toc280090167"/>
      <w:bookmarkStart w:id="311" w:name="_Toc280090333"/>
      <w:bookmarkStart w:id="312" w:name="_Toc280090499"/>
      <w:bookmarkStart w:id="313" w:name="_Toc280013744"/>
      <w:bookmarkStart w:id="314" w:name="_Toc280090168"/>
      <w:bookmarkStart w:id="315" w:name="_Toc280090334"/>
      <w:bookmarkStart w:id="316" w:name="_Toc280090500"/>
      <w:bookmarkStart w:id="317" w:name="_Toc280013746"/>
      <w:bookmarkStart w:id="318" w:name="_Toc280090170"/>
      <w:bookmarkStart w:id="319" w:name="_Toc280090336"/>
      <w:bookmarkStart w:id="320" w:name="_Toc280090502"/>
      <w:bookmarkStart w:id="321" w:name="_Toc280013748"/>
      <w:bookmarkStart w:id="322" w:name="_Toc280090172"/>
      <w:bookmarkStart w:id="323" w:name="_Toc280090338"/>
      <w:bookmarkStart w:id="324" w:name="_Toc280090504"/>
      <w:bookmarkStart w:id="325" w:name="_Toc280013749"/>
      <w:bookmarkStart w:id="326" w:name="_Toc280090173"/>
      <w:bookmarkStart w:id="327" w:name="_Toc280090339"/>
      <w:bookmarkStart w:id="328" w:name="_Toc280090505"/>
      <w:bookmarkStart w:id="329" w:name="_Toc280013751"/>
      <w:bookmarkStart w:id="330" w:name="_Toc280090175"/>
      <w:bookmarkStart w:id="331" w:name="_Toc280090341"/>
      <w:bookmarkStart w:id="332" w:name="_Toc280090507"/>
      <w:bookmarkStart w:id="333" w:name="_Toc280013752"/>
      <w:bookmarkStart w:id="334" w:name="_Toc280090176"/>
      <w:bookmarkStart w:id="335" w:name="_Toc280090342"/>
      <w:bookmarkStart w:id="336" w:name="_Toc280090508"/>
      <w:bookmarkStart w:id="337" w:name="_Toc280013753"/>
      <w:bookmarkStart w:id="338" w:name="_Toc280090177"/>
      <w:bookmarkStart w:id="339" w:name="_Toc280090343"/>
      <w:bookmarkStart w:id="340" w:name="_Toc280090509"/>
      <w:bookmarkStart w:id="341" w:name="_Toc280013756"/>
      <w:bookmarkStart w:id="342" w:name="_Toc280090180"/>
      <w:bookmarkStart w:id="343" w:name="_Toc280090346"/>
      <w:bookmarkStart w:id="344" w:name="_Toc280090512"/>
      <w:bookmarkStart w:id="345" w:name="_Toc280013757"/>
      <w:bookmarkStart w:id="346" w:name="_Toc280090181"/>
      <w:bookmarkStart w:id="347" w:name="_Toc280090347"/>
      <w:bookmarkStart w:id="348" w:name="_Toc280090513"/>
      <w:bookmarkStart w:id="349" w:name="_Toc522011587"/>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r>
        <w:t>Performance</w:t>
      </w:r>
      <w:bookmarkEnd w:id="349"/>
    </w:p>
    <w:p w14:paraId="23DB6363" w14:textId="77777777" w:rsidR="00BC5158" w:rsidRDefault="003718D2" w:rsidP="003718D2">
      <w:pPr>
        <w:spacing w:line="360" w:lineRule="auto"/>
        <w:rPr>
          <w:rFonts w:ascii="MetaPlusNormal-Roman" w:hAnsi="MetaPlusNormal-Roman" w:cs="MetaPlusNormal-Roman"/>
        </w:rPr>
      </w:pPr>
      <w:r w:rsidRPr="00FA08D1">
        <w:rPr>
          <w:rFonts w:ascii="MetaPlusNormal-Roman" w:hAnsi="MetaPlusNormal-Roman" w:cs="MetaPlusNormal-Roman"/>
        </w:rPr>
        <w:t>The Fund’s performance is compared with the Council’s own customised benchmarks</w:t>
      </w:r>
      <w:r w:rsidR="006207B6" w:rsidRPr="00FA08D1">
        <w:rPr>
          <w:rFonts w:ascii="MetaPlusNormal-Roman" w:hAnsi="MetaPlusNormal-Roman" w:cs="MetaPlusNormal-Roman"/>
        </w:rPr>
        <w:t xml:space="preserve">. </w:t>
      </w:r>
      <w:r w:rsidR="006304CA" w:rsidRPr="00FA08D1">
        <w:rPr>
          <w:rFonts w:ascii="MetaPlusNormal-Roman" w:hAnsi="MetaPlusNormal-Roman" w:cs="MetaPlusNormal-Roman"/>
        </w:rPr>
        <w:t xml:space="preserve"> </w:t>
      </w:r>
      <w:r w:rsidR="00D243A7">
        <w:rPr>
          <w:rFonts w:ascii="MetaPlusNormal-Roman" w:hAnsi="MetaPlusNormal-Roman" w:cs="MetaPlusNormal-Roman"/>
        </w:rPr>
        <w:t>During the 2017</w:t>
      </w:r>
      <w:r w:rsidRPr="00FA08D1">
        <w:rPr>
          <w:rFonts w:ascii="MetaPlusNormal-Roman" w:hAnsi="MetaPlusNormal-Roman" w:cs="MetaPlusNormal-Roman"/>
        </w:rPr>
        <w:t>/</w:t>
      </w:r>
      <w:r w:rsidR="006304CA" w:rsidRPr="00FA08D1">
        <w:rPr>
          <w:rFonts w:ascii="MetaPlusNormal-Roman" w:hAnsi="MetaPlusNormal-Roman" w:cs="MetaPlusNormal-Roman"/>
        </w:rPr>
        <w:t>20</w:t>
      </w:r>
      <w:r w:rsidRPr="00FA08D1">
        <w:rPr>
          <w:rFonts w:ascii="MetaPlusNormal-Roman" w:hAnsi="MetaPlusNormal-Roman" w:cs="MetaPlusNormal-Roman"/>
        </w:rPr>
        <w:t>1</w:t>
      </w:r>
      <w:r w:rsidR="00D243A7">
        <w:rPr>
          <w:rFonts w:ascii="MetaPlusNormal-Roman" w:hAnsi="MetaPlusNormal-Roman" w:cs="MetaPlusNormal-Roman"/>
        </w:rPr>
        <w:t>8</w:t>
      </w:r>
      <w:r w:rsidR="00FA08D1">
        <w:rPr>
          <w:rFonts w:ascii="MetaPlusNormal-Roman" w:hAnsi="MetaPlusNormal-Roman" w:cs="MetaPlusNormal-Roman"/>
        </w:rPr>
        <w:t xml:space="preserve"> financial year the Fund </w:t>
      </w:r>
      <w:r w:rsidRPr="00FA08D1">
        <w:rPr>
          <w:rFonts w:ascii="MetaPlusNormal-Roman" w:hAnsi="MetaPlusNormal-Roman" w:cs="MetaPlusNormal-Roman"/>
        </w:rPr>
        <w:t>return</w:t>
      </w:r>
      <w:r w:rsidR="00FA08D1">
        <w:rPr>
          <w:rFonts w:ascii="MetaPlusNormal-Roman" w:hAnsi="MetaPlusNormal-Roman" w:cs="MetaPlusNormal-Roman"/>
        </w:rPr>
        <w:t xml:space="preserve">ed </w:t>
      </w:r>
      <w:r w:rsidR="00C20312">
        <w:rPr>
          <w:rFonts w:ascii="MetaPlusNormal-Roman" w:hAnsi="MetaPlusNormal-Roman" w:cs="MetaPlusNormal-Roman"/>
        </w:rPr>
        <w:t>3.85</w:t>
      </w:r>
      <w:r w:rsidR="00FA08D1">
        <w:rPr>
          <w:rFonts w:ascii="MetaPlusNormal-Roman" w:hAnsi="MetaPlusNormal-Roman" w:cs="MetaPlusNormal-Roman"/>
        </w:rPr>
        <w:t xml:space="preserve">%, </w:t>
      </w:r>
      <w:r w:rsidR="00C20312">
        <w:rPr>
          <w:rFonts w:ascii="MetaPlusNormal-Roman" w:hAnsi="MetaPlusNormal-Roman" w:cs="MetaPlusNormal-Roman"/>
        </w:rPr>
        <w:t>under</w:t>
      </w:r>
      <w:r w:rsidR="00FA08D1">
        <w:rPr>
          <w:rFonts w:ascii="MetaPlusNormal-Roman" w:hAnsi="MetaPlusNormal-Roman" w:cs="MetaPlusNormal-Roman"/>
        </w:rPr>
        <w:t xml:space="preserve">performing </w:t>
      </w:r>
      <w:r w:rsidR="00C20312">
        <w:rPr>
          <w:rFonts w:ascii="MetaPlusNormal-Roman" w:hAnsi="MetaPlusNormal-Roman" w:cs="MetaPlusNormal-Roman"/>
        </w:rPr>
        <w:t>its customised benchmark of 6.44</w:t>
      </w:r>
      <w:r w:rsidRPr="00FA08D1">
        <w:rPr>
          <w:rFonts w:ascii="MetaPlusNormal-Roman" w:hAnsi="MetaPlusNormal-Roman" w:cs="MetaPlusNormal-Roman"/>
        </w:rPr>
        <w:t xml:space="preserve">% by </w:t>
      </w:r>
      <w:r w:rsidR="00C20312">
        <w:rPr>
          <w:rFonts w:ascii="MetaPlusNormal-Roman" w:hAnsi="MetaPlusNormal-Roman" w:cs="MetaPlusNormal-Roman"/>
        </w:rPr>
        <w:t>2.59</w:t>
      </w:r>
      <w:r w:rsidR="006010DF" w:rsidRPr="00FA08D1">
        <w:rPr>
          <w:rFonts w:ascii="MetaPlusNormal-Roman" w:hAnsi="MetaPlusNormal-Roman" w:cs="MetaPlusNormal-Roman"/>
        </w:rPr>
        <w:t>%.</w:t>
      </w:r>
      <w:r w:rsidR="00C20312">
        <w:rPr>
          <w:rFonts w:ascii="MetaPlusNormal-Roman" w:hAnsi="MetaPlusNormal-Roman" w:cs="MetaPlusNormal-Roman"/>
        </w:rPr>
        <w:t xml:space="preserve"> </w:t>
      </w:r>
      <w:r w:rsidR="004D77B3">
        <w:rPr>
          <w:rFonts w:ascii="MetaPlusNormal-Roman" w:hAnsi="MetaPlusNormal-Roman" w:cs="MetaPlusNormal-Roman"/>
        </w:rPr>
        <w:t>The underperformance was due to the negative performance of Global Equities in the last quarter of the year. Global Equities rebounded by 8% in the foll</w:t>
      </w:r>
      <w:r w:rsidR="00382742">
        <w:rPr>
          <w:rFonts w:ascii="MetaPlusNormal-Roman" w:hAnsi="MetaPlusNormal-Roman" w:cs="MetaPlusNormal-Roman"/>
        </w:rPr>
        <w:t>o</w:t>
      </w:r>
      <w:r w:rsidR="004D77B3">
        <w:rPr>
          <w:rFonts w:ascii="MetaPlusNormal-Roman" w:hAnsi="MetaPlusNormal-Roman" w:cs="MetaPlusNormal-Roman"/>
        </w:rPr>
        <w:t>w</w:t>
      </w:r>
      <w:r w:rsidR="00382742">
        <w:rPr>
          <w:rFonts w:ascii="MetaPlusNormal-Roman" w:hAnsi="MetaPlusNormal-Roman" w:cs="MetaPlusNormal-Roman"/>
        </w:rPr>
        <w:t>i</w:t>
      </w:r>
      <w:r w:rsidR="004D77B3">
        <w:rPr>
          <w:rFonts w:ascii="MetaPlusNormal-Roman" w:hAnsi="MetaPlusNormal-Roman" w:cs="MetaPlusNormal-Roman"/>
        </w:rPr>
        <w:t>ng quarter.</w:t>
      </w:r>
      <w:r w:rsidR="00382742">
        <w:rPr>
          <w:rFonts w:ascii="MetaPlusNormal-Roman" w:hAnsi="MetaPlusNormal-Roman" w:cs="MetaPlusNormal-Roman"/>
        </w:rPr>
        <w:t xml:space="preserve">  </w:t>
      </w:r>
      <w:r w:rsidR="004A1CB9">
        <w:rPr>
          <w:rFonts w:ascii="MetaPlusNormal-Roman" w:hAnsi="MetaPlusNormal-Roman" w:cs="MetaPlusNormal-Roman"/>
        </w:rPr>
        <w:t xml:space="preserve">The </w:t>
      </w:r>
      <w:r w:rsidR="004D77B3">
        <w:rPr>
          <w:rFonts w:ascii="MetaPlusNormal-Roman" w:hAnsi="MetaPlusNormal-Roman" w:cs="MetaPlusNormal-Roman"/>
        </w:rPr>
        <w:t>Pensions Committee did manage to lock in</w:t>
      </w:r>
      <w:r w:rsidR="004A1CB9">
        <w:rPr>
          <w:rFonts w:ascii="MetaPlusNormal-Roman" w:hAnsi="MetaPlusNormal-Roman" w:cs="MetaPlusNormal-Roman"/>
        </w:rPr>
        <w:t xml:space="preserve"> some of the gains from Global Equities</w:t>
      </w:r>
      <w:r w:rsidR="004D77B3">
        <w:rPr>
          <w:rFonts w:ascii="MetaPlusNormal-Roman" w:hAnsi="MetaPlusNormal-Roman" w:cs="MetaPlusNormal-Roman"/>
        </w:rPr>
        <w:t xml:space="preserve"> in the first three quarters of the year.</w:t>
      </w:r>
      <w:r w:rsidR="004A1CB9">
        <w:rPr>
          <w:rFonts w:ascii="MetaPlusNormal-Roman" w:hAnsi="MetaPlusNormal-Roman" w:cs="MetaPlusNormal-Roman"/>
        </w:rPr>
        <w:t xml:space="preserve"> </w:t>
      </w:r>
    </w:p>
    <w:p w14:paraId="32808FA7" w14:textId="77777777" w:rsidR="004D77B3" w:rsidRDefault="004D77B3" w:rsidP="003718D2">
      <w:pPr>
        <w:spacing w:line="360" w:lineRule="auto"/>
        <w:rPr>
          <w:rFonts w:ascii="MetaPlusNormal-Roman" w:hAnsi="MetaPlusNormal-Roman" w:cs="MetaPlusNormal-Roman"/>
        </w:rPr>
      </w:pPr>
      <w:r>
        <w:rPr>
          <w:rFonts w:ascii="MetaPlusNormal-Roman" w:hAnsi="MetaPlusNormal-Roman" w:cs="MetaPlusNormal-Roman"/>
        </w:rPr>
        <w:t>The Pension Fund’s investments continue to perform strongly in both the medium term (shown below) and the long term.</w:t>
      </w:r>
    </w:p>
    <w:p w14:paraId="0913C679" w14:textId="77777777" w:rsidR="004D77B3" w:rsidRDefault="004D77B3" w:rsidP="003718D2">
      <w:pPr>
        <w:spacing w:line="360" w:lineRule="auto"/>
        <w:rPr>
          <w:rFonts w:ascii="MetaPlusNormal-Roman" w:hAnsi="MetaPlusNormal-Roman" w:cs="MetaPlusNormal-Roman"/>
        </w:rPr>
      </w:pPr>
    </w:p>
    <w:p w14:paraId="56B1CA66" w14:textId="77777777" w:rsidR="00BC5158" w:rsidRDefault="00BC5158" w:rsidP="003718D2">
      <w:pPr>
        <w:spacing w:line="360" w:lineRule="auto"/>
        <w:rPr>
          <w:rFonts w:ascii="MetaPlusNormal-Roman" w:hAnsi="MetaPlusNormal-Roman" w:cs="MetaPlusNormal-Roman"/>
        </w:rPr>
      </w:pPr>
      <w:r>
        <w:rPr>
          <w:rFonts w:ascii="MetaPlusNormal-Roman" w:hAnsi="MetaPlusNormal-Roman" w:cs="MetaPlusNormal-Roman"/>
        </w:rPr>
        <w:t xml:space="preserve">The annualised investment returns for 1, 3 and 5 years are </w:t>
      </w:r>
      <w:r w:rsidR="00205453">
        <w:rPr>
          <w:rFonts w:ascii="MetaPlusNormal-Roman" w:hAnsi="MetaPlusNormal-Roman" w:cs="MetaPlusNormal-Roman"/>
        </w:rPr>
        <w:t>given</w:t>
      </w:r>
      <w:r>
        <w:rPr>
          <w:rFonts w:ascii="MetaPlusNormal-Roman" w:hAnsi="MetaPlusNormal-Roman" w:cs="MetaPlusNormal-Roman"/>
        </w:rPr>
        <w:t xml:space="preserve"> in the table below:</w:t>
      </w:r>
    </w:p>
    <w:p w14:paraId="7DAE9EF7" w14:textId="77777777" w:rsidR="00BC5158" w:rsidRDefault="00BC5158" w:rsidP="003718D2">
      <w:pPr>
        <w:spacing w:line="360" w:lineRule="auto"/>
        <w:rPr>
          <w:rFonts w:ascii="MetaPlusNormal-Roman" w:hAnsi="MetaPlusNormal-Roman" w:cs="MetaPlusNormal-Roman"/>
        </w:rPr>
      </w:pPr>
    </w:p>
    <w:p w14:paraId="2F1569DC" w14:textId="73DAF929" w:rsidR="00BC5158" w:rsidRDefault="00A629A2" w:rsidP="00205453">
      <w:pPr>
        <w:spacing w:line="360" w:lineRule="auto"/>
        <w:jc w:val="center"/>
        <w:rPr>
          <w:rFonts w:ascii="MetaPlusNormal-Roman" w:hAnsi="MetaPlusNormal-Roman" w:cs="MetaPlusNormal-Roman"/>
        </w:rPr>
      </w:pPr>
      <w:r w:rsidRPr="004D77B3">
        <w:rPr>
          <w:noProof/>
        </w:rPr>
        <w:drawing>
          <wp:inline distT="0" distB="0" distL="0" distR="0" wp14:anchorId="418A1D6E" wp14:editId="56F0EDAD">
            <wp:extent cx="4245610" cy="1469390"/>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245610" cy="1469390"/>
                    </a:xfrm>
                    <a:prstGeom prst="rect">
                      <a:avLst/>
                    </a:prstGeom>
                    <a:noFill/>
                    <a:ln>
                      <a:noFill/>
                    </a:ln>
                  </pic:spPr>
                </pic:pic>
              </a:graphicData>
            </a:graphic>
          </wp:inline>
        </w:drawing>
      </w:r>
    </w:p>
    <w:p w14:paraId="638AE7C6" w14:textId="77777777" w:rsidR="00BC5158" w:rsidRDefault="00BC5158" w:rsidP="003718D2">
      <w:pPr>
        <w:spacing w:line="360" w:lineRule="auto"/>
        <w:rPr>
          <w:rFonts w:ascii="MetaPlusNormal-Roman" w:hAnsi="MetaPlusNormal-Roman" w:cs="MetaPlusNormal-Roman"/>
        </w:rPr>
      </w:pPr>
    </w:p>
    <w:p w14:paraId="62EA8260" w14:textId="77777777" w:rsidR="00E537AD" w:rsidRDefault="004D77B3" w:rsidP="003718D2">
      <w:pPr>
        <w:spacing w:line="360" w:lineRule="auto"/>
        <w:rPr>
          <w:rFonts w:ascii="MetaPlusNormal-Roman" w:hAnsi="MetaPlusNormal-Roman" w:cs="MetaPlusNormal-Roman"/>
        </w:rPr>
      </w:pPr>
      <w:r>
        <w:rPr>
          <w:rFonts w:ascii="MetaPlusNormal-Roman" w:hAnsi="MetaPlusNormal-Roman" w:cs="MetaPlusNormal-Roman"/>
        </w:rPr>
        <w:t>At th</w:t>
      </w:r>
      <w:r w:rsidR="004A1CB9" w:rsidRPr="004A1CB9">
        <w:rPr>
          <w:rFonts w:ascii="MetaPlusNormal-Roman" w:hAnsi="MetaPlusNormal-Roman" w:cs="MetaPlusNormal-Roman"/>
        </w:rPr>
        <w:t xml:space="preserve">e </w:t>
      </w:r>
      <w:r w:rsidR="003718D2" w:rsidRPr="004A1CB9">
        <w:rPr>
          <w:rFonts w:ascii="MetaPlusNormal-Roman" w:hAnsi="MetaPlusNormal-Roman" w:cs="MetaPlusNormal-Roman"/>
        </w:rPr>
        <w:t>201</w:t>
      </w:r>
      <w:r w:rsidR="004A1CB9" w:rsidRPr="004A1CB9">
        <w:rPr>
          <w:rFonts w:ascii="MetaPlusNormal-Roman" w:hAnsi="MetaPlusNormal-Roman" w:cs="MetaPlusNormal-Roman"/>
        </w:rPr>
        <w:t>6</w:t>
      </w:r>
      <w:r w:rsidR="003718D2" w:rsidRPr="004A1CB9">
        <w:rPr>
          <w:rFonts w:ascii="MetaPlusNormal-Roman" w:hAnsi="MetaPlusNormal-Roman" w:cs="MetaPlusNormal-Roman"/>
        </w:rPr>
        <w:t xml:space="preserve"> Actuarial Valuation</w:t>
      </w:r>
      <w:r>
        <w:rPr>
          <w:rFonts w:ascii="MetaPlusNormal-Roman" w:hAnsi="MetaPlusNormal-Roman" w:cs="MetaPlusNormal-Roman"/>
        </w:rPr>
        <w:t xml:space="preserve"> the Fund had a funding level of 73%.</w:t>
      </w:r>
      <w:r w:rsidR="004A1CB9" w:rsidRPr="004A1CB9">
        <w:rPr>
          <w:rFonts w:ascii="MetaPlusNormal-Roman" w:hAnsi="MetaPlusNormal-Roman" w:cs="MetaPlusNormal-Roman"/>
        </w:rPr>
        <w:t xml:space="preserve"> </w:t>
      </w:r>
      <w:r w:rsidR="004A1CB9">
        <w:rPr>
          <w:rFonts w:ascii="MetaPlusNormal-Roman" w:hAnsi="MetaPlusNormal-Roman" w:cs="MetaPlusNormal-Roman"/>
        </w:rPr>
        <w:t>The Fund is making good progress towards achieving its objective of a 100% funding level.</w:t>
      </w:r>
      <w:r w:rsidR="003718D2" w:rsidRPr="004A1CB9">
        <w:rPr>
          <w:rFonts w:ascii="MetaPlusNormal-Roman" w:hAnsi="MetaPlusNormal-Roman" w:cs="MetaPlusNormal-Roman"/>
        </w:rPr>
        <w:t xml:space="preserve">  The </w:t>
      </w:r>
      <w:r w:rsidR="006010DF" w:rsidRPr="004A1CB9">
        <w:rPr>
          <w:rFonts w:ascii="MetaPlusNormal-Roman" w:hAnsi="MetaPlusNormal-Roman" w:cs="MetaPlusNormal-Roman"/>
        </w:rPr>
        <w:t>next Actuarial Valuatio</w:t>
      </w:r>
      <w:r w:rsidR="004A1CB9" w:rsidRPr="004A1CB9">
        <w:rPr>
          <w:rFonts w:ascii="MetaPlusNormal-Roman" w:hAnsi="MetaPlusNormal-Roman" w:cs="MetaPlusNormal-Roman"/>
        </w:rPr>
        <w:t>n is due effective 31 March 2019</w:t>
      </w:r>
      <w:r w:rsidR="006010DF" w:rsidRPr="004A1CB9">
        <w:rPr>
          <w:rFonts w:ascii="MetaPlusNormal-Roman" w:hAnsi="MetaPlusNormal-Roman" w:cs="MetaPlusNormal-Roman"/>
        </w:rPr>
        <w:t xml:space="preserve"> and the results wi</w:t>
      </w:r>
      <w:r w:rsidR="004A1CB9" w:rsidRPr="004A1CB9">
        <w:rPr>
          <w:rFonts w:ascii="MetaPlusNormal-Roman" w:hAnsi="MetaPlusNormal-Roman" w:cs="MetaPlusNormal-Roman"/>
        </w:rPr>
        <w:t>ll be available in February 2020</w:t>
      </w:r>
      <w:r w:rsidR="006010DF" w:rsidRPr="004A1CB9">
        <w:rPr>
          <w:rFonts w:ascii="MetaPlusNormal-Roman" w:hAnsi="MetaPlusNormal-Roman" w:cs="MetaPlusNormal-Roman"/>
        </w:rPr>
        <w:t>.</w:t>
      </w:r>
    </w:p>
    <w:p w14:paraId="599888D8" w14:textId="77777777" w:rsidR="00BC5158" w:rsidRDefault="00BC5158" w:rsidP="003718D2">
      <w:pPr>
        <w:spacing w:line="360" w:lineRule="auto"/>
        <w:rPr>
          <w:rFonts w:ascii="MetaPlusNormal-Roman" w:hAnsi="MetaPlusNormal-Roman" w:cs="MetaPlusNormal-Roman"/>
        </w:rPr>
      </w:pPr>
    </w:p>
    <w:p w14:paraId="4BC6BCDB" w14:textId="77777777" w:rsidR="00BC5158" w:rsidRDefault="00BC5158" w:rsidP="003718D2">
      <w:pPr>
        <w:spacing w:line="360" w:lineRule="auto"/>
        <w:rPr>
          <w:rFonts w:ascii="MetaPlusNormal-Roman" w:hAnsi="MetaPlusNormal-Roman" w:cs="MetaPlusNormal-Roman"/>
        </w:rPr>
      </w:pPr>
    </w:p>
    <w:p w14:paraId="2247F71A" w14:textId="77777777" w:rsidR="00BC5158" w:rsidRDefault="00BC5158" w:rsidP="003718D2">
      <w:pPr>
        <w:spacing w:line="360" w:lineRule="auto"/>
        <w:rPr>
          <w:rFonts w:ascii="MetaPlusNormal-Roman" w:hAnsi="MetaPlusNormal-Roman" w:cs="MetaPlusNormal-Roman"/>
        </w:rPr>
      </w:pPr>
    </w:p>
    <w:p w14:paraId="3DDF563F" w14:textId="77777777" w:rsidR="00BC5158" w:rsidRDefault="00BC5158" w:rsidP="003718D2">
      <w:pPr>
        <w:spacing w:line="360" w:lineRule="auto"/>
        <w:rPr>
          <w:rFonts w:ascii="MetaPlusNormal-Roman" w:hAnsi="MetaPlusNormal-Roman" w:cs="MetaPlusNormal-Roman"/>
        </w:rPr>
      </w:pPr>
    </w:p>
    <w:p w14:paraId="3BFC7266" w14:textId="77777777" w:rsidR="00BC5158" w:rsidRDefault="00BC5158" w:rsidP="003718D2">
      <w:pPr>
        <w:spacing w:line="360" w:lineRule="auto"/>
        <w:rPr>
          <w:rFonts w:ascii="MetaPlusNormal-Roman" w:hAnsi="MetaPlusNormal-Roman" w:cs="MetaPlusNormal-Roman"/>
        </w:rPr>
      </w:pPr>
    </w:p>
    <w:p w14:paraId="5EBD7FC8" w14:textId="77777777" w:rsidR="00BC5158" w:rsidRDefault="00BC5158" w:rsidP="003718D2">
      <w:pPr>
        <w:spacing w:line="360" w:lineRule="auto"/>
        <w:rPr>
          <w:rFonts w:ascii="MetaPlusNormal-Roman" w:hAnsi="MetaPlusNormal-Roman" w:cs="MetaPlusNormal-Roman"/>
        </w:rPr>
      </w:pPr>
    </w:p>
    <w:p w14:paraId="26DBF57F" w14:textId="77777777" w:rsidR="00BC5158" w:rsidRDefault="00BC5158" w:rsidP="003718D2">
      <w:pPr>
        <w:spacing w:line="360" w:lineRule="auto"/>
        <w:rPr>
          <w:rFonts w:ascii="MetaPlusNormal-Roman" w:hAnsi="MetaPlusNormal-Roman" w:cs="MetaPlusNormal-Roman"/>
        </w:rPr>
      </w:pPr>
    </w:p>
    <w:p w14:paraId="5F65DACF" w14:textId="77777777" w:rsidR="00BC5158" w:rsidRPr="003718D2" w:rsidRDefault="00BC5158" w:rsidP="003718D2">
      <w:pPr>
        <w:spacing w:line="360" w:lineRule="auto"/>
      </w:pPr>
    </w:p>
    <w:p w14:paraId="61881096" w14:textId="77777777" w:rsidR="001747A4" w:rsidRPr="001747A4" w:rsidRDefault="001747A4" w:rsidP="00A84675">
      <w:pPr>
        <w:pStyle w:val="Style3"/>
      </w:pPr>
      <w:bookmarkStart w:id="350" w:name="_Toc401834604"/>
      <w:bookmarkStart w:id="351" w:name="_Toc522011588"/>
      <w:r w:rsidRPr="001747A4">
        <w:lastRenderedPageBreak/>
        <w:t xml:space="preserve">Movement </w:t>
      </w:r>
      <w:r w:rsidR="008D052C">
        <w:t xml:space="preserve">in the Market Value </w:t>
      </w:r>
      <w:r w:rsidRPr="001747A4">
        <w:t xml:space="preserve">of </w:t>
      </w:r>
      <w:r w:rsidR="007509A4">
        <w:t xml:space="preserve">the </w:t>
      </w:r>
      <w:r w:rsidRPr="001747A4">
        <w:t>Fund</w:t>
      </w:r>
      <w:bookmarkEnd w:id="350"/>
      <w:bookmarkEnd w:id="351"/>
    </w:p>
    <w:p w14:paraId="3BF13F15" w14:textId="77777777" w:rsidR="003F2E09" w:rsidRDefault="003F2E09" w:rsidP="003F2E09">
      <w:pPr>
        <w:autoSpaceDE w:val="0"/>
        <w:autoSpaceDN w:val="0"/>
        <w:adjustRightInd w:val="0"/>
        <w:spacing w:line="360" w:lineRule="auto"/>
        <w:rPr>
          <w:rFonts w:ascii="Arial" w:hAnsi="Arial" w:cs="Arial"/>
        </w:rPr>
      </w:pPr>
      <w:r w:rsidRPr="0062358B">
        <w:rPr>
          <w:rFonts w:ascii="Arial" w:hAnsi="Arial" w:cs="Arial"/>
        </w:rPr>
        <w:t>The net assets of the Fund at 31 March 201</w:t>
      </w:r>
      <w:r w:rsidR="007A4453">
        <w:rPr>
          <w:rFonts w:ascii="Arial" w:hAnsi="Arial" w:cs="Arial"/>
        </w:rPr>
        <w:t>8</w:t>
      </w:r>
      <w:r w:rsidR="005E659F">
        <w:rPr>
          <w:rFonts w:ascii="Arial" w:hAnsi="Arial" w:cs="Arial"/>
        </w:rPr>
        <w:t xml:space="preserve"> </w:t>
      </w:r>
      <w:r w:rsidR="005E659F" w:rsidRPr="00D44D07">
        <w:rPr>
          <w:rFonts w:ascii="Arial" w:hAnsi="Arial" w:cs="Arial"/>
        </w:rPr>
        <w:t>were £</w:t>
      </w:r>
      <w:r w:rsidR="007A4453">
        <w:rPr>
          <w:rFonts w:ascii="Arial" w:hAnsi="Arial" w:cs="Arial"/>
        </w:rPr>
        <w:t>1,139.4</w:t>
      </w:r>
      <w:r w:rsidR="003B17C9" w:rsidRPr="00D44D07">
        <w:rPr>
          <w:rFonts w:ascii="Arial" w:hAnsi="Arial" w:cs="Arial"/>
        </w:rPr>
        <w:t>m</w:t>
      </w:r>
      <w:r w:rsidRPr="00D44D07">
        <w:rPr>
          <w:rFonts w:ascii="Arial" w:hAnsi="Arial" w:cs="Arial"/>
        </w:rPr>
        <w:t xml:space="preserve"> compared with £</w:t>
      </w:r>
      <w:r w:rsidR="007A4453">
        <w:rPr>
          <w:rFonts w:ascii="Arial" w:hAnsi="Arial" w:cs="Arial"/>
        </w:rPr>
        <w:t>528</w:t>
      </w:r>
      <w:r w:rsidRPr="00D44D07">
        <w:rPr>
          <w:rFonts w:ascii="Arial" w:hAnsi="Arial" w:cs="Arial"/>
        </w:rPr>
        <w:t>m</w:t>
      </w:r>
      <w:r w:rsidRPr="0062358B">
        <w:rPr>
          <w:rFonts w:ascii="Arial" w:hAnsi="Arial" w:cs="Arial"/>
        </w:rPr>
        <w:t xml:space="preserve"> at</w:t>
      </w:r>
      <w:r w:rsidR="00093E9B">
        <w:rPr>
          <w:rFonts w:ascii="Arial" w:hAnsi="Arial" w:cs="Arial"/>
        </w:rPr>
        <w:t xml:space="preserve"> </w:t>
      </w:r>
      <w:r w:rsidRPr="0062358B">
        <w:rPr>
          <w:rFonts w:ascii="Arial" w:hAnsi="Arial" w:cs="Arial"/>
        </w:rPr>
        <w:t>31 March 200</w:t>
      </w:r>
      <w:r w:rsidR="007A4453">
        <w:rPr>
          <w:rFonts w:ascii="Arial" w:hAnsi="Arial" w:cs="Arial"/>
        </w:rPr>
        <w:t>8</w:t>
      </w:r>
      <w:r w:rsidRPr="0062358B">
        <w:rPr>
          <w:rFonts w:ascii="Arial" w:hAnsi="Arial" w:cs="Arial"/>
        </w:rPr>
        <w:t>.  The chart below shows the growth of the Fund’s assets over the past ten years.</w:t>
      </w:r>
    </w:p>
    <w:p w14:paraId="310DD462" w14:textId="77777777" w:rsidR="00205453" w:rsidRDefault="00205453" w:rsidP="003F2E09">
      <w:pPr>
        <w:autoSpaceDE w:val="0"/>
        <w:autoSpaceDN w:val="0"/>
        <w:adjustRightInd w:val="0"/>
        <w:spacing w:line="360" w:lineRule="auto"/>
        <w:rPr>
          <w:rFonts w:ascii="Arial" w:hAnsi="Arial" w:cs="Arial"/>
        </w:rPr>
      </w:pPr>
    </w:p>
    <w:p w14:paraId="7A997F93" w14:textId="41B28231" w:rsidR="009F7043" w:rsidRDefault="00A629A2" w:rsidP="003F2E09">
      <w:pPr>
        <w:autoSpaceDE w:val="0"/>
        <w:autoSpaceDN w:val="0"/>
        <w:adjustRightInd w:val="0"/>
        <w:spacing w:line="360" w:lineRule="auto"/>
        <w:rPr>
          <w:rFonts w:ascii="Arial" w:hAnsi="Arial" w:cs="Arial"/>
        </w:rPr>
      </w:pPr>
      <w:r>
        <w:rPr>
          <w:rFonts w:ascii="Arial" w:hAnsi="Arial" w:cs="Arial"/>
          <w:noProof/>
        </w:rPr>
        <w:drawing>
          <wp:inline distT="0" distB="0" distL="0" distR="0" wp14:anchorId="0299A590" wp14:editId="7923866D">
            <wp:extent cx="6137910" cy="2703195"/>
            <wp:effectExtent l="0" t="0" r="0" b="0"/>
            <wp:docPr id="3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137910" cy="2703195"/>
                    </a:xfrm>
                    <a:prstGeom prst="rect">
                      <a:avLst/>
                    </a:prstGeom>
                    <a:noFill/>
                  </pic:spPr>
                </pic:pic>
              </a:graphicData>
            </a:graphic>
          </wp:inline>
        </w:drawing>
      </w:r>
    </w:p>
    <w:p w14:paraId="6DC031A5" w14:textId="77777777" w:rsidR="00764FAB" w:rsidRPr="00764FAB" w:rsidRDefault="00764FAB" w:rsidP="00CD2F01">
      <w:pPr>
        <w:pStyle w:val="Heading1"/>
        <w:rPr>
          <w:vanish/>
          <w:color w:val="800080"/>
          <w:specVanish/>
        </w:rPr>
      </w:pPr>
    </w:p>
    <w:p w14:paraId="013D81E7" w14:textId="77777777" w:rsidR="003F2E09" w:rsidRDefault="003F2E09" w:rsidP="00FF492E">
      <w:pPr>
        <w:jc w:val="center"/>
      </w:pPr>
    </w:p>
    <w:p w14:paraId="2FAD313E" w14:textId="77777777" w:rsidR="006E5EF3" w:rsidRDefault="006E5EF3" w:rsidP="009F7043"/>
    <w:p w14:paraId="2246E574" w14:textId="77777777" w:rsidR="006E5EF3" w:rsidRDefault="006E5EF3" w:rsidP="009F7043"/>
    <w:p w14:paraId="14DD4E86" w14:textId="77777777" w:rsidR="006E5EF3" w:rsidRDefault="006E5EF3" w:rsidP="009F7043"/>
    <w:p w14:paraId="091A2F6E" w14:textId="77777777" w:rsidR="006E5EF3" w:rsidRDefault="006E5EF3" w:rsidP="009F7043"/>
    <w:p w14:paraId="4C9A4865" w14:textId="03BE6B4A" w:rsidR="009F7043" w:rsidRPr="009F7043" w:rsidRDefault="00A629A2" w:rsidP="006E5EF3">
      <w:pPr>
        <w:jc w:val="center"/>
      </w:pPr>
      <w:r w:rsidRPr="007A4453">
        <w:rPr>
          <w:noProof/>
        </w:rPr>
        <w:drawing>
          <wp:inline distT="0" distB="0" distL="0" distR="0" wp14:anchorId="5E6DDA1A" wp14:editId="270EF449">
            <wp:extent cx="4768215" cy="34728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68215" cy="3472815"/>
                    </a:xfrm>
                    <a:prstGeom prst="rect">
                      <a:avLst/>
                    </a:prstGeom>
                    <a:noFill/>
                    <a:ln>
                      <a:noFill/>
                    </a:ln>
                  </pic:spPr>
                </pic:pic>
              </a:graphicData>
            </a:graphic>
          </wp:inline>
        </w:drawing>
      </w:r>
    </w:p>
    <w:p w14:paraId="55D81A14" w14:textId="77777777" w:rsidR="001747A4" w:rsidRDefault="00764FAB" w:rsidP="00AD3890">
      <w:pPr>
        <w:pStyle w:val="Style3"/>
      </w:pPr>
      <w:r>
        <w:br w:type="page"/>
      </w:r>
      <w:bookmarkStart w:id="352" w:name="_Toc401834605"/>
      <w:bookmarkStart w:id="353" w:name="_Toc522011589"/>
      <w:r w:rsidR="008D052C">
        <w:lastRenderedPageBreak/>
        <w:t xml:space="preserve">Distribution of Assets by </w:t>
      </w:r>
      <w:r w:rsidR="003C1647">
        <w:t>Market Value</w:t>
      </w:r>
      <w:bookmarkEnd w:id="352"/>
      <w:bookmarkEnd w:id="353"/>
    </w:p>
    <w:p w14:paraId="5E6D4914" w14:textId="3862C68B" w:rsidR="001747A4" w:rsidRDefault="00A629A2" w:rsidP="001747A4">
      <w:r>
        <w:rPr>
          <w:noProof/>
        </w:rPr>
        <w:drawing>
          <wp:inline distT="0" distB="0" distL="0" distR="0" wp14:anchorId="5B7130FF" wp14:editId="2F4159EC">
            <wp:extent cx="5803265" cy="3326765"/>
            <wp:effectExtent l="0" t="0" r="0" b="0"/>
            <wp:docPr id="3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803265" cy="3326765"/>
                    </a:xfrm>
                    <a:prstGeom prst="rect">
                      <a:avLst/>
                    </a:prstGeom>
                    <a:noFill/>
                  </pic:spPr>
                </pic:pic>
              </a:graphicData>
            </a:graphic>
          </wp:inline>
        </w:drawing>
      </w:r>
    </w:p>
    <w:p w14:paraId="21997FF9" w14:textId="77777777" w:rsidR="001710FB" w:rsidRDefault="001710FB" w:rsidP="001747A4"/>
    <w:p w14:paraId="18CF4907" w14:textId="77777777" w:rsidR="00205453" w:rsidRPr="001710FB" w:rsidRDefault="00205453" w:rsidP="001747A4"/>
    <w:p w14:paraId="633155A7" w14:textId="77777777" w:rsidR="00254AEB" w:rsidRDefault="00254AEB" w:rsidP="001747A4"/>
    <w:p w14:paraId="76AFC5C6" w14:textId="77777777" w:rsidR="00254AEB" w:rsidRDefault="00254AEB" w:rsidP="001747A4"/>
    <w:p w14:paraId="50434287" w14:textId="77777777" w:rsidR="00254AEB" w:rsidRDefault="00254AEB" w:rsidP="001747A4"/>
    <w:p w14:paraId="3F5C09CA" w14:textId="77777777" w:rsidR="00254AEB" w:rsidRDefault="00254AEB" w:rsidP="001747A4"/>
    <w:p w14:paraId="48F04E91" w14:textId="77777777" w:rsidR="00254AEB" w:rsidRDefault="00254AEB" w:rsidP="001747A4"/>
    <w:p w14:paraId="4602F5C1" w14:textId="6729168B" w:rsidR="00764FAB" w:rsidRDefault="00A629A2" w:rsidP="001747A4">
      <w:r w:rsidRPr="00D41518">
        <w:rPr>
          <w:noProof/>
        </w:rPr>
        <w:drawing>
          <wp:inline distT="0" distB="0" distL="0" distR="0" wp14:anchorId="52379DFE" wp14:editId="5F29F1AB">
            <wp:extent cx="5975985" cy="283019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75985" cy="2830195"/>
                    </a:xfrm>
                    <a:prstGeom prst="rect">
                      <a:avLst/>
                    </a:prstGeom>
                    <a:noFill/>
                    <a:ln>
                      <a:noFill/>
                    </a:ln>
                  </pic:spPr>
                </pic:pic>
              </a:graphicData>
            </a:graphic>
          </wp:inline>
        </w:drawing>
      </w:r>
    </w:p>
    <w:p w14:paraId="7A9AC839" w14:textId="77777777" w:rsidR="000C3160" w:rsidRPr="004726E6" w:rsidRDefault="004726E6" w:rsidP="001B675F">
      <w:r w:rsidRPr="004726E6">
        <w:t>Note: percentages do not add up to 100% because of roundings</w:t>
      </w:r>
    </w:p>
    <w:p w14:paraId="1F002E1E" w14:textId="77777777" w:rsidR="00076171" w:rsidRDefault="00076171" w:rsidP="001747A4"/>
    <w:tbl>
      <w:tblPr>
        <w:tblW w:w="576" w:type="dxa"/>
        <w:tblInd w:w="108" w:type="dxa"/>
        <w:tblLook w:val="0000" w:firstRow="0" w:lastRow="0" w:firstColumn="0" w:lastColumn="0" w:noHBand="0" w:noVBand="0"/>
      </w:tblPr>
      <w:tblGrid>
        <w:gridCol w:w="576"/>
      </w:tblGrid>
      <w:tr w:rsidR="00E35EC3" w:rsidRPr="00E35EC3" w14:paraId="49D1F1AF" w14:textId="77777777" w:rsidTr="00E35EC3">
        <w:trPr>
          <w:trHeight w:val="255"/>
        </w:trPr>
        <w:tc>
          <w:tcPr>
            <w:tcW w:w="576" w:type="dxa"/>
            <w:tcBorders>
              <w:top w:val="nil"/>
              <w:left w:val="nil"/>
              <w:bottom w:val="nil"/>
              <w:right w:val="nil"/>
            </w:tcBorders>
            <w:noWrap/>
            <w:vAlign w:val="bottom"/>
          </w:tcPr>
          <w:p w14:paraId="64F5EEAB" w14:textId="77777777" w:rsidR="00E35EC3" w:rsidRPr="00E35EC3" w:rsidRDefault="001747A4" w:rsidP="00E35EC3">
            <w:pPr>
              <w:jc w:val="center"/>
              <w:rPr>
                <w:rFonts w:ascii="Arial" w:eastAsia="Times New Roman" w:hAnsi="Arial" w:cs="Arial"/>
                <w:color w:val="3366FF"/>
                <w:sz w:val="16"/>
                <w:szCs w:val="16"/>
                <w:lang w:eastAsia="en-GB"/>
              </w:rPr>
            </w:pPr>
            <w:r>
              <w:br w:type="page"/>
            </w:r>
          </w:p>
        </w:tc>
      </w:tr>
    </w:tbl>
    <w:p w14:paraId="16319F11" w14:textId="77777777" w:rsidR="000A2736" w:rsidRDefault="000A2736" w:rsidP="00A84675">
      <w:pPr>
        <w:pStyle w:val="Style3"/>
      </w:pPr>
      <w:bookmarkStart w:id="354" w:name="_Toc401834607"/>
      <w:r>
        <w:br w:type="page"/>
      </w:r>
      <w:bookmarkStart w:id="355" w:name="_Toc522011590"/>
      <w:r>
        <w:lastRenderedPageBreak/>
        <w:t>Top 10</w:t>
      </w:r>
      <w:r w:rsidR="001747A4" w:rsidRPr="001747A4">
        <w:t xml:space="preserve"> </w:t>
      </w:r>
      <w:r w:rsidR="00841AD3">
        <w:t>Global</w:t>
      </w:r>
      <w:r w:rsidR="00841AD3" w:rsidRPr="001747A4">
        <w:t xml:space="preserve"> </w:t>
      </w:r>
      <w:r w:rsidR="001747A4" w:rsidRPr="001747A4">
        <w:t>Holdings</w:t>
      </w:r>
      <w:bookmarkEnd w:id="354"/>
      <w:bookmarkEnd w:id="355"/>
    </w:p>
    <w:p w14:paraId="08B01683" w14:textId="77777777" w:rsidR="001747A4" w:rsidRDefault="008E2534" w:rsidP="000A2736">
      <w:pPr>
        <w:pStyle w:val="Style3"/>
        <w:numPr>
          <w:ilvl w:val="0"/>
          <w:numId w:val="0"/>
        </w:numPr>
        <w:ind w:left="432"/>
      </w:pPr>
      <w:r>
        <w:t xml:space="preserve"> </w:t>
      </w:r>
    </w:p>
    <w:p w14:paraId="665C5011" w14:textId="11A3B54B" w:rsidR="004726E6" w:rsidRDefault="00A629A2" w:rsidP="00CC3D50">
      <w:bookmarkStart w:id="356" w:name="_Toc427939647"/>
      <w:r w:rsidRPr="0053334F">
        <w:rPr>
          <w:noProof/>
        </w:rPr>
        <w:drawing>
          <wp:inline distT="0" distB="0" distL="0" distR="0" wp14:anchorId="3AB4E7A6" wp14:editId="70E80F66">
            <wp:extent cx="5801995" cy="2623185"/>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01995" cy="2623185"/>
                    </a:xfrm>
                    <a:prstGeom prst="rect">
                      <a:avLst/>
                    </a:prstGeom>
                    <a:noFill/>
                    <a:ln>
                      <a:noFill/>
                    </a:ln>
                  </pic:spPr>
                </pic:pic>
              </a:graphicData>
            </a:graphic>
          </wp:inline>
        </w:drawing>
      </w:r>
    </w:p>
    <w:p w14:paraId="7E788A04" w14:textId="77777777" w:rsidR="00591B45" w:rsidRDefault="00591B45" w:rsidP="004726E6">
      <w:pPr>
        <w:rPr>
          <w:rFonts w:ascii="Arial" w:hAnsi="Arial" w:cs="Arial"/>
          <w:sz w:val="20"/>
          <w:szCs w:val="20"/>
        </w:rPr>
      </w:pPr>
    </w:p>
    <w:p w14:paraId="7153C698" w14:textId="3D22F684" w:rsidR="008E1046" w:rsidRDefault="00A629A2" w:rsidP="00535E3C">
      <w:pPr>
        <w:pStyle w:val="Style3"/>
        <w:numPr>
          <w:ilvl w:val="0"/>
          <w:numId w:val="0"/>
        </w:numPr>
        <w:rPr>
          <w:rFonts w:ascii="MetaPlusNormal-Roman" w:hAnsi="MetaPlusNormal-Roman" w:cs="MetaPlusNormal-Roman"/>
          <w:color w:val="231F20"/>
          <w:sz w:val="18"/>
          <w:szCs w:val="18"/>
        </w:rPr>
      </w:pPr>
      <w:bookmarkStart w:id="357" w:name="_Toc430863972"/>
      <w:bookmarkStart w:id="358" w:name="_Toc431379257"/>
      <w:bookmarkStart w:id="359" w:name="_Toc491862140"/>
      <w:bookmarkStart w:id="360" w:name="_Toc491862382"/>
      <w:bookmarkStart w:id="361" w:name="_Toc491862437"/>
      <w:bookmarkStart w:id="362" w:name="_Toc492559183"/>
      <w:bookmarkStart w:id="363" w:name="_Toc493513979"/>
      <w:bookmarkStart w:id="364" w:name="_Toc494793439"/>
      <w:bookmarkStart w:id="365" w:name="_Toc519767149"/>
      <w:bookmarkStart w:id="366" w:name="_Toc520282429"/>
      <w:bookmarkStart w:id="367" w:name="_Toc522011591"/>
      <w:r>
        <w:rPr>
          <w:noProof/>
        </w:rPr>
        <w:lastRenderedPageBreak/>
        <mc:AlternateContent>
          <mc:Choice Requires="wps">
            <w:drawing>
              <wp:anchor distT="36576" distB="36576" distL="36576" distR="36576" simplePos="0" relativeHeight="251644928" behindDoc="0" locked="0" layoutInCell="1" allowOverlap="1" wp14:anchorId="20717C82" wp14:editId="75D9BC8A">
                <wp:simplePos x="0" y="0"/>
                <wp:positionH relativeFrom="column">
                  <wp:posOffset>899795</wp:posOffset>
                </wp:positionH>
                <wp:positionV relativeFrom="paragraph">
                  <wp:posOffset>2879725</wp:posOffset>
                </wp:positionV>
                <wp:extent cx="4851400" cy="4371975"/>
                <wp:effectExtent l="4445" t="1905" r="1905" b="0"/>
                <wp:wrapNone/>
                <wp:docPr id="1063031016" name="Control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851400" cy="437197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008408" id="Control 170" o:spid="_x0000_s1026" style="position:absolute;margin-left:70.85pt;margin-top:226.75pt;width:382pt;height:344.25pt;z-index:2516449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44S2AEAAKEDAAAOAAAAZHJzL2Uyb0RvYy54bWysU8Fu2zAMvQ/YPwi6L467dO2MOEXRosOA&#10;bh3Q7gMYWbKN2aJGKXGyrx8lx+623opdBIqSHt8jn9ZXh74Te02+RVvKfLGUQluFVWvrUn5/unt3&#10;KYUPYCvo0OpSHrWXV5u3b9aDK/QZNthVmgSDWF8MrpRNCK7IMq8a3YNfoNOWDw1SD4G3VGcVwcDo&#10;fZedLZcfsgGpcoRKe8/Z2/FQbhK+MVqFB2O8DqIrJXMLaaW0buOabdZQ1ASuadWJBryCRQ+t5aIz&#10;1C0EEDtqX0D1rSL0aMJCYZ+hMa3SSQOryZf/qHlswOmkhZvj3dwm//9g1df9o/tGkbp396h+eGHx&#10;pgFb62siHBoNFZfL5ZxOpJ6OjoeZx/Zlg/PFDBM3ngHFdviCFd+BXcDUmYOhPpZhzeKQBnCcB6AP&#10;QShOri7P89WS56T4bPX+Iv94cZ5qQDE9d+TDJ429iEEpiSec4GF/70OkA8V0JVazeNd2XZpyZ/9K&#10;8MUxo5NNTq8n/tFAvthidWQthKNv2OccNEi/pBjYM6X0P3dAWorus+UuRYNNAU3BdgrAKn5ayiDF&#10;GN6E0Yg7R23dMHKelFi85p6ZNql5ZnHqNPsgiTx5Nhrtz3269fyzNr8BAAD//wMAUEsDBBQABgAI&#10;AAAAIQDl1gEt4QAAAAwBAAAPAAAAZHJzL2Rvd25yZXYueG1sTI9LT8MwEITvSPwHa5G4UTsl4RHi&#10;VIAEh6oSojyPbuwmEfbaxG6a/nuWExxn59PsTLWYnGWjGWLvUUI2E8AMNl732Ep4fXk4uwIWk0Kt&#10;rEcj4WAiLOrjo0qV2u/x2Yzr1DIKwVgqCV1KoeQ8Np1xKs58MEje1g9OJZJDy/Wg9hTuLJ8LccGd&#10;6pE+dCqY+840X+udkzAu78TnU3jbPr4XcfXhVkurw7eUpyfT7Q2wZKb0B8NvfaoONXXa+B3qyCzp&#10;PLskVEJenBfAiLgWBV02ZGX5XACvK/5/RP0DAAD//wMAUEsBAi0AFAAGAAgAAAAhALaDOJL+AAAA&#10;4QEAABMAAAAAAAAAAAAAAAAAAAAAAFtDb250ZW50X1R5cGVzXS54bWxQSwECLQAUAAYACAAAACEA&#10;OP0h/9YAAACUAQAACwAAAAAAAAAAAAAAAAAvAQAAX3JlbHMvLnJlbHNQSwECLQAUAAYACAAAACEA&#10;Hn+OEtgBAAChAwAADgAAAAAAAAAAAAAAAAAuAgAAZHJzL2Uyb0RvYy54bWxQSwECLQAUAAYACAAA&#10;ACEA5dYBLeEAAAAMAQAADwAAAAAAAAAAAAAAAAAyBAAAZHJzL2Rvd25yZXYueG1sUEsFBgAAAAAE&#10;AAQA8wAAAEAFAAAAAA==&#10;" filled="f" stroked="f" insetpen="t">
                <v:shadow color="#ccc"/>
                <o:lock v:ext="edit" shapetype="t"/>
                <v:textbox inset="0,0,0,0"/>
              </v:rect>
            </w:pict>
          </mc:Fallback>
        </mc:AlternateContent>
      </w:r>
      <w:bookmarkEnd w:id="356"/>
      <w:bookmarkEnd w:id="357"/>
      <w:bookmarkEnd w:id="358"/>
      <w:bookmarkEnd w:id="359"/>
      <w:bookmarkEnd w:id="360"/>
      <w:bookmarkEnd w:id="361"/>
      <w:bookmarkEnd w:id="362"/>
      <w:bookmarkEnd w:id="363"/>
      <w:bookmarkEnd w:id="364"/>
      <w:bookmarkEnd w:id="365"/>
      <w:bookmarkEnd w:id="366"/>
      <w:bookmarkEnd w:id="367"/>
      <w:r w:rsidR="00A84675" w:rsidRPr="00A84675">
        <w:rPr>
          <w:rFonts w:ascii="MetaPlusNormal-Roman" w:hAnsi="MetaPlusNormal-Roman" w:cs="MetaPlusNormal-Roman"/>
          <w:color w:val="231F20"/>
          <w:sz w:val="18"/>
          <w:szCs w:val="18"/>
        </w:rPr>
        <w:t xml:space="preserve"> </w:t>
      </w:r>
    </w:p>
    <w:p w14:paraId="35F69AE6" w14:textId="77777777" w:rsidR="00C12178" w:rsidRDefault="00E8358E" w:rsidP="00C12178">
      <w:pPr>
        <w:pStyle w:val="Style"/>
      </w:pPr>
      <w:bookmarkStart w:id="368" w:name="_Toc280090524"/>
      <w:bookmarkStart w:id="369" w:name="_Toc401834608"/>
      <w:bookmarkStart w:id="370" w:name="_Toc522011592"/>
      <w:r>
        <w:t>Pen</w:t>
      </w:r>
      <w:r w:rsidR="00BF7C56">
        <w:t>sion Fund An</w:t>
      </w:r>
      <w:r w:rsidR="00853425">
        <w:t>nual Account</w:t>
      </w:r>
      <w:r w:rsidR="00847CEA">
        <w:t>s 2017</w:t>
      </w:r>
      <w:r w:rsidR="00BF7C56">
        <w:t>/1</w:t>
      </w:r>
      <w:bookmarkEnd w:id="368"/>
      <w:bookmarkEnd w:id="369"/>
      <w:r w:rsidR="00847CEA">
        <w:t>8</w:t>
      </w:r>
      <w:bookmarkEnd w:id="370"/>
    </w:p>
    <w:p w14:paraId="50A12FC3" w14:textId="208B6F0B" w:rsidR="008900BC" w:rsidRDefault="00A629A2" w:rsidP="008900BC">
      <w:r w:rsidRPr="008900BC">
        <w:rPr>
          <w:noProof/>
        </w:rPr>
        <w:drawing>
          <wp:inline distT="0" distB="0" distL="0" distR="0" wp14:anchorId="4927A4FE" wp14:editId="4B44916A">
            <wp:extent cx="6172200" cy="834961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72200" cy="8349615"/>
                    </a:xfrm>
                    <a:prstGeom prst="rect">
                      <a:avLst/>
                    </a:prstGeom>
                    <a:noFill/>
                    <a:ln>
                      <a:noFill/>
                    </a:ln>
                  </pic:spPr>
                </pic:pic>
              </a:graphicData>
            </a:graphic>
          </wp:inline>
        </w:drawing>
      </w:r>
    </w:p>
    <w:p w14:paraId="52B22D3F" w14:textId="5B41DCEA" w:rsidR="00564BD0" w:rsidRDefault="00436679" w:rsidP="00CF61D7">
      <w:bookmarkStart w:id="371" w:name="_Toc280090526"/>
      <w:bookmarkStart w:id="372" w:name="_Toc401834609"/>
      <w:r>
        <w:br w:type="page"/>
      </w:r>
      <w:r w:rsidR="00A629A2" w:rsidRPr="00436679">
        <w:rPr>
          <w:noProof/>
        </w:rPr>
        <w:lastRenderedPageBreak/>
        <w:drawing>
          <wp:inline distT="0" distB="0" distL="0" distR="0" wp14:anchorId="10F18E60" wp14:editId="3A39ECE5">
            <wp:extent cx="6150610" cy="943800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50610" cy="9438005"/>
                    </a:xfrm>
                    <a:prstGeom prst="rect">
                      <a:avLst/>
                    </a:prstGeom>
                    <a:noFill/>
                    <a:ln>
                      <a:noFill/>
                    </a:ln>
                  </pic:spPr>
                </pic:pic>
              </a:graphicData>
            </a:graphic>
          </wp:inline>
        </w:drawing>
      </w:r>
      <w:r w:rsidR="00A05F82">
        <w:br w:type="page"/>
      </w:r>
      <w:r w:rsidR="00A629A2" w:rsidRPr="00177C4A">
        <w:rPr>
          <w:noProof/>
        </w:rPr>
        <w:lastRenderedPageBreak/>
        <w:drawing>
          <wp:inline distT="0" distB="0" distL="0" distR="0" wp14:anchorId="1DEFB425" wp14:editId="2257E636">
            <wp:extent cx="5725795" cy="943800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25795" cy="9438005"/>
                    </a:xfrm>
                    <a:prstGeom prst="rect">
                      <a:avLst/>
                    </a:prstGeom>
                    <a:noFill/>
                    <a:ln>
                      <a:noFill/>
                    </a:ln>
                  </pic:spPr>
                </pic:pic>
              </a:graphicData>
            </a:graphic>
          </wp:inline>
        </w:drawing>
      </w:r>
      <w:r w:rsidR="00D9425E">
        <w:br w:type="page"/>
      </w:r>
      <w:r w:rsidR="00A629A2" w:rsidRPr="008B6A61">
        <w:rPr>
          <w:noProof/>
        </w:rPr>
        <w:lastRenderedPageBreak/>
        <w:drawing>
          <wp:inline distT="0" distB="0" distL="0" distR="0" wp14:anchorId="0FDEBCEC" wp14:editId="4E76DC34">
            <wp:extent cx="5987415" cy="943800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87415" cy="9438005"/>
                    </a:xfrm>
                    <a:prstGeom prst="rect">
                      <a:avLst/>
                    </a:prstGeom>
                    <a:noFill/>
                    <a:ln>
                      <a:noFill/>
                    </a:ln>
                  </pic:spPr>
                </pic:pic>
              </a:graphicData>
            </a:graphic>
          </wp:inline>
        </w:drawing>
      </w:r>
      <w:r w:rsidR="009129B3">
        <w:br w:type="page"/>
      </w:r>
      <w:r w:rsidR="00A629A2" w:rsidRPr="008B6A61">
        <w:rPr>
          <w:noProof/>
        </w:rPr>
        <w:lastRenderedPageBreak/>
        <w:drawing>
          <wp:inline distT="0" distB="0" distL="0" distR="0" wp14:anchorId="6F02562A" wp14:editId="614BE70D">
            <wp:extent cx="6172200" cy="891540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72200" cy="8915400"/>
                    </a:xfrm>
                    <a:prstGeom prst="rect">
                      <a:avLst/>
                    </a:prstGeom>
                    <a:noFill/>
                    <a:ln>
                      <a:noFill/>
                    </a:ln>
                  </pic:spPr>
                </pic:pic>
              </a:graphicData>
            </a:graphic>
          </wp:inline>
        </w:drawing>
      </w:r>
      <w:r w:rsidR="00E62DFC">
        <w:br w:type="page"/>
      </w:r>
      <w:r w:rsidR="00A629A2" w:rsidRPr="00B016DB">
        <w:rPr>
          <w:noProof/>
        </w:rPr>
        <w:lastRenderedPageBreak/>
        <w:drawing>
          <wp:inline distT="0" distB="0" distL="0" distR="0" wp14:anchorId="47B07E72" wp14:editId="59DAA745">
            <wp:extent cx="5878195" cy="943800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78195" cy="9438005"/>
                    </a:xfrm>
                    <a:prstGeom prst="rect">
                      <a:avLst/>
                    </a:prstGeom>
                    <a:noFill/>
                    <a:ln>
                      <a:noFill/>
                    </a:ln>
                  </pic:spPr>
                </pic:pic>
              </a:graphicData>
            </a:graphic>
          </wp:inline>
        </w:drawing>
      </w:r>
      <w:r w:rsidR="00E62DFC">
        <w:br w:type="page"/>
      </w:r>
      <w:r w:rsidR="00A629A2" w:rsidRPr="00B016DB">
        <w:rPr>
          <w:noProof/>
        </w:rPr>
        <w:lastRenderedPageBreak/>
        <w:drawing>
          <wp:inline distT="0" distB="0" distL="0" distR="0" wp14:anchorId="58EFB88C" wp14:editId="2D41ABFE">
            <wp:extent cx="6172200" cy="9361805"/>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72200" cy="9361805"/>
                    </a:xfrm>
                    <a:prstGeom prst="rect">
                      <a:avLst/>
                    </a:prstGeom>
                    <a:noFill/>
                    <a:ln>
                      <a:noFill/>
                    </a:ln>
                  </pic:spPr>
                </pic:pic>
              </a:graphicData>
            </a:graphic>
          </wp:inline>
        </w:drawing>
      </w:r>
      <w:r w:rsidR="00E62DFC">
        <w:br w:type="page"/>
      </w:r>
      <w:r w:rsidR="00A629A2" w:rsidRPr="00B016DB">
        <w:rPr>
          <w:noProof/>
        </w:rPr>
        <w:lastRenderedPageBreak/>
        <w:drawing>
          <wp:inline distT="0" distB="0" distL="0" distR="0" wp14:anchorId="7F87CA97" wp14:editId="51F29A98">
            <wp:extent cx="6172200" cy="8665210"/>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72200" cy="8665210"/>
                    </a:xfrm>
                    <a:prstGeom prst="rect">
                      <a:avLst/>
                    </a:prstGeom>
                    <a:noFill/>
                    <a:ln>
                      <a:noFill/>
                    </a:ln>
                  </pic:spPr>
                </pic:pic>
              </a:graphicData>
            </a:graphic>
          </wp:inline>
        </w:drawing>
      </w:r>
      <w:r w:rsidR="009129B3">
        <w:br w:type="page"/>
      </w:r>
      <w:r w:rsidR="00A629A2" w:rsidRPr="00B016DB">
        <w:rPr>
          <w:noProof/>
        </w:rPr>
        <w:lastRenderedPageBreak/>
        <w:drawing>
          <wp:inline distT="0" distB="0" distL="0" distR="0" wp14:anchorId="17740D1A" wp14:editId="19C3DBE5">
            <wp:extent cx="6063615" cy="943800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063615" cy="9438005"/>
                    </a:xfrm>
                    <a:prstGeom prst="rect">
                      <a:avLst/>
                    </a:prstGeom>
                    <a:noFill/>
                    <a:ln>
                      <a:noFill/>
                    </a:ln>
                  </pic:spPr>
                </pic:pic>
              </a:graphicData>
            </a:graphic>
          </wp:inline>
        </w:drawing>
      </w:r>
      <w:r w:rsidR="00E62DFC">
        <w:br w:type="page"/>
      </w:r>
      <w:r w:rsidR="00A629A2" w:rsidRPr="00B016DB">
        <w:rPr>
          <w:noProof/>
        </w:rPr>
        <w:lastRenderedPageBreak/>
        <w:drawing>
          <wp:inline distT="0" distB="0" distL="0" distR="0" wp14:anchorId="5A2756DD" wp14:editId="3E9A01A3">
            <wp:extent cx="5987415" cy="7195185"/>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87415" cy="7195185"/>
                    </a:xfrm>
                    <a:prstGeom prst="rect">
                      <a:avLst/>
                    </a:prstGeom>
                    <a:noFill/>
                    <a:ln>
                      <a:noFill/>
                    </a:ln>
                  </pic:spPr>
                </pic:pic>
              </a:graphicData>
            </a:graphic>
          </wp:inline>
        </w:drawing>
      </w:r>
      <w:r w:rsidR="00E62DFC">
        <w:br w:type="page"/>
      </w:r>
      <w:r w:rsidR="00A629A2" w:rsidRPr="00B016DB">
        <w:rPr>
          <w:noProof/>
        </w:rPr>
        <w:lastRenderedPageBreak/>
        <w:drawing>
          <wp:inline distT="0" distB="0" distL="0" distR="0" wp14:anchorId="323C53DF" wp14:editId="78A672BC">
            <wp:extent cx="6172200" cy="9404985"/>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72200" cy="9404985"/>
                    </a:xfrm>
                    <a:prstGeom prst="rect">
                      <a:avLst/>
                    </a:prstGeom>
                    <a:noFill/>
                    <a:ln>
                      <a:noFill/>
                    </a:ln>
                  </pic:spPr>
                </pic:pic>
              </a:graphicData>
            </a:graphic>
          </wp:inline>
        </w:drawing>
      </w:r>
      <w:r w:rsidR="00E62DFC">
        <w:br w:type="page"/>
      </w:r>
      <w:r w:rsidR="00A629A2" w:rsidRPr="00B016DB">
        <w:rPr>
          <w:noProof/>
        </w:rPr>
        <w:lastRenderedPageBreak/>
        <w:drawing>
          <wp:inline distT="0" distB="0" distL="0" distR="0" wp14:anchorId="4F6A67F4" wp14:editId="6AE83B26">
            <wp:extent cx="6172200" cy="594360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72200" cy="5943600"/>
                    </a:xfrm>
                    <a:prstGeom prst="rect">
                      <a:avLst/>
                    </a:prstGeom>
                    <a:noFill/>
                    <a:ln>
                      <a:noFill/>
                    </a:ln>
                  </pic:spPr>
                </pic:pic>
              </a:graphicData>
            </a:graphic>
          </wp:inline>
        </w:drawing>
      </w:r>
      <w:r w:rsidR="00E62DFC">
        <w:br w:type="page"/>
      </w:r>
      <w:r w:rsidR="00A629A2" w:rsidRPr="00B016DB">
        <w:rPr>
          <w:noProof/>
        </w:rPr>
        <w:lastRenderedPageBreak/>
        <w:drawing>
          <wp:inline distT="0" distB="0" distL="0" distR="0" wp14:anchorId="4022E298" wp14:editId="2727DD73">
            <wp:extent cx="6096000" cy="9438005"/>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096000" cy="9438005"/>
                    </a:xfrm>
                    <a:prstGeom prst="rect">
                      <a:avLst/>
                    </a:prstGeom>
                    <a:noFill/>
                    <a:ln>
                      <a:noFill/>
                    </a:ln>
                  </pic:spPr>
                </pic:pic>
              </a:graphicData>
            </a:graphic>
          </wp:inline>
        </w:drawing>
      </w:r>
      <w:r w:rsidR="00E62DFC">
        <w:br w:type="page"/>
      </w:r>
      <w:r w:rsidR="00A629A2" w:rsidRPr="00B016DB">
        <w:rPr>
          <w:noProof/>
        </w:rPr>
        <w:lastRenderedPageBreak/>
        <w:drawing>
          <wp:inline distT="0" distB="0" distL="0" distR="0" wp14:anchorId="155BAABA" wp14:editId="3AB38C34">
            <wp:extent cx="6172200" cy="8632190"/>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72200" cy="8632190"/>
                    </a:xfrm>
                    <a:prstGeom prst="rect">
                      <a:avLst/>
                    </a:prstGeom>
                    <a:noFill/>
                    <a:ln>
                      <a:noFill/>
                    </a:ln>
                  </pic:spPr>
                </pic:pic>
              </a:graphicData>
            </a:graphic>
          </wp:inline>
        </w:drawing>
      </w:r>
      <w:r w:rsidR="00E62DFC">
        <w:br w:type="page"/>
      </w:r>
      <w:r w:rsidR="00A629A2" w:rsidRPr="00B016DB">
        <w:rPr>
          <w:noProof/>
        </w:rPr>
        <w:lastRenderedPageBreak/>
        <w:drawing>
          <wp:inline distT="0" distB="0" distL="0" distR="0" wp14:anchorId="78B15C50" wp14:editId="469C3A94">
            <wp:extent cx="6172200" cy="7848600"/>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72200" cy="7848600"/>
                    </a:xfrm>
                    <a:prstGeom prst="rect">
                      <a:avLst/>
                    </a:prstGeom>
                    <a:noFill/>
                    <a:ln>
                      <a:noFill/>
                    </a:ln>
                  </pic:spPr>
                </pic:pic>
              </a:graphicData>
            </a:graphic>
          </wp:inline>
        </w:drawing>
      </w:r>
      <w:r w:rsidR="00564BD0">
        <w:br w:type="page"/>
      </w:r>
    </w:p>
    <w:p w14:paraId="187EA8D3" w14:textId="78AB00E0" w:rsidR="00CF61D7" w:rsidRDefault="00A629A2" w:rsidP="00CF61D7">
      <w:r w:rsidRPr="00B016DB">
        <w:rPr>
          <w:noProof/>
        </w:rPr>
        <w:drawing>
          <wp:inline distT="0" distB="0" distL="0" distR="0" wp14:anchorId="472F527D" wp14:editId="6E4C1ABF">
            <wp:extent cx="6128385" cy="7217410"/>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28385" cy="7217410"/>
                    </a:xfrm>
                    <a:prstGeom prst="rect">
                      <a:avLst/>
                    </a:prstGeom>
                    <a:noFill/>
                    <a:ln>
                      <a:noFill/>
                    </a:ln>
                  </pic:spPr>
                </pic:pic>
              </a:graphicData>
            </a:graphic>
          </wp:inline>
        </w:drawing>
      </w:r>
      <w:r w:rsidR="00564BD0">
        <w:br w:type="page"/>
      </w:r>
      <w:r w:rsidRPr="00B016DB">
        <w:rPr>
          <w:noProof/>
        </w:rPr>
        <w:lastRenderedPageBreak/>
        <w:drawing>
          <wp:inline distT="0" distB="0" distL="0" distR="0" wp14:anchorId="7D7C4EC3" wp14:editId="382622CD">
            <wp:extent cx="5105400" cy="9438005"/>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105400" cy="9438005"/>
                    </a:xfrm>
                    <a:prstGeom prst="rect">
                      <a:avLst/>
                    </a:prstGeom>
                    <a:noFill/>
                    <a:ln>
                      <a:noFill/>
                    </a:ln>
                  </pic:spPr>
                </pic:pic>
              </a:graphicData>
            </a:graphic>
          </wp:inline>
        </w:drawing>
      </w:r>
      <w:r w:rsidR="00564BD0">
        <w:br w:type="page"/>
      </w:r>
      <w:r w:rsidRPr="00B016DB">
        <w:rPr>
          <w:noProof/>
        </w:rPr>
        <w:lastRenderedPageBreak/>
        <w:drawing>
          <wp:inline distT="0" distB="0" distL="0" distR="0" wp14:anchorId="24E68860" wp14:editId="09EFB154">
            <wp:extent cx="6172200" cy="4604385"/>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72200" cy="4604385"/>
                    </a:xfrm>
                    <a:prstGeom prst="rect">
                      <a:avLst/>
                    </a:prstGeom>
                    <a:noFill/>
                    <a:ln>
                      <a:noFill/>
                    </a:ln>
                  </pic:spPr>
                </pic:pic>
              </a:graphicData>
            </a:graphic>
          </wp:inline>
        </w:drawing>
      </w:r>
      <w:r w:rsidR="00564BD0">
        <w:br w:type="page"/>
      </w:r>
    </w:p>
    <w:p w14:paraId="4E1F5F73" w14:textId="28D280A0" w:rsidR="005701B9" w:rsidRDefault="00A629A2" w:rsidP="00CF61D7">
      <w:r w:rsidRPr="00B016DB">
        <w:rPr>
          <w:noProof/>
        </w:rPr>
        <w:drawing>
          <wp:inline distT="0" distB="0" distL="0" distR="0" wp14:anchorId="3B0A9654" wp14:editId="10CD235E">
            <wp:extent cx="6172200" cy="9154795"/>
            <wp:effectExtent l="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72200" cy="9154795"/>
                    </a:xfrm>
                    <a:prstGeom prst="rect">
                      <a:avLst/>
                    </a:prstGeom>
                    <a:noFill/>
                    <a:ln>
                      <a:noFill/>
                    </a:ln>
                  </pic:spPr>
                </pic:pic>
              </a:graphicData>
            </a:graphic>
          </wp:inline>
        </w:drawing>
      </w:r>
      <w:r w:rsidR="00CF61D7">
        <w:br w:type="page"/>
      </w:r>
      <w:r w:rsidRPr="00B016DB">
        <w:rPr>
          <w:noProof/>
        </w:rPr>
        <w:lastRenderedPageBreak/>
        <w:drawing>
          <wp:inline distT="0" distB="0" distL="0" distR="0" wp14:anchorId="2035EAFC" wp14:editId="285DE519">
            <wp:extent cx="6172200" cy="9023985"/>
            <wp:effectExtent l="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72200" cy="9023985"/>
                    </a:xfrm>
                    <a:prstGeom prst="rect">
                      <a:avLst/>
                    </a:prstGeom>
                    <a:noFill/>
                    <a:ln>
                      <a:noFill/>
                    </a:ln>
                  </pic:spPr>
                </pic:pic>
              </a:graphicData>
            </a:graphic>
          </wp:inline>
        </w:drawing>
      </w:r>
      <w:r w:rsidR="00B016DB">
        <w:br w:type="page"/>
      </w:r>
      <w:r w:rsidRPr="00B016DB">
        <w:rPr>
          <w:noProof/>
        </w:rPr>
        <w:lastRenderedPageBreak/>
        <w:drawing>
          <wp:inline distT="0" distB="0" distL="0" distR="0" wp14:anchorId="4F84908D" wp14:editId="617404CC">
            <wp:extent cx="6172200" cy="7359015"/>
            <wp:effectExtent l="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72200" cy="7359015"/>
                    </a:xfrm>
                    <a:prstGeom prst="rect">
                      <a:avLst/>
                    </a:prstGeom>
                    <a:noFill/>
                    <a:ln>
                      <a:noFill/>
                    </a:ln>
                  </pic:spPr>
                </pic:pic>
              </a:graphicData>
            </a:graphic>
          </wp:inline>
        </w:drawing>
      </w:r>
      <w:r w:rsidR="00B016DB">
        <w:br w:type="page"/>
      </w:r>
      <w:r w:rsidRPr="00B016DB">
        <w:rPr>
          <w:noProof/>
        </w:rPr>
        <w:lastRenderedPageBreak/>
        <w:drawing>
          <wp:inline distT="0" distB="0" distL="0" distR="0" wp14:anchorId="2BAA443F" wp14:editId="09AA8EB9">
            <wp:extent cx="6172200" cy="6280785"/>
            <wp:effectExtent l="0" t="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72200" cy="6280785"/>
                    </a:xfrm>
                    <a:prstGeom prst="rect">
                      <a:avLst/>
                    </a:prstGeom>
                    <a:noFill/>
                    <a:ln>
                      <a:noFill/>
                    </a:ln>
                  </pic:spPr>
                </pic:pic>
              </a:graphicData>
            </a:graphic>
          </wp:inline>
        </w:drawing>
      </w:r>
      <w:r w:rsidR="00B016DB">
        <w:br w:type="page"/>
      </w:r>
      <w:r w:rsidRPr="005701B9">
        <w:rPr>
          <w:noProof/>
        </w:rPr>
        <w:lastRenderedPageBreak/>
        <w:drawing>
          <wp:inline distT="0" distB="0" distL="0" distR="0" wp14:anchorId="3E08E241" wp14:editId="40C30928">
            <wp:extent cx="6172200" cy="8044815"/>
            <wp:effectExtent l="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72200" cy="8044815"/>
                    </a:xfrm>
                    <a:prstGeom prst="rect">
                      <a:avLst/>
                    </a:prstGeom>
                    <a:noFill/>
                    <a:ln>
                      <a:noFill/>
                    </a:ln>
                  </pic:spPr>
                </pic:pic>
              </a:graphicData>
            </a:graphic>
          </wp:inline>
        </w:drawing>
      </w:r>
      <w:r w:rsidR="00B016DB">
        <w:br w:type="page"/>
      </w:r>
      <w:r w:rsidRPr="005701B9">
        <w:rPr>
          <w:noProof/>
        </w:rPr>
        <w:lastRenderedPageBreak/>
        <w:drawing>
          <wp:inline distT="0" distB="0" distL="0" distR="0" wp14:anchorId="75DCA862" wp14:editId="03473B8E">
            <wp:extent cx="6172200" cy="8621395"/>
            <wp:effectExtent l="0" t="0" r="0" b="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72200" cy="8621395"/>
                    </a:xfrm>
                    <a:prstGeom prst="rect">
                      <a:avLst/>
                    </a:prstGeom>
                    <a:noFill/>
                    <a:ln>
                      <a:noFill/>
                    </a:ln>
                  </pic:spPr>
                </pic:pic>
              </a:graphicData>
            </a:graphic>
          </wp:inline>
        </w:drawing>
      </w:r>
    </w:p>
    <w:p w14:paraId="249D8C7B" w14:textId="4869AF58" w:rsidR="005701B9" w:rsidRDefault="005701B9" w:rsidP="00CF61D7">
      <w:r>
        <w:br w:type="page"/>
      </w:r>
      <w:r w:rsidR="00A629A2" w:rsidRPr="005701B9">
        <w:rPr>
          <w:noProof/>
        </w:rPr>
        <w:lastRenderedPageBreak/>
        <w:drawing>
          <wp:inline distT="0" distB="0" distL="0" distR="0" wp14:anchorId="2D34B076" wp14:editId="5BC8FB9D">
            <wp:extent cx="6172200" cy="7446010"/>
            <wp:effectExtent l="0" t="0" r="0"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172200" cy="7446010"/>
                    </a:xfrm>
                    <a:prstGeom prst="rect">
                      <a:avLst/>
                    </a:prstGeom>
                    <a:noFill/>
                    <a:ln>
                      <a:noFill/>
                    </a:ln>
                  </pic:spPr>
                </pic:pic>
              </a:graphicData>
            </a:graphic>
          </wp:inline>
        </w:drawing>
      </w:r>
    </w:p>
    <w:p w14:paraId="4B230C05" w14:textId="77777777" w:rsidR="00CF61D7" w:rsidRDefault="00CF61D7" w:rsidP="00CF61D7"/>
    <w:p w14:paraId="1A9104A5" w14:textId="77777777" w:rsidR="00E44F12" w:rsidRDefault="00CF61D7" w:rsidP="00911A84">
      <w:pPr>
        <w:pStyle w:val="Style"/>
        <w:tabs>
          <w:tab w:val="clear" w:pos="360"/>
        </w:tabs>
        <w:ind w:left="709" w:hanging="709"/>
      </w:pPr>
      <w:bookmarkStart w:id="373" w:name="_Toc522011593"/>
      <w:r>
        <w:lastRenderedPageBreak/>
        <w:t>Pen</w:t>
      </w:r>
      <w:r w:rsidR="00BF7C56" w:rsidRPr="006B3159">
        <w:t>sion Fund Auditors Report</w:t>
      </w:r>
      <w:bookmarkEnd w:id="371"/>
      <w:bookmarkEnd w:id="372"/>
      <w:bookmarkEnd w:id="373"/>
      <w:r w:rsidR="00847CEA">
        <w:t xml:space="preserve"> </w:t>
      </w:r>
    </w:p>
    <w:p w14:paraId="486BE5D6" w14:textId="287B8E3B" w:rsidR="00B43284" w:rsidRDefault="00A629A2" w:rsidP="00717714">
      <w:pPr>
        <w:tabs>
          <w:tab w:val="left" w:pos="5160"/>
          <w:tab w:val="left" w:pos="7440"/>
        </w:tabs>
        <w:autoSpaceDE w:val="0"/>
        <w:autoSpaceDN w:val="0"/>
        <w:adjustRightInd w:val="0"/>
        <w:spacing w:line="360" w:lineRule="auto"/>
      </w:pPr>
      <w:r w:rsidRPr="00F06769">
        <w:rPr>
          <w:noProof/>
        </w:rPr>
        <w:drawing>
          <wp:inline distT="0" distB="0" distL="0" distR="0" wp14:anchorId="59627841" wp14:editId="3945091E">
            <wp:extent cx="5791200" cy="9111615"/>
            <wp:effectExtent l="0" t="0" r="0" b="0"/>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91200" cy="9111615"/>
                    </a:xfrm>
                    <a:prstGeom prst="rect">
                      <a:avLst/>
                    </a:prstGeom>
                    <a:noFill/>
                    <a:ln>
                      <a:noFill/>
                    </a:ln>
                  </pic:spPr>
                </pic:pic>
              </a:graphicData>
            </a:graphic>
          </wp:inline>
        </w:drawing>
      </w:r>
    </w:p>
    <w:p w14:paraId="6E5D2FE9" w14:textId="384564FE" w:rsidR="00301F9C" w:rsidRPr="00B54744" w:rsidRDefault="00A629A2" w:rsidP="00717714">
      <w:pPr>
        <w:tabs>
          <w:tab w:val="left" w:pos="5160"/>
          <w:tab w:val="left" w:pos="7440"/>
        </w:tabs>
        <w:autoSpaceDE w:val="0"/>
        <w:autoSpaceDN w:val="0"/>
        <w:adjustRightInd w:val="0"/>
        <w:spacing w:line="360" w:lineRule="auto"/>
        <w:rPr>
          <w:rFonts w:ascii="Arial" w:hAnsi="Arial" w:cs="Arial"/>
          <w:color w:val="FFFFFF"/>
        </w:rPr>
      </w:pPr>
      <w:r w:rsidRPr="00F06769">
        <w:rPr>
          <w:noProof/>
        </w:rPr>
        <w:lastRenderedPageBreak/>
        <w:drawing>
          <wp:inline distT="0" distB="0" distL="0" distR="0" wp14:anchorId="31AC4A34" wp14:editId="4EAC04EA">
            <wp:extent cx="5454015" cy="9427210"/>
            <wp:effectExtent l="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54015" cy="9427210"/>
                    </a:xfrm>
                    <a:prstGeom prst="rect">
                      <a:avLst/>
                    </a:prstGeom>
                    <a:noFill/>
                    <a:ln>
                      <a:noFill/>
                    </a:ln>
                  </pic:spPr>
                </pic:pic>
              </a:graphicData>
            </a:graphic>
          </wp:inline>
        </w:drawing>
      </w:r>
    </w:p>
    <w:sectPr w:rsidR="00301F9C" w:rsidRPr="00B54744" w:rsidSect="00626E2D">
      <w:headerReference w:type="default" r:id="rId83"/>
      <w:pgSz w:w="11906" w:h="16838" w:code="9"/>
      <w:pgMar w:top="1258" w:right="1106" w:bottom="719" w:left="513" w:header="360" w:footer="709" w:gutter="567"/>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944D2" w14:textId="77777777" w:rsidR="00524278" w:rsidRDefault="00524278">
      <w:r>
        <w:separator/>
      </w:r>
    </w:p>
    <w:p w14:paraId="7F22322F" w14:textId="77777777" w:rsidR="00524278" w:rsidRDefault="00524278"/>
  </w:endnote>
  <w:endnote w:type="continuationSeparator" w:id="0">
    <w:p w14:paraId="476ED170" w14:textId="77777777" w:rsidR="00524278" w:rsidRDefault="00524278">
      <w:r>
        <w:continuationSeparator/>
      </w:r>
    </w:p>
    <w:p w14:paraId="0165A33D" w14:textId="77777777" w:rsidR="00524278" w:rsidRDefault="005242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PruSans-Book">
    <w:altName w:val="Calibri"/>
    <w:panose1 w:val="00000000000000000000"/>
    <w:charset w:val="00"/>
    <w:family w:val="auto"/>
    <w:notTrueType/>
    <w:pitch w:val="default"/>
    <w:sig w:usb0="00000003" w:usb1="00000000" w:usb2="00000000" w:usb3="00000000" w:csb0="00000001" w:csb1="00000000"/>
  </w:font>
  <w:font w:name="MetaPlusBold-Italic">
    <w:altName w:val="Calibri"/>
    <w:panose1 w:val="00000000000000000000"/>
    <w:charset w:val="00"/>
    <w:family w:val="auto"/>
    <w:notTrueType/>
    <w:pitch w:val="default"/>
    <w:sig w:usb0="00000003" w:usb1="00000000" w:usb2="00000000" w:usb3="00000000" w:csb0="00000001" w:csb1="00000000"/>
  </w:font>
  <w:font w:name="MetaPlusNormal-Roman">
    <w:altName w:val="Calibri"/>
    <w:panose1 w:val="00000000000000000000"/>
    <w:charset w:val="00"/>
    <w:family w:val="auto"/>
    <w:notTrueType/>
    <w:pitch w:val="default"/>
    <w:sig w:usb0="00000003" w:usb1="00000000" w:usb2="00000000" w:usb3="00000000" w:csb0="00000001" w:csb1="00000000"/>
  </w:font>
  <w:font w:name="MetaPlusMedium-Roman">
    <w:altName w:val="Calibri"/>
    <w:panose1 w:val="00000000000000000000"/>
    <w:charset w:val="00"/>
    <w:family w:val="auto"/>
    <w:notTrueType/>
    <w:pitch w:val="default"/>
    <w:sig w:usb0="00000003" w:usb1="00000000" w:usb2="00000000" w:usb3="00000000" w:csb0="00000001" w:csb1="00000000"/>
  </w:font>
  <w:font w:name="Monaco">
    <w:altName w:val="Courier New"/>
    <w:panose1 w:val="00000000000000000000"/>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401F2" w14:textId="77777777" w:rsidR="00524278" w:rsidRDefault="00524278">
      <w:r>
        <w:separator/>
      </w:r>
    </w:p>
    <w:p w14:paraId="488B69D2" w14:textId="77777777" w:rsidR="00524278" w:rsidRDefault="00524278"/>
  </w:footnote>
  <w:footnote w:type="continuationSeparator" w:id="0">
    <w:p w14:paraId="45CDF01E" w14:textId="77777777" w:rsidR="00524278" w:rsidRDefault="00524278">
      <w:r>
        <w:continuationSeparator/>
      </w:r>
    </w:p>
    <w:p w14:paraId="08819B8C" w14:textId="77777777" w:rsidR="00524278" w:rsidRDefault="005242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5B8B" w14:textId="77777777" w:rsidR="006C4DA2" w:rsidRPr="00224EF1" w:rsidRDefault="006C4DA2" w:rsidP="00224EF1">
    <w:pPr>
      <w:pStyle w:val="Header"/>
      <w:pBdr>
        <w:bottom w:val="single" w:sz="18" w:space="1" w:color="999999"/>
      </w:pBdr>
      <w:tabs>
        <w:tab w:val="clear" w:pos="8306"/>
        <w:tab w:val="right" w:pos="8160"/>
      </w:tabs>
      <w:rPr>
        <w:rFonts w:ascii="Monaco" w:hAnsi="Monaco" w:cs="Arial"/>
        <w:sz w:val="20"/>
        <w:szCs w:val="20"/>
      </w:rPr>
    </w:pPr>
    <w:r w:rsidRPr="00224EF1">
      <w:rPr>
        <w:rFonts w:ascii="Monaco" w:hAnsi="Monaco" w:cs="Arial"/>
        <w:sz w:val="20"/>
        <w:szCs w:val="20"/>
      </w:rPr>
      <w:t xml:space="preserve">Croydon Pension Scheme                    </w:t>
    </w:r>
    <w:r>
      <w:rPr>
        <w:rFonts w:ascii="Monaco" w:hAnsi="Monaco" w:cs="Arial"/>
        <w:sz w:val="20"/>
        <w:szCs w:val="20"/>
      </w:rPr>
      <w:t xml:space="preserve">                             </w:t>
    </w:r>
    <w:r>
      <w:rPr>
        <w:rFonts w:ascii="Monaco" w:hAnsi="Monaco" w:cs="Arial"/>
        <w:sz w:val="20"/>
        <w:szCs w:val="20"/>
      </w:rPr>
      <w:tab/>
      <w:t xml:space="preserve"> </w:t>
    </w:r>
    <w:r w:rsidRPr="00224EF1">
      <w:rPr>
        <w:rFonts w:ascii="Monaco" w:hAnsi="Monaco" w:cs="Arial"/>
        <w:sz w:val="20"/>
        <w:szCs w:val="20"/>
      </w:rPr>
      <w:t xml:space="preserve"> - </w:t>
    </w:r>
    <w:r w:rsidRPr="00224EF1">
      <w:rPr>
        <w:rStyle w:val="PageNumber"/>
        <w:rFonts w:ascii="Monaco" w:hAnsi="Monaco"/>
        <w:sz w:val="20"/>
        <w:szCs w:val="20"/>
      </w:rPr>
      <w:fldChar w:fldCharType="begin"/>
    </w:r>
    <w:r w:rsidRPr="00224EF1">
      <w:rPr>
        <w:rStyle w:val="PageNumber"/>
        <w:rFonts w:ascii="Monaco" w:hAnsi="Monaco"/>
        <w:sz w:val="20"/>
        <w:szCs w:val="20"/>
      </w:rPr>
      <w:instrText xml:space="preserve"> PAGE </w:instrText>
    </w:r>
    <w:r w:rsidRPr="00224EF1">
      <w:rPr>
        <w:rStyle w:val="PageNumber"/>
        <w:rFonts w:ascii="Monaco" w:hAnsi="Monaco"/>
        <w:sz w:val="20"/>
        <w:szCs w:val="20"/>
      </w:rPr>
      <w:fldChar w:fldCharType="separate"/>
    </w:r>
    <w:r w:rsidR="009C1AFF">
      <w:rPr>
        <w:rStyle w:val="PageNumber"/>
        <w:rFonts w:ascii="Monaco" w:hAnsi="Monaco"/>
        <w:noProof/>
        <w:sz w:val="20"/>
        <w:szCs w:val="20"/>
      </w:rPr>
      <w:t>29</w:t>
    </w:r>
    <w:r w:rsidRPr="00224EF1">
      <w:rPr>
        <w:rStyle w:val="PageNumber"/>
        <w:rFonts w:ascii="Monaco" w:hAnsi="Monaco"/>
        <w:sz w:val="20"/>
        <w:szCs w:val="20"/>
      </w:rPr>
      <w:fldChar w:fldCharType="end"/>
    </w:r>
    <w:r>
      <w:rPr>
        <w:rStyle w:val="PageNumber"/>
        <w:rFonts w:ascii="Monaco" w:hAnsi="Monaco"/>
        <w:sz w:val="20"/>
        <w:szCs w:val="20"/>
      </w:rPr>
      <w:t xml:space="preserve"> </w:t>
    </w:r>
    <w:r w:rsidRPr="00224EF1">
      <w:rPr>
        <w:rFonts w:ascii="Monaco" w:hAnsi="Monaco" w:cs="Arial"/>
        <w:sz w:val="20"/>
        <w:szCs w:val="20"/>
      </w:rPr>
      <w:t>-</w:t>
    </w:r>
  </w:p>
  <w:p w14:paraId="3441C9C6" w14:textId="77777777" w:rsidR="006C4DA2" w:rsidRDefault="006C4DA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803F07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5pt;height:9.45pt" o:bullet="t">
        <v:imagedata r:id="rId1" o:title="BD10268_"/>
      </v:shape>
    </w:pict>
  </w:numPicBullet>
  <w:abstractNum w:abstractNumId="0" w15:restartNumberingAfterBreak="0">
    <w:nsid w:val="00BB4372"/>
    <w:multiLevelType w:val="hybridMultilevel"/>
    <w:tmpl w:val="9F2A7A48"/>
    <w:lvl w:ilvl="0" w:tplc="D06655F6">
      <w:start w:val="1"/>
      <w:numFmt w:val="bullet"/>
      <w:lvlText w:val=""/>
      <w:lvlJc w:val="left"/>
      <w:pPr>
        <w:ind w:left="720" w:hanging="360"/>
      </w:pPr>
      <w:rPr>
        <w:rFonts w:ascii="Webdings" w:hAnsi="Web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80250"/>
    <w:multiLevelType w:val="multilevel"/>
    <w:tmpl w:val="A0DEDE7E"/>
    <w:lvl w:ilvl="0">
      <w:start w:val="1"/>
      <w:numFmt w:val="decimal"/>
      <w:pStyle w:val="Style"/>
      <w:lvlText w:val="%1."/>
      <w:lvlJc w:val="left"/>
      <w:pPr>
        <w:tabs>
          <w:tab w:val="num" w:pos="360"/>
        </w:tabs>
        <w:ind w:left="360" w:hanging="360"/>
      </w:pPr>
      <w:rPr>
        <w:rFonts w:hint="default"/>
      </w:rPr>
    </w:lvl>
    <w:lvl w:ilvl="1">
      <w:start w:val="1"/>
      <w:numFmt w:val="decimal"/>
      <w:pStyle w:val="Style3"/>
      <w:lvlText w:val="%1.%2."/>
      <w:lvlJc w:val="left"/>
      <w:pPr>
        <w:tabs>
          <w:tab w:val="num" w:pos="432"/>
        </w:tabs>
        <w:ind w:left="432" w:hanging="432"/>
      </w:pPr>
      <w:rPr>
        <w:rFonts w:hint="default"/>
      </w:rPr>
    </w:lvl>
    <w:lvl w:ilvl="2">
      <w:start w:val="1"/>
      <w:numFmt w:val="decimal"/>
      <w:pStyle w:val="Style4"/>
      <w:lvlText w:val="%1.%2.%3."/>
      <w:lvlJc w:val="left"/>
      <w:pPr>
        <w:tabs>
          <w:tab w:val="num" w:pos="720"/>
        </w:tabs>
        <w:ind w:left="50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7085F27"/>
    <w:multiLevelType w:val="hybridMultilevel"/>
    <w:tmpl w:val="38080C7A"/>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7674D5"/>
    <w:multiLevelType w:val="hybridMultilevel"/>
    <w:tmpl w:val="C5781F8E"/>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6205BD"/>
    <w:multiLevelType w:val="multilevel"/>
    <w:tmpl w:val="353ED466"/>
    <w:styleLink w:val="1111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62053B0"/>
    <w:multiLevelType w:val="hybridMultilevel"/>
    <w:tmpl w:val="BF56CCAA"/>
    <w:lvl w:ilvl="0" w:tplc="D06655F6">
      <w:start w:val="1"/>
      <w:numFmt w:val="bullet"/>
      <w:lvlText w:val=""/>
      <w:lvlJc w:val="left"/>
      <w:pPr>
        <w:ind w:left="720" w:hanging="360"/>
      </w:pPr>
      <w:rPr>
        <w:rFonts w:ascii="Webdings" w:hAnsi="Web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E31A15"/>
    <w:multiLevelType w:val="hybridMultilevel"/>
    <w:tmpl w:val="BA944A4E"/>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2D0104"/>
    <w:multiLevelType w:val="multilevel"/>
    <w:tmpl w:val="5CFCB2C4"/>
    <w:lvl w:ilvl="0">
      <w:start w:val="7"/>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16865FA"/>
    <w:multiLevelType w:val="hybridMultilevel"/>
    <w:tmpl w:val="D09A4158"/>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9" w15:restartNumberingAfterBreak="0">
    <w:nsid w:val="50A353CE"/>
    <w:multiLevelType w:val="hybridMultilevel"/>
    <w:tmpl w:val="95AC4BFC"/>
    <w:lvl w:ilvl="0" w:tplc="D06655F6">
      <w:start w:val="1"/>
      <w:numFmt w:val="bullet"/>
      <w:lvlText w:val=""/>
      <w:lvlJc w:val="left"/>
      <w:pPr>
        <w:ind w:left="1560" w:hanging="360"/>
      </w:pPr>
      <w:rPr>
        <w:rFonts w:ascii="Webdings" w:hAnsi="Webdings" w:hint="default"/>
        <w:color w:val="800080"/>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60892A52"/>
    <w:multiLevelType w:val="multilevel"/>
    <w:tmpl w:val="0802959A"/>
    <w:styleLink w:val="Style1"/>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EF465BE"/>
    <w:multiLevelType w:val="hybridMultilevel"/>
    <w:tmpl w:val="F4C4918C"/>
    <w:lvl w:ilvl="0" w:tplc="6BBA1B18">
      <w:start w:val="1"/>
      <w:numFmt w:val="bullet"/>
      <w:lvlText w:val=""/>
      <w:lvlJc w:val="left"/>
      <w:pPr>
        <w:tabs>
          <w:tab w:val="num" w:pos="757"/>
        </w:tabs>
        <w:ind w:left="75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5C448E"/>
    <w:multiLevelType w:val="hybridMultilevel"/>
    <w:tmpl w:val="9A7AA0C4"/>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13" w15:restartNumberingAfterBreak="0">
    <w:nsid w:val="708C6A08"/>
    <w:multiLevelType w:val="hybridMultilevel"/>
    <w:tmpl w:val="E25C804C"/>
    <w:lvl w:ilvl="0" w:tplc="D06655F6">
      <w:start w:val="1"/>
      <w:numFmt w:val="bullet"/>
      <w:lvlText w:val=""/>
      <w:lvlJc w:val="left"/>
      <w:pPr>
        <w:ind w:left="720" w:hanging="360"/>
      </w:pPr>
      <w:rPr>
        <w:rFonts w:ascii="Webdings" w:hAnsi="Web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790854"/>
    <w:multiLevelType w:val="hybridMultilevel"/>
    <w:tmpl w:val="5E206A36"/>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143DE3"/>
    <w:multiLevelType w:val="hybridMultilevel"/>
    <w:tmpl w:val="64C43CBC"/>
    <w:lvl w:ilvl="0" w:tplc="D06655F6">
      <w:start w:val="1"/>
      <w:numFmt w:val="bullet"/>
      <w:lvlText w:val=""/>
      <w:lvlJc w:val="left"/>
      <w:pPr>
        <w:ind w:left="1500" w:hanging="360"/>
      </w:pPr>
      <w:rPr>
        <w:rFonts w:ascii="Webdings" w:hAnsi="Webdings" w:hint="default"/>
        <w:color w:val="800080"/>
      </w:rPr>
    </w:lvl>
    <w:lvl w:ilvl="1" w:tplc="57BAE2DA">
      <w:start w:val="31"/>
      <w:numFmt w:val="bullet"/>
      <w:lvlText w:val=""/>
      <w:lvlJc w:val="left"/>
      <w:pPr>
        <w:tabs>
          <w:tab w:val="num" w:pos="1440"/>
        </w:tabs>
        <w:ind w:left="1440" w:hanging="360"/>
      </w:pPr>
      <w:rPr>
        <w:rFonts w:ascii="Symbol" w:eastAsia="MS Mincho" w:hAnsi="Symbol"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824987"/>
    <w:multiLevelType w:val="hybridMultilevel"/>
    <w:tmpl w:val="22686F82"/>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66380813">
    <w:abstractNumId w:val="4"/>
    <w:lvlOverride w:ilvl="0">
      <w:lvl w:ilvl="0">
        <w:start w:val="1"/>
        <w:numFmt w:val="decimal"/>
        <w:lvlText w:val="%1"/>
        <w:lvlJc w:val="left"/>
        <w:pPr>
          <w:tabs>
            <w:tab w:val="num" w:pos="360"/>
          </w:tabs>
          <w:ind w:left="360" w:hanging="360"/>
        </w:pPr>
        <w:rPr>
          <w:rFonts w:hint="default"/>
          <w:b/>
          <w:sz w:val="24"/>
          <w:szCs w:val="24"/>
        </w:rPr>
      </w:lvl>
    </w:lvlOverride>
  </w:num>
  <w:num w:numId="2" w16cid:durableId="1232428119">
    <w:abstractNumId w:val="1"/>
  </w:num>
  <w:num w:numId="3" w16cid:durableId="1131821845">
    <w:abstractNumId w:val="10"/>
  </w:num>
  <w:num w:numId="4" w16cid:durableId="1533885239">
    <w:abstractNumId w:val="0"/>
  </w:num>
  <w:num w:numId="5" w16cid:durableId="2020153784">
    <w:abstractNumId w:val="5"/>
  </w:num>
  <w:num w:numId="6" w16cid:durableId="1603415947">
    <w:abstractNumId w:val="13"/>
  </w:num>
  <w:num w:numId="7" w16cid:durableId="622730162">
    <w:abstractNumId w:val="12"/>
  </w:num>
  <w:num w:numId="8" w16cid:durableId="735589168">
    <w:abstractNumId w:val="8"/>
  </w:num>
  <w:num w:numId="9" w16cid:durableId="2046982267">
    <w:abstractNumId w:val="6"/>
  </w:num>
  <w:num w:numId="10" w16cid:durableId="1210726351">
    <w:abstractNumId w:val="9"/>
  </w:num>
  <w:num w:numId="11" w16cid:durableId="1360736078">
    <w:abstractNumId w:val="2"/>
  </w:num>
  <w:num w:numId="12" w16cid:durableId="211893137">
    <w:abstractNumId w:val="15"/>
  </w:num>
  <w:num w:numId="13" w16cid:durableId="1496914642">
    <w:abstractNumId w:val="16"/>
  </w:num>
  <w:num w:numId="14" w16cid:durableId="410005561">
    <w:abstractNumId w:val="14"/>
  </w:num>
  <w:num w:numId="15" w16cid:durableId="799495294">
    <w:abstractNumId w:val="3"/>
  </w:num>
  <w:num w:numId="16" w16cid:durableId="454906685">
    <w:abstractNumId w:val="7"/>
  </w:num>
  <w:num w:numId="17" w16cid:durableId="75827730">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67E"/>
    <w:rsid w:val="00000398"/>
    <w:rsid w:val="0000050D"/>
    <w:rsid w:val="000017C9"/>
    <w:rsid w:val="0000182A"/>
    <w:rsid w:val="00001A53"/>
    <w:rsid w:val="0000336B"/>
    <w:rsid w:val="00003391"/>
    <w:rsid w:val="000034A8"/>
    <w:rsid w:val="0000402F"/>
    <w:rsid w:val="000044D3"/>
    <w:rsid w:val="00005A5E"/>
    <w:rsid w:val="00007BBB"/>
    <w:rsid w:val="00011255"/>
    <w:rsid w:val="000114AA"/>
    <w:rsid w:val="00011777"/>
    <w:rsid w:val="00012455"/>
    <w:rsid w:val="00012F62"/>
    <w:rsid w:val="000139A8"/>
    <w:rsid w:val="00015189"/>
    <w:rsid w:val="00015C45"/>
    <w:rsid w:val="00016144"/>
    <w:rsid w:val="00016146"/>
    <w:rsid w:val="0001669F"/>
    <w:rsid w:val="00017987"/>
    <w:rsid w:val="00017B88"/>
    <w:rsid w:val="000201DD"/>
    <w:rsid w:val="00020306"/>
    <w:rsid w:val="000204B6"/>
    <w:rsid w:val="000205AE"/>
    <w:rsid w:val="000209CF"/>
    <w:rsid w:val="00020A7A"/>
    <w:rsid w:val="0002287F"/>
    <w:rsid w:val="00022EB3"/>
    <w:rsid w:val="00022F73"/>
    <w:rsid w:val="000234E4"/>
    <w:rsid w:val="00024294"/>
    <w:rsid w:val="0002613A"/>
    <w:rsid w:val="000266C1"/>
    <w:rsid w:val="00026793"/>
    <w:rsid w:val="00031143"/>
    <w:rsid w:val="00031962"/>
    <w:rsid w:val="000319C5"/>
    <w:rsid w:val="00031C7C"/>
    <w:rsid w:val="00032014"/>
    <w:rsid w:val="000323D8"/>
    <w:rsid w:val="0003276B"/>
    <w:rsid w:val="000341C7"/>
    <w:rsid w:val="00034983"/>
    <w:rsid w:val="00034C2C"/>
    <w:rsid w:val="00035D88"/>
    <w:rsid w:val="00036C6E"/>
    <w:rsid w:val="00037500"/>
    <w:rsid w:val="0004067E"/>
    <w:rsid w:val="00040CF5"/>
    <w:rsid w:val="00041665"/>
    <w:rsid w:val="00041C2A"/>
    <w:rsid w:val="00041F11"/>
    <w:rsid w:val="00042598"/>
    <w:rsid w:val="0004304C"/>
    <w:rsid w:val="00043788"/>
    <w:rsid w:val="00043BA3"/>
    <w:rsid w:val="000446B3"/>
    <w:rsid w:val="000452C7"/>
    <w:rsid w:val="00045A2A"/>
    <w:rsid w:val="0004616B"/>
    <w:rsid w:val="00046CCA"/>
    <w:rsid w:val="00046FBA"/>
    <w:rsid w:val="00047148"/>
    <w:rsid w:val="00047791"/>
    <w:rsid w:val="00047868"/>
    <w:rsid w:val="00052C1C"/>
    <w:rsid w:val="000536D0"/>
    <w:rsid w:val="0005417B"/>
    <w:rsid w:val="00056AD7"/>
    <w:rsid w:val="00057503"/>
    <w:rsid w:val="000578B1"/>
    <w:rsid w:val="00061A71"/>
    <w:rsid w:val="0006200E"/>
    <w:rsid w:val="00063A0C"/>
    <w:rsid w:val="00063D6B"/>
    <w:rsid w:val="00064246"/>
    <w:rsid w:val="000643C2"/>
    <w:rsid w:val="00064B9D"/>
    <w:rsid w:val="00064C77"/>
    <w:rsid w:val="0006512B"/>
    <w:rsid w:val="0006633C"/>
    <w:rsid w:val="00066A5F"/>
    <w:rsid w:val="00067991"/>
    <w:rsid w:val="000702AE"/>
    <w:rsid w:val="000717EF"/>
    <w:rsid w:val="00071F59"/>
    <w:rsid w:val="00072368"/>
    <w:rsid w:val="000725BF"/>
    <w:rsid w:val="00073FD3"/>
    <w:rsid w:val="000740CD"/>
    <w:rsid w:val="000750BB"/>
    <w:rsid w:val="00076171"/>
    <w:rsid w:val="00076F58"/>
    <w:rsid w:val="00077F03"/>
    <w:rsid w:val="0008012F"/>
    <w:rsid w:val="00080B4A"/>
    <w:rsid w:val="00080F07"/>
    <w:rsid w:val="00080F7B"/>
    <w:rsid w:val="0008172D"/>
    <w:rsid w:val="00083932"/>
    <w:rsid w:val="00083AA8"/>
    <w:rsid w:val="00083F23"/>
    <w:rsid w:val="00083FEB"/>
    <w:rsid w:val="00084257"/>
    <w:rsid w:val="00084B3D"/>
    <w:rsid w:val="00084CBB"/>
    <w:rsid w:val="000850DF"/>
    <w:rsid w:val="00085720"/>
    <w:rsid w:val="000866A3"/>
    <w:rsid w:val="00091704"/>
    <w:rsid w:val="00091AD7"/>
    <w:rsid w:val="000926A9"/>
    <w:rsid w:val="00092907"/>
    <w:rsid w:val="00092D82"/>
    <w:rsid w:val="000936AD"/>
    <w:rsid w:val="00093E9B"/>
    <w:rsid w:val="000943B3"/>
    <w:rsid w:val="0009487F"/>
    <w:rsid w:val="000954F6"/>
    <w:rsid w:val="000955A5"/>
    <w:rsid w:val="00096596"/>
    <w:rsid w:val="000A0AF8"/>
    <w:rsid w:val="000A1298"/>
    <w:rsid w:val="000A18FE"/>
    <w:rsid w:val="000A19FF"/>
    <w:rsid w:val="000A2736"/>
    <w:rsid w:val="000A2D43"/>
    <w:rsid w:val="000A38C9"/>
    <w:rsid w:val="000A41C5"/>
    <w:rsid w:val="000A67A9"/>
    <w:rsid w:val="000A6FA9"/>
    <w:rsid w:val="000A7F08"/>
    <w:rsid w:val="000B0EB0"/>
    <w:rsid w:val="000B1612"/>
    <w:rsid w:val="000B1C19"/>
    <w:rsid w:val="000B3287"/>
    <w:rsid w:val="000B3C28"/>
    <w:rsid w:val="000B4677"/>
    <w:rsid w:val="000B5193"/>
    <w:rsid w:val="000B5AE5"/>
    <w:rsid w:val="000B5B46"/>
    <w:rsid w:val="000B6369"/>
    <w:rsid w:val="000B74C5"/>
    <w:rsid w:val="000C12DD"/>
    <w:rsid w:val="000C1C31"/>
    <w:rsid w:val="000C226D"/>
    <w:rsid w:val="000C25FE"/>
    <w:rsid w:val="000C3160"/>
    <w:rsid w:val="000C3BE1"/>
    <w:rsid w:val="000C416D"/>
    <w:rsid w:val="000C561D"/>
    <w:rsid w:val="000C6D9D"/>
    <w:rsid w:val="000C728A"/>
    <w:rsid w:val="000C7FF5"/>
    <w:rsid w:val="000D0984"/>
    <w:rsid w:val="000D17F8"/>
    <w:rsid w:val="000D2CA1"/>
    <w:rsid w:val="000D4494"/>
    <w:rsid w:val="000D5335"/>
    <w:rsid w:val="000D54E8"/>
    <w:rsid w:val="000D59C8"/>
    <w:rsid w:val="000D5AAD"/>
    <w:rsid w:val="000D656B"/>
    <w:rsid w:val="000D6A56"/>
    <w:rsid w:val="000D72F2"/>
    <w:rsid w:val="000D77DF"/>
    <w:rsid w:val="000E022E"/>
    <w:rsid w:val="000E0601"/>
    <w:rsid w:val="000E0DF0"/>
    <w:rsid w:val="000E1607"/>
    <w:rsid w:val="000E1EAD"/>
    <w:rsid w:val="000E3CBF"/>
    <w:rsid w:val="000E668C"/>
    <w:rsid w:val="000E6BDA"/>
    <w:rsid w:val="000E7769"/>
    <w:rsid w:val="000F04EF"/>
    <w:rsid w:val="000F11DE"/>
    <w:rsid w:val="000F1C5A"/>
    <w:rsid w:val="000F2758"/>
    <w:rsid w:val="000F29DD"/>
    <w:rsid w:val="000F2AA5"/>
    <w:rsid w:val="000F2F9A"/>
    <w:rsid w:val="000F308F"/>
    <w:rsid w:val="000F3105"/>
    <w:rsid w:val="000F3218"/>
    <w:rsid w:val="000F3A1D"/>
    <w:rsid w:val="000F3A20"/>
    <w:rsid w:val="000F41BE"/>
    <w:rsid w:val="000F585E"/>
    <w:rsid w:val="000F5D35"/>
    <w:rsid w:val="000F65DA"/>
    <w:rsid w:val="0010043A"/>
    <w:rsid w:val="00100527"/>
    <w:rsid w:val="00100640"/>
    <w:rsid w:val="00100DC6"/>
    <w:rsid w:val="00102DDE"/>
    <w:rsid w:val="00102EDB"/>
    <w:rsid w:val="0010303B"/>
    <w:rsid w:val="00103990"/>
    <w:rsid w:val="00103BC2"/>
    <w:rsid w:val="00103C68"/>
    <w:rsid w:val="00105195"/>
    <w:rsid w:val="00107D69"/>
    <w:rsid w:val="00110062"/>
    <w:rsid w:val="001100FF"/>
    <w:rsid w:val="00110BFB"/>
    <w:rsid w:val="00111989"/>
    <w:rsid w:val="00111AFD"/>
    <w:rsid w:val="00113A51"/>
    <w:rsid w:val="001156CA"/>
    <w:rsid w:val="00120637"/>
    <w:rsid w:val="00120B86"/>
    <w:rsid w:val="00122F33"/>
    <w:rsid w:val="001236BD"/>
    <w:rsid w:val="0012388C"/>
    <w:rsid w:val="00123CFF"/>
    <w:rsid w:val="00123D5F"/>
    <w:rsid w:val="00126126"/>
    <w:rsid w:val="00126D26"/>
    <w:rsid w:val="001278EA"/>
    <w:rsid w:val="001300CD"/>
    <w:rsid w:val="001311E5"/>
    <w:rsid w:val="00131727"/>
    <w:rsid w:val="00131893"/>
    <w:rsid w:val="001321F6"/>
    <w:rsid w:val="00135500"/>
    <w:rsid w:val="00135713"/>
    <w:rsid w:val="00135725"/>
    <w:rsid w:val="001359B8"/>
    <w:rsid w:val="00136DF0"/>
    <w:rsid w:val="001371F4"/>
    <w:rsid w:val="00137E18"/>
    <w:rsid w:val="00141B06"/>
    <w:rsid w:val="00141B89"/>
    <w:rsid w:val="001425F5"/>
    <w:rsid w:val="00142D2D"/>
    <w:rsid w:val="001435AD"/>
    <w:rsid w:val="00144637"/>
    <w:rsid w:val="00146467"/>
    <w:rsid w:val="001472DF"/>
    <w:rsid w:val="0014731A"/>
    <w:rsid w:val="0014778B"/>
    <w:rsid w:val="0015063E"/>
    <w:rsid w:val="0015071F"/>
    <w:rsid w:val="0015171C"/>
    <w:rsid w:val="001523F1"/>
    <w:rsid w:val="001536AE"/>
    <w:rsid w:val="00153BDE"/>
    <w:rsid w:val="00153D57"/>
    <w:rsid w:val="00154125"/>
    <w:rsid w:val="001546FA"/>
    <w:rsid w:val="00154FCE"/>
    <w:rsid w:val="00155299"/>
    <w:rsid w:val="001568F6"/>
    <w:rsid w:val="00156BF7"/>
    <w:rsid w:val="0015746E"/>
    <w:rsid w:val="00157DBF"/>
    <w:rsid w:val="001612CB"/>
    <w:rsid w:val="00163846"/>
    <w:rsid w:val="00163B6C"/>
    <w:rsid w:val="00165AD0"/>
    <w:rsid w:val="00166B4E"/>
    <w:rsid w:val="00166DEC"/>
    <w:rsid w:val="00167635"/>
    <w:rsid w:val="001710FB"/>
    <w:rsid w:val="00171520"/>
    <w:rsid w:val="00171ABC"/>
    <w:rsid w:val="001734A9"/>
    <w:rsid w:val="001747A4"/>
    <w:rsid w:val="001751CB"/>
    <w:rsid w:val="0017567C"/>
    <w:rsid w:val="00175D54"/>
    <w:rsid w:val="0017645E"/>
    <w:rsid w:val="00177C4A"/>
    <w:rsid w:val="001802D5"/>
    <w:rsid w:val="001806BA"/>
    <w:rsid w:val="00182201"/>
    <w:rsid w:val="001825F6"/>
    <w:rsid w:val="001835C5"/>
    <w:rsid w:val="0018397D"/>
    <w:rsid w:val="00183F19"/>
    <w:rsid w:val="00184E5B"/>
    <w:rsid w:val="00186983"/>
    <w:rsid w:val="00186E6C"/>
    <w:rsid w:val="00187CC2"/>
    <w:rsid w:val="001904CD"/>
    <w:rsid w:val="00190CE4"/>
    <w:rsid w:val="0019152F"/>
    <w:rsid w:val="001926AE"/>
    <w:rsid w:val="00194138"/>
    <w:rsid w:val="00194571"/>
    <w:rsid w:val="001947FA"/>
    <w:rsid w:val="00194A41"/>
    <w:rsid w:val="001961CA"/>
    <w:rsid w:val="00196239"/>
    <w:rsid w:val="001969DD"/>
    <w:rsid w:val="00196BA1"/>
    <w:rsid w:val="00196FE5"/>
    <w:rsid w:val="00197282"/>
    <w:rsid w:val="001976BC"/>
    <w:rsid w:val="00197850"/>
    <w:rsid w:val="00197CD8"/>
    <w:rsid w:val="001A047F"/>
    <w:rsid w:val="001A0C60"/>
    <w:rsid w:val="001A108F"/>
    <w:rsid w:val="001A1AEA"/>
    <w:rsid w:val="001A1C6F"/>
    <w:rsid w:val="001A4375"/>
    <w:rsid w:val="001A459A"/>
    <w:rsid w:val="001A5A09"/>
    <w:rsid w:val="001A63F8"/>
    <w:rsid w:val="001A7672"/>
    <w:rsid w:val="001B029F"/>
    <w:rsid w:val="001B15D8"/>
    <w:rsid w:val="001B161B"/>
    <w:rsid w:val="001B23A5"/>
    <w:rsid w:val="001B32E4"/>
    <w:rsid w:val="001B3678"/>
    <w:rsid w:val="001B5275"/>
    <w:rsid w:val="001B52C7"/>
    <w:rsid w:val="001B5636"/>
    <w:rsid w:val="001B675F"/>
    <w:rsid w:val="001B681C"/>
    <w:rsid w:val="001B703E"/>
    <w:rsid w:val="001B71B4"/>
    <w:rsid w:val="001B7960"/>
    <w:rsid w:val="001C0BF8"/>
    <w:rsid w:val="001C17DF"/>
    <w:rsid w:val="001C1A91"/>
    <w:rsid w:val="001C1F92"/>
    <w:rsid w:val="001C2533"/>
    <w:rsid w:val="001C2F41"/>
    <w:rsid w:val="001C369D"/>
    <w:rsid w:val="001C5515"/>
    <w:rsid w:val="001C55F5"/>
    <w:rsid w:val="001C7A81"/>
    <w:rsid w:val="001D0573"/>
    <w:rsid w:val="001D0780"/>
    <w:rsid w:val="001D08F8"/>
    <w:rsid w:val="001D1E1F"/>
    <w:rsid w:val="001D2EF9"/>
    <w:rsid w:val="001D367E"/>
    <w:rsid w:val="001D403F"/>
    <w:rsid w:val="001D4AA1"/>
    <w:rsid w:val="001D5DF1"/>
    <w:rsid w:val="001D64EB"/>
    <w:rsid w:val="001D6B47"/>
    <w:rsid w:val="001D7B53"/>
    <w:rsid w:val="001E06C0"/>
    <w:rsid w:val="001E14DA"/>
    <w:rsid w:val="001E2D69"/>
    <w:rsid w:val="001E38AE"/>
    <w:rsid w:val="001E3B0F"/>
    <w:rsid w:val="001E3E88"/>
    <w:rsid w:val="001E434F"/>
    <w:rsid w:val="001E5E18"/>
    <w:rsid w:val="001E620B"/>
    <w:rsid w:val="001E6F82"/>
    <w:rsid w:val="001F001E"/>
    <w:rsid w:val="001F00AE"/>
    <w:rsid w:val="001F0412"/>
    <w:rsid w:val="001F0E4E"/>
    <w:rsid w:val="001F1AD3"/>
    <w:rsid w:val="001F1BC5"/>
    <w:rsid w:val="001F2456"/>
    <w:rsid w:val="001F25B3"/>
    <w:rsid w:val="001F5D89"/>
    <w:rsid w:val="001F7421"/>
    <w:rsid w:val="001F7FF0"/>
    <w:rsid w:val="00200175"/>
    <w:rsid w:val="002005A8"/>
    <w:rsid w:val="00200710"/>
    <w:rsid w:val="00201E19"/>
    <w:rsid w:val="00201F7D"/>
    <w:rsid w:val="002036F9"/>
    <w:rsid w:val="00203C87"/>
    <w:rsid w:val="002044BE"/>
    <w:rsid w:val="00205453"/>
    <w:rsid w:val="00205F49"/>
    <w:rsid w:val="002063FA"/>
    <w:rsid w:val="00212997"/>
    <w:rsid w:val="002132B3"/>
    <w:rsid w:val="00215564"/>
    <w:rsid w:val="002157EE"/>
    <w:rsid w:val="00216D9E"/>
    <w:rsid w:val="00220CEF"/>
    <w:rsid w:val="002219EA"/>
    <w:rsid w:val="00222294"/>
    <w:rsid w:val="002233AD"/>
    <w:rsid w:val="00223954"/>
    <w:rsid w:val="00223C3D"/>
    <w:rsid w:val="00224424"/>
    <w:rsid w:val="00224E6B"/>
    <w:rsid w:val="00224EF1"/>
    <w:rsid w:val="00225811"/>
    <w:rsid w:val="00225878"/>
    <w:rsid w:val="00225ADB"/>
    <w:rsid w:val="00225DFA"/>
    <w:rsid w:val="00226630"/>
    <w:rsid w:val="00227681"/>
    <w:rsid w:val="002278CF"/>
    <w:rsid w:val="00227CC1"/>
    <w:rsid w:val="002311D9"/>
    <w:rsid w:val="0023146E"/>
    <w:rsid w:val="002339F4"/>
    <w:rsid w:val="00234040"/>
    <w:rsid w:val="002341DA"/>
    <w:rsid w:val="0023451F"/>
    <w:rsid w:val="00234562"/>
    <w:rsid w:val="002349B9"/>
    <w:rsid w:val="00234A29"/>
    <w:rsid w:val="00234CB5"/>
    <w:rsid w:val="0023508D"/>
    <w:rsid w:val="00236150"/>
    <w:rsid w:val="00236C51"/>
    <w:rsid w:val="00237EB3"/>
    <w:rsid w:val="0024009A"/>
    <w:rsid w:val="00241CCE"/>
    <w:rsid w:val="0024383A"/>
    <w:rsid w:val="00243E8E"/>
    <w:rsid w:val="00244049"/>
    <w:rsid w:val="0024546D"/>
    <w:rsid w:val="0024597E"/>
    <w:rsid w:val="00245BAD"/>
    <w:rsid w:val="00246277"/>
    <w:rsid w:val="00246C92"/>
    <w:rsid w:val="00246D41"/>
    <w:rsid w:val="00247DBB"/>
    <w:rsid w:val="00247E73"/>
    <w:rsid w:val="0025015F"/>
    <w:rsid w:val="0025133E"/>
    <w:rsid w:val="0025141B"/>
    <w:rsid w:val="00251FCA"/>
    <w:rsid w:val="00252231"/>
    <w:rsid w:val="00252F6A"/>
    <w:rsid w:val="00254964"/>
    <w:rsid w:val="00254AEB"/>
    <w:rsid w:val="00254D29"/>
    <w:rsid w:val="002565BE"/>
    <w:rsid w:val="002578D8"/>
    <w:rsid w:val="002579C2"/>
    <w:rsid w:val="00257DEC"/>
    <w:rsid w:val="00260C7C"/>
    <w:rsid w:val="00260D5B"/>
    <w:rsid w:val="00261476"/>
    <w:rsid w:val="0026189B"/>
    <w:rsid w:val="002628DA"/>
    <w:rsid w:val="0026296C"/>
    <w:rsid w:val="00262E26"/>
    <w:rsid w:val="00262EA8"/>
    <w:rsid w:val="00263385"/>
    <w:rsid w:val="002633BF"/>
    <w:rsid w:val="00263505"/>
    <w:rsid w:val="002636B8"/>
    <w:rsid w:val="002705A6"/>
    <w:rsid w:val="002739F2"/>
    <w:rsid w:val="0027431E"/>
    <w:rsid w:val="00274843"/>
    <w:rsid w:val="002748B5"/>
    <w:rsid w:val="00275252"/>
    <w:rsid w:val="00275432"/>
    <w:rsid w:val="00275B61"/>
    <w:rsid w:val="00277B05"/>
    <w:rsid w:val="002805D8"/>
    <w:rsid w:val="00282CC2"/>
    <w:rsid w:val="00282DFE"/>
    <w:rsid w:val="00284821"/>
    <w:rsid w:val="002848FB"/>
    <w:rsid w:val="00284944"/>
    <w:rsid w:val="00284B27"/>
    <w:rsid w:val="00285432"/>
    <w:rsid w:val="00285454"/>
    <w:rsid w:val="00286BCD"/>
    <w:rsid w:val="002878A3"/>
    <w:rsid w:val="002901DB"/>
    <w:rsid w:val="00290734"/>
    <w:rsid w:val="00290A2E"/>
    <w:rsid w:val="00291E1F"/>
    <w:rsid w:val="00291EA7"/>
    <w:rsid w:val="00293F38"/>
    <w:rsid w:val="00294620"/>
    <w:rsid w:val="00294633"/>
    <w:rsid w:val="002951F4"/>
    <w:rsid w:val="00295CC0"/>
    <w:rsid w:val="002976F4"/>
    <w:rsid w:val="002A058F"/>
    <w:rsid w:val="002A158D"/>
    <w:rsid w:val="002A192E"/>
    <w:rsid w:val="002A2EAF"/>
    <w:rsid w:val="002A3AB3"/>
    <w:rsid w:val="002A5842"/>
    <w:rsid w:val="002A5B2C"/>
    <w:rsid w:val="002A7265"/>
    <w:rsid w:val="002A7BD5"/>
    <w:rsid w:val="002B02CF"/>
    <w:rsid w:val="002B0592"/>
    <w:rsid w:val="002B0DA6"/>
    <w:rsid w:val="002B2608"/>
    <w:rsid w:val="002B35E1"/>
    <w:rsid w:val="002B3C4A"/>
    <w:rsid w:val="002B408C"/>
    <w:rsid w:val="002B5170"/>
    <w:rsid w:val="002B53F5"/>
    <w:rsid w:val="002B57DF"/>
    <w:rsid w:val="002B5B35"/>
    <w:rsid w:val="002B7082"/>
    <w:rsid w:val="002B7E77"/>
    <w:rsid w:val="002C03EB"/>
    <w:rsid w:val="002C1073"/>
    <w:rsid w:val="002C1185"/>
    <w:rsid w:val="002C2E64"/>
    <w:rsid w:val="002C3214"/>
    <w:rsid w:val="002C4D83"/>
    <w:rsid w:val="002C658B"/>
    <w:rsid w:val="002C79D8"/>
    <w:rsid w:val="002D155F"/>
    <w:rsid w:val="002D3892"/>
    <w:rsid w:val="002D467E"/>
    <w:rsid w:val="002D5BAA"/>
    <w:rsid w:val="002D61AE"/>
    <w:rsid w:val="002D6A11"/>
    <w:rsid w:val="002D7BCD"/>
    <w:rsid w:val="002E09A8"/>
    <w:rsid w:val="002E1153"/>
    <w:rsid w:val="002E2890"/>
    <w:rsid w:val="002E2FB2"/>
    <w:rsid w:val="002E346F"/>
    <w:rsid w:val="002E3FC6"/>
    <w:rsid w:val="002E4E85"/>
    <w:rsid w:val="002E53B4"/>
    <w:rsid w:val="002E581D"/>
    <w:rsid w:val="002E6055"/>
    <w:rsid w:val="002E7BF9"/>
    <w:rsid w:val="002E7C51"/>
    <w:rsid w:val="002E7D58"/>
    <w:rsid w:val="002E7F93"/>
    <w:rsid w:val="002F037B"/>
    <w:rsid w:val="002F0C9E"/>
    <w:rsid w:val="002F2425"/>
    <w:rsid w:val="002F290B"/>
    <w:rsid w:val="002F3CA8"/>
    <w:rsid w:val="002F448A"/>
    <w:rsid w:val="002F50E0"/>
    <w:rsid w:val="002F54C2"/>
    <w:rsid w:val="002F621C"/>
    <w:rsid w:val="002F74B3"/>
    <w:rsid w:val="00301A40"/>
    <w:rsid w:val="00301F9C"/>
    <w:rsid w:val="003026DC"/>
    <w:rsid w:val="0030370B"/>
    <w:rsid w:val="00303C14"/>
    <w:rsid w:val="0030426A"/>
    <w:rsid w:val="00304516"/>
    <w:rsid w:val="00304FBC"/>
    <w:rsid w:val="0030509A"/>
    <w:rsid w:val="00305184"/>
    <w:rsid w:val="00305DF2"/>
    <w:rsid w:val="00307847"/>
    <w:rsid w:val="00307CBA"/>
    <w:rsid w:val="00310275"/>
    <w:rsid w:val="00310431"/>
    <w:rsid w:val="003109BF"/>
    <w:rsid w:val="00311341"/>
    <w:rsid w:val="0031146D"/>
    <w:rsid w:val="00311532"/>
    <w:rsid w:val="00313F6B"/>
    <w:rsid w:val="00314AE7"/>
    <w:rsid w:val="00314BE3"/>
    <w:rsid w:val="00314E96"/>
    <w:rsid w:val="003161F7"/>
    <w:rsid w:val="003162EE"/>
    <w:rsid w:val="00316E5C"/>
    <w:rsid w:val="00317F34"/>
    <w:rsid w:val="0032000B"/>
    <w:rsid w:val="003203A9"/>
    <w:rsid w:val="003205F2"/>
    <w:rsid w:val="00321C6B"/>
    <w:rsid w:val="00322AB1"/>
    <w:rsid w:val="00324AFD"/>
    <w:rsid w:val="00324BBE"/>
    <w:rsid w:val="003256C4"/>
    <w:rsid w:val="00326433"/>
    <w:rsid w:val="00326F0C"/>
    <w:rsid w:val="00327214"/>
    <w:rsid w:val="00327EB9"/>
    <w:rsid w:val="00333575"/>
    <w:rsid w:val="003336EC"/>
    <w:rsid w:val="0033403F"/>
    <w:rsid w:val="00335F3B"/>
    <w:rsid w:val="00336A26"/>
    <w:rsid w:val="00337D99"/>
    <w:rsid w:val="00337E45"/>
    <w:rsid w:val="00337F36"/>
    <w:rsid w:val="00340153"/>
    <w:rsid w:val="00340DD5"/>
    <w:rsid w:val="00340EF3"/>
    <w:rsid w:val="003439EA"/>
    <w:rsid w:val="00343DD4"/>
    <w:rsid w:val="00344B25"/>
    <w:rsid w:val="00345B10"/>
    <w:rsid w:val="0034673C"/>
    <w:rsid w:val="003469EA"/>
    <w:rsid w:val="00346A59"/>
    <w:rsid w:val="00347916"/>
    <w:rsid w:val="00347BDD"/>
    <w:rsid w:val="003501C9"/>
    <w:rsid w:val="00351613"/>
    <w:rsid w:val="00351922"/>
    <w:rsid w:val="00352211"/>
    <w:rsid w:val="003525FE"/>
    <w:rsid w:val="00352BA4"/>
    <w:rsid w:val="00355E92"/>
    <w:rsid w:val="00355FEE"/>
    <w:rsid w:val="00357443"/>
    <w:rsid w:val="00360302"/>
    <w:rsid w:val="0036146F"/>
    <w:rsid w:val="00362844"/>
    <w:rsid w:val="00362F04"/>
    <w:rsid w:val="003631F7"/>
    <w:rsid w:val="00365004"/>
    <w:rsid w:val="003661F7"/>
    <w:rsid w:val="00366922"/>
    <w:rsid w:val="003669A9"/>
    <w:rsid w:val="00370025"/>
    <w:rsid w:val="00370233"/>
    <w:rsid w:val="0037051F"/>
    <w:rsid w:val="003713E9"/>
    <w:rsid w:val="003718D2"/>
    <w:rsid w:val="0037245A"/>
    <w:rsid w:val="00372D99"/>
    <w:rsid w:val="00373A9A"/>
    <w:rsid w:val="00375660"/>
    <w:rsid w:val="003759A4"/>
    <w:rsid w:val="00375A98"/>
    <w:rsid w:val="003773B8"/>
    <w:rsid w:val="003779FE"/>
    <w:rsid w:val="0038050A"/>
    <w:rsid w:val="00380666"/>
    <w:rsid w:val="003808B3"/>
    <w:rsid w:val="003808F7"/>
    <w:rsid w:val="00382742"/>
    <w:rsid w:val="00382C2F"/>
    <w:rsid w:val="0038376F"/>
    <w:rsid w:val="00383E85"/>
    <w:rsid w:val="00386752"/>
    <w:rsid w:val="003874FE"/>
    <w:rsid w:val="003876CC"/>
    <w:rsid w:val="00390541"/>
    <w:rsid w:val="003908ED"/>
    <w:rsid w:val="00390F6B"/>
    <w:rsid w:val="003925D6"/>
    <w:rsid w:val="003926EB"/>
    <w:rsid w:val="00392886"/>
    <w:rsid w:val="0039377E"/>
    <w:rsid w:val="00394309"/>
    <w:rsid w:val="003943B5"/>
    <w:rsid w:val="003958B7"/>
    <w:rsid w:val="00396A68"/>
    <w:rsid w:val="00396D1F"/>
    <w:rsid w:val="00397CE5"/>
    <w:rsid w:val="003A05F4"/>
    <w:rsid w:val="003A308D"/>
    <w:rsid w:val="003A319E"/>
    <w:rsid w:val="003A390C"/>
    <w:rsid w:val="003A3C99"/>
    <w:rsid w:val="003A4E90"/>
    <w:rsid w:val="003A55F3"/>
    <w:rsid w:val="003A5A1F"/>
    <w:rsid w:val="003A6339"/>
    <w:rsid w:val="003A68F3"/>
    <w:rsid w:val="003A71B2"/>
    <w:rsid w:val="003A71D1"/>
    <w:rsid w:val="003A7B7A"/>
    <w:rsid w:val="003B04B8"/>
    <w:rsid w:val="003B17C9"/>
    <w:rsid w:val="003B1CC1"/>
    <w:rsid w:val="003B1CCC"/>
    <w:rsid w:val="003B329C"/>
    <w:rsid w:val="003B3BDC"/>
    <w:rsid w:val="003B41E7"/>
    <w:rsid w:val="003B45AE"/>
    <w:rsid w:val="003B5AF9"/>
    <w:rsid w:val="003B6005"/>
    <w:rsid w:val="003B6760"/>
    <w:rsid w:val="003B721E"/>
    <w:rsid w:val="003B793C"/>
    <w:rsid w:val="003C13CA"/>
    <w:rsid w:val="003C1647"/>
    <w:rsid w:val="003C1659"/>
    <w:rsid w:val="003C2741"/>
    <w:rsid w:val="003C28B6"/>
    <w:rsid w:val="003C2DDC"/>
    <w:rsid w:val="003C2DDE"/>
    <w:rsid w:val="003C2EB4"/>
    <w:rsid w:val="003C2F7C"/>
    <w:rsid w:val="003C346B"/>
    <w:rsid w:val="003C3B11"/>
    <w:rsid w:val="003C3E08"/>
    <w:rsid w:val="003C62E7"/>
    <w:rsid w:val="003C64CF"/>
    <w:rsid w:val="003C68D4"/>
    <w:rsid w:val="003C7446"/>
    <w:rsid w:val="003C747C"/>
    <w:rsid w:val="003D0720"/>
    <w:rsid w:val="003D113F"/>
    <w:rsid w:val="003D20DE"/>
    <w:rsid w:val="003D2D91"/>
    <w:rsid w:val="003D3988"/>
    <w:rsid w:val="003D3B28"/>
    <w:rsid w:val="003D4CC8"/>
    <w:rsid w:val="003D747F"/>
    <w:rsid w:val="003E15EC"/>
    <w:rsid w:val="003E16B0"/>
    <w:rsid w:val="003E1972"/>
    <w:rsid w:val="003E248B"/>
    <w:rsid w:val="003E280A"/>
    <w:rsid w:val="003E2D2A"/>
    <w:rsid w:val="003E36AD"/>
    <w:rsid w:val="003E36C9"/>
    <w:rsid w:val="003E444C"/>
    <w:rsid w:val="003E44D4"/>
    <w:rsid w:val="003E626F"/>
    <w:rsid w:val="003E62CE"/>
    <w:rsid w:val="003E6F6B"/>
    <w:rsid w:val="003E7D35"/>
    <w:rsid w:val="003F05B2"/>
    <w:rsid w:val="003F10D2"/>
    <w:rsid w:val="003F15E8"/>
    <w:rsid w:val="003F1E2F"/>
    <w:rsid w:val="003F293E"/>
    <w:rsid w:val="003F2B4B"/>
    <w:rsid w:val="003F2D1A"/>
    <w:rsid w:val="003F2E09"/>
    <w:rsid w:val="003F31D8"/>
    <w:rsid w:val="003F3B86"/>
    <w:rsid w:val="003F5BDC"/>
    <w:rsid w:val="003F6379"/>
    <w:rsid w:val="003F6559"/>
    <w:rsid w:val="004007E8"/>
    <w:rsid w:val="00401104"/>
    <w:rsid w:val="00401534"/>
    <w:rsid w:val="00403589"/>
    <w:rsid w:val="0040394A"/>
    <w:rsid w:val="004042EF"/>
    <w:rsid w:val="004044AF"/>
    <w:rsid w:val="00405CFE"/>
    <w:rsid w:val="00405DC0"/>
    <w:rsid w:val="0040694B"/>
    <w:rsid w:val="00406F58"/>
    <w:rsid w:val="0040734B"/>
    <w:rsid w:val="00410F3A"/>
    <w:rsid w:val="004117C2"/>
    <w:rsid w:val="00412D96"/>
    <w:rsid w:val="00412E53"/>
    <w:rsid w:val="00413A2A"/>
    <w:rsid w:val="00414B46"/>
    <w:rsid w:val="00415D31"/>
    <w:rsid w:val="00420C77"/>
    <w:rsid w:val="00421A23"/>
    <w:rsid w:val="004225D7"/>
    <w:rsid w:val="0042308D"/>
    <w:rsid w:val="0042323C"/>
    <w:rsid w:val="00424351"/>
    <w:rsid w:val="0042586F"/>
    <w:rsid w:val="00425F93"/>
    <w:rsid w:val="00425FAC"/>
    <w:rsid w:val="00426801"/>
    <w:rsid w:val="00427164"/>
    <w:rsid w:val="00427817"/>
    <w:rsid w:val="00427C6F"/>
    <w:rsid w:val="004300E0"/>
    <w:rsid w:val="004304BD"/>
    <w:rsid w:val="004306CD"/>
    <w:rsid w:val="004318C3"/>
    <w:rsid w:val="004329A2"/>
    <w:rsid w:val="00433469"/>
    <w:rsid w:val="00433CC1"/>
    <w:rsid w:val="00436679"/>
    <w:rsid w:val="00441605"/>
    <w:rsid w:val="00442615"/>
    <w:rsid w:val="0044315D"/>
    <w:rsid w:val="0044384A"/>
    <w:rsid w:val="00445CAD"/>
    <w:rsid w:val="00445D4D"/>
    <w:rsid w:val="00450211"/>
    <w:rsid w:val="00450B4A"/>
    <w:rsid w:val="00450E28"/>
    <w:rsid w:val="00451C8C"/>
    <w:rsid w:val="00451EAA"/>
    <w:rsid w:val="004524FA"/>
    <w:rsid w:val="00452BF4"/>
    <w:rsid w:val="0045314F"/>
    <w:rsid w:val="00453241"/>
    <w:rsid w:val="00454970"/>
    <w:rsid w:val="00454E8E"/>
    <w:rsid w:val="00455308"/>
    <w:rsid w:val="004565B0"/>
    <w:rsid w:val="00456CA7"/>
    <w:rsid w:val="00456E24"/>
    <w:rsid w:val="00457489"/>
    <w:rsid w:val="00461253"/>
    <w:rsid w:val="00461480"/>
    <w:rsid w:val="00461771"/>
    <w:rsid w:val="0046185A"/>
    <w:rsid w:val="00462464"/>
    <w:rsid w:val="004624D0"/>
    <w:rsid w:val="00462D41"/>
    <w:rsid w:val="00462E37"/>
    <w:rsid w:val="0046339C"/>
    <w:rsid w:val="004641B1"/>
    <w:rsid w:val="00464477"/>
    <w:rsid w:val="004649EF"/>
    <w:rsid w:val="00464E0D"/>
    <w:rsid w:val="0046512E"/>
    <w:rsid w:val="0046534B"/>
    <w:rsid w:val="00465F94"/>
    <w:rsid w:val="0046710F"/>
    <w:rsid w:val="0046787D"/>
    <w:rsid w:val="004678F5"/>
    <w:rsid w:val="00467CF4"/>
    <w:rsid w:val="00467E96"/>
    <w:rsid w:val="00470AB6"/>
    <w:rsid w:val="00470F80"/>
    <w:rsid w:val="004717B1"/>
    <w:rsid w:val="004726E6"/>
    <w:rsid w:val="0047297F"/>
    <w:rsid w:val="00474CB8"/>
    <w:rsid w:val="00476555"/>
    <w:rsid w:val="00476BCA"/>
    <w:rsid w:val="00477988"/>
    <w:rsid w:val="004801DC"/>
    <w:rsid w:val="00482E8C"/>
    <w:rsid w:val="004847D0"/>
    <w:rsid w:val="004855C3"/>
    <w:rsid w:val="00485C90"/>
    <w:rsid w:val="00485E79"/>
    <w:rsid w:val="0048671E"/>
    <w:rsid w:val="00486FEE"/>
    <w:rsid w:val="004876C0"/>
    <w:rsid w:val="00487D44"/>
    <w:rsid w:val="00487EDA"/>
    <w:rsid w:val="00490F2F"/>
    <w:rsid w:val="00490F41"/>
    <w:rsid w:val="00491410"/>
    <w:rsid w:val="004927F6"/>
    <w:rsid w:val="0049476B"/>
    <w:rsid w:val="00497E21"/>
    <w:rsid w:val="004A000C"/>
    <w:rsid w:val="004A0FC3"/>
    <w:rsid w:val="004A1CB9"/>
    <w:rsid w:val="004A2B70"/>
    <w:rsid w:val="004A3880"/>
    <w:rsid w:val="004A3ED3"/>
    <w:rsid w:val="004A4DCD"/>
    <w:rsid w:val="004A4DD4"/>
    <w:rsid w:val="004A4E8E"/>
    <w:rsid w:val="004A519F"/>
    <w:rsid w:val="004A5AB9"/>
    <w:rsid w:val="004A5F89"/>
    <w:rsid w:val="004A60A9"/>
    <w:rsid w:val="004A6A3E"/>
    <w:rsid w:val="004A6B89"/>
    <w:rsid w:val="004A7288"/>
    <w:rsid w:val="004A7D7B"/>
    <w:rsid w:val="004B0A31"/>
    <w:rsid w:val="004B1722"/>
    <w:rsid w:val="004B1919"/>
    <w:rsid w:val="004B1FB2"/>
    <w:rsid w:val="004B5136"/>
    <w:rsid w:val="004B54E2"/>
    <w:rsid w:val="004B56CE"/>
    <w:rsid w:val="004B6A88"/>
    <w:rsid w:val="004B7DDE"/>
    <w:rsid w:val="004C0D2D"/>
    <w:rsid w:val="004C40A2"/>
    <w:rsid w:val="004C4850"/>
    <w:rsid w:val="004C4D6E"/>
    <w:rsid w:val="004C569E"/>
    <w:rsid w:val="004C581D"/>
    <w:rsid w:val="004C5AE3"/>
    <w:rsid w:val="004C5B1E"/>
    <w:rsid w:val="004C6DD9"/>
    <w:rsid w:val="004C6FC0"/>
    <w:rsid w:val="004C7CD9"/>
    <w:rsid w:val="004D0A68"/>
    <w:rsid w:val="004D0CEC"/>
    <w:rsid w:val="004D2097"/>
    <w:rsid w:val="004D3069"/>
    <w:rsid w:val="004D32A4"/>
    <w:rsid w:val="004D34DE"/>
    <w:rsid w:val="004D3F88"/>
    <w:rsid w:val="004D40F7"/>
    <w:rsid w:val="004D5638"/>
    <w:rsid w:val="004D61B9"/>
    <w:rsid w:val="004D6531"/>
    <w:rsid w:val="004D6630"/>
    <w:rsid w:val="004D6643"/>
    <w:rsid w:val="004D667D"/>
    <w:rsid w:val="004D7624"/>
    <w:rsid w:val="004D77B3"/>
    <w:rsid w:val="004D77B9"/>
    <w:rsid w:val="004D7E2A"/>
    <w:rsid w:val="004E0441"/>
    <w:rsid w:val="004E11F8"/>
    <w:rsid w:val="004E1623"/>
    <w:rsid w:val="004E1802"/>
    <w:rsid w:val="004E1B41"/>
    <w:rsid w:val="004E43A2"/>
    <w:rsid w:val="004E4CB5"/>
    <w:rsid w:val="004E541C"/>
    <w:rsid w:val="004E552F"/>
    <w:rsid w:val="004E59E4"/>
    <w:rsid w:val="004E5AA0"/>
    <w:rsid w:val="004E612F"/>
    <w:rsid w:val="004E73B0"/>
    <w:rsid w:val="004E7826"/>
    <w:rsid w:val="004F13B2"/>
    <w:rsid w:val="004F2D4D"/>
    <w:rsid w:val="004F5FD7"/>
    <w:rsid w:val="004F6762"/>
    <w:rsid w:val="004F6F84"/>
    <w:rsid w:val="004F730B"/>
    <w:rsid w:val="00501020"/>
    <w:rsid w:val="00501715"/>
    <w:rsid w:val="00501AF6"/>
    <w:rsid w:val="00501E02"/>
    <w:rsid w:val="005023AB"/>
    <w:rsid w:val="0050388A"/>
    <w:rsid w:val="0050395F"/>
    <w:rsid w:val="00504758"/>
    <w:rsid w:val="0050672D"/>
    <w:rsid w:val="005117F7"/>
    <w:rsid w:val="005148C7"/>
    <w:rsid w:val="0051694D"/>
    <w:rsid w:val="00516AF3"/>
    <w:rsid w:val="0051703A"/>
    <w:rsid w:val="005200EB"/>
    <w:rsid w:val="0052052E"/>
    <w:rsid w:val="005216E5"/>
    <w:rsid w:val="005232E7"/>
    <w:rsid w:val="005238D7"/>
    <w:rsid w:val="00523BD9"/>
    <w:rsid w:val="00523D91"/>
    <w:rsid w:val="00523F60"/>
    <w:rsid w:val="00524278"/>
    <w:rsid w:val="005247E3"/>
    <w:rsid w:val="00524F2D"/>
    <w:rsid w:val="005260C0"/>
    <w:rsid w:val="005263A5"/>
    <w:rsid w:val="00526710"/>
    <w:rsid w:val="00526871"/>
    <w:rsid w:val="00526E57"/>
    <w:rsid w:val="00527176"/>
    <w:rsid w:val="0052744A"/>
    <w:rsid w:val="00527BD8"/>
    <w:rsid w:val="005301F8"/>
    <w:rsid w:val="005302D8"/>
    <w:rsid w:val="0053062C"/>
    <w:rsid w:val="00530849"/>
    <w:rsid w:val="00533199"/>
    <w:rsid w:val="0053334F"/>
    <w:rsid w:val="0053392C"/>
    <w:rsid w:val="005348C8"/>
    <w:rsid w:val="00535278"/>
    <w:rsid w:val="00535E3C"/>
    <w:rsid w:val="00536700"/>
    <w:rsid w:val="00536871"/>
    <w:rsid w:val="00536912"/>
    <w:rsid w:val="00537BE7"/>
    <w:rsid w:val="00537DE7"/>
    <w:rsid w:val="0054119C"/>
    <w:rsid w:val="005416CD"/>
    <w:rsid w:val="005421A3"/>
    <w:rsid w:val="00542B21"/>
    <w:rsid w:val="00542FAB"/>
    <w:rsid w:val="00543B40"/>
    <w:rsid w:val="00545B21"/>
    <w:rsid w:val="00545BF8"/>
    <w:rsid w:val="00546C9E"/>
    <w:rsid w:val="00547122"/>
    <w:rsid w:val="00550D53"/>
    <w:rsid w:val="00551E64"/>
    <w:rsid w:val="00551F7E"/>
    <w:rsid w:val="00552244"/>
    <w:rsid w:val="005523D3"/>
    <w:rsid w:val="00552EA4"/>
    <w:rsid w:val="00554042"/>
    <w:rsid w:val="00554E18"/>
    <w:rsid w:val="0055604D"/>
    <w:rsid w:val="00556D7C"/>
    <w:rsid w:val="005579E1"/>
    <w:rsid w:val="005605F4"/>
    <w:rsid w:val="00561C8F"/>
    <w:rsid w:val="005626FC"/>
    <w:rsid w:val="0056312D"/>
    <w:rsid w:val="005631AF"/>
    <w:rsid w:val="00563329"/>
    <w:rsid w:val="0056361B"/>
    <w:rsid w:val="00564630"/>
    <w:rsid w:val="00564666"/>
    <w:rsid w:val="00564BD0"/>
    <w:rsid w:val="00565903"/>
    <w:rsid w:val="005666AA"/>
    <w:rsid w:val="0056718A"/>
    <w:rsid w:val="00567372"/>
    <w:rsid w:val="00570096"/>
    <w:rsid w:val="005701B9"/>
    <w:rsid w:val="005725B6"/>
    <w:rsid w:val="00572DF6"/>
    <w:rsid w:val="00575451"/>
    <w:rsid w:val="00576EE5"/>
    <w:rsid w:val="00577942"/>
    <w:rsid w:val="00580373"/>
    <w:rsid w:val="005803C5"/>
    <w:rsid w:val="005806E6"/>
    <w:rsid w:val="005818D7"/>
    <w:rsid w:val="0058443F"/>
    <w:rsid w:val="00584C45"/>
    <w:rsid w:val="0058744A"/>
    <w:rsid w:val="00587460"/>
    <w:rsid w:val="00590895"/>
    <w:rsid w:val="00590975"/>
    <w:rsid w:val="00591B45"/>
    <w:rsid w:val="00591E06"/>
    <w:rsid w:val="005920CC"/>
    <w:rsid w:val="005928D9"/>
    <w:rsid w:val="00594540"/>
    <w:rsid w:val="0059497D"/>
    <w:rsid w:val="00594AC1"/>
    <w:rsid w:val="00594BA1"/>
    <w:rsid w:val="0059544B"/>
    <w:rsid w:val="00596ED3"/>
    <w:rsid w:val="0059745F"/>
    <w:rsid w:val="005A1AE0"/>
    <w:rsid w:val="005A2C81"/>
    <w:rsid w:val="005A4AE3"/>
    <w:rsid w:val="005A4FA6"/>
    <w:rsid w:val="005A5686"/>
    <w:rsid w:val="005A5976"/>
    <w:rsid w:val="005A63EF"/>
    <w:rsid w:val="005A647B"/>
    <w:rsid w:val="005A7691"/>
    <w:rsid w:val="005B1291"/>
    <w:rsid w:val="005B1FAC"/>
    <w:rsid w:val="005B294F"/>
    <w:rsid w:val="005B3179"/>
    <w:rsid w:val="005B445C"/>
    <w:rsid w:val="005B50DE"/>
    <w:rsid w:val="005B6631"/>
    <w:rsid w:val="005B6676"/>
    <w:rsid w:val="005B6FFE"/>
    <w:rsid w:val="005B74BB"/>
    <w:rsid w:val="005C0839"/>
    <w:rsid w:val="005C117A"/>
    <w:rsid w:val="005C1302"/>
    <w:rsid w:val="005C18B4"/>
    <w:rsid w:val="005C2432"/>
    <w:rsid w:val="005C28EA"/>
    <w:rsid w:val="005C3C66"/>
    <w:rsid w:val="005C3C70"/>
    <w:rsid w:val="005C4D04"/>
    <w:rsid w:val="005C4D79"/>
    <w:rsid w:val="005C5D16"/>
    <w:rsid w:val="005C65C3"/>
    <w:rsid w:val="005C6CFC"/>
    <w:rsid w:val="005C7336"/>
    <w:rsid w:val="005C7C50"/>
    <w:rsid w:val="005D0874"/>
    <w:rsid w:val="005D0D81"/>
    <w:rsid w:val="005D0EF1"/>
    <w:rsid w:val="005D1ADE"/>
    <w:rsid w:val="005D2A95"/>
    <w:rsid w:val="005D2BBE"/>
    <w:rsid w:val="005D350C"/>
    <w:rsid w:val="005D3B09"/>
    <w:rsid w:val="005D4F45"/>
    <w:rsid w:val="005D513A"/>
    <w:rsid w:val="005D5C18"/>
    <w:rsid w:val="005D6952"/>
    <w:rsid w:val="005D7140"/>
    <w:rsid w:val="005D76DF"/>
    <w:rsid w:val="005D77E8"/>
    <w:rsid w:val="005D7D47"/>
    <w:rsid w:val="005E036E"/>
    <w:rsid w:val="005E0B52"/>
    <w:rsid w:val="005E0BF0"/>
    <w:rsid w:val="005E0F5E"/>
    <w:rsid w:val="005E2B23"/>
    <w:rsid w:val="005E332F"/>
    <w:rsid w:val="005E36A7"/>
    <w:rsid w:val="005E4215"/>
    <w:rsid w:val="005E659F"/>
    <w:rsid w:val="005E75D2"/>
    <w:rsid w:val="005F06B2"/>
    <w:rsid w:val="005F0870"/>
    <w:rsid w:val="005F20F3"/>
    <w:rsid w:val="005F2116"/>
    <w:rsid w:val="005F2837"/>
    <w:rsid w:val="005F2C85"/>
    <w:rsid w:val="005F357A"/>
    <w:rsid w:val="005F3E31"/>
    <w:rsid w:val="005F6ADF"/>
    <w:rsid w:val="005F6CBD"/>
    <w:rsid w:val="005F7167"/>
    <w:rsid w:val="005F7B3D"/>
    <w:rsid w:val="005F7DCB"/>
    <w:rsid w:val="006010DF"/>
    <w:rsid w:val="00602BAF"/>
    <w:rsid w:val="00603EE1"/>
    <w:rsid w:val="00605ACE"/>
    <w:rsid w:val="0060603A"/>
    <w:rsid w:val="0060637A"/>
    <w:rsid w:val="006065F2"/>
    <w:rsid w:val="006077CB"/>
    <w:rsid w:val="00610A69"/>
    <w:rsid w:val="006134D0"/>
    <w:rsid w:val="006142F3"/>
    <w:rsid w:val="00614434"/>
    <w:rsid w:val="006152F2"/>
    <w:rsid w:val="00616B71"/>
    <w:rsid w:val="00616C4A"/>
    <w:rsid w:val="0061798A"/>
    <w:rsid w:val="006207B6"/>
    <w:rsid w:val="006212F2"/>
    <w:rsid w:val="0062169F"/>
    <w:rsid w:val="00621D94"/>
    <w:rsid w:val="00622AD2"/>
    <w:rsid w:val="00622C1E"/>
    <w:rsid w:val="00622D00"/>
    <w:rsid w:val="0062358B"/>
    <w:rsid w:val="00623796"/>
    <w:rsid w:val="00623844"/>
    <w:rsid w:val="00625D88"/>
    <w:rsid w:val="00625E9D"/>
    <w:rsid w:val="00626E2D"/>
    <w:rsid w:val="006304CA"/>
    <w:rsid w:val="006307ED"/>
    <w:rsid w:val="00630E18"/>
    <w:rsid w:val="00631686"/>
    <w:rsid w:val="00631A1C"/>
    <w:rsid w:val="00632EC9"/>
    <w:rsid w:val="0063344A"/>
    <w:rsid w:val="0063416F"/>
    <w:rsid w:val="006350EE"/>
    <w:rsid w:val="0063570E"/>
    <w:rsid w:val="006368D4"/>
    <w:rsid w:val="00636C91"/>
    <w:rsid w:val="00637970"/>
    <w:rsid w:val="006410C3"/>
    <w:rsid w:val="00642603"/>
    <w:rsid w:val="00643B5E"/>
    <w:rsid w:val="006442EA"/>
    <w:rsid w:val="0064624F"/>
    <w:rsid w:val="00647AEE"/>
    <w:rsid w:val="00650095"/>
    <w:rsid w:val="00650888"/>
    <w:rsid w:val="0065116D"/>
    <w:rsid w:val="006520F7"/>
    <w:rsid w:val="00652302"/>
    <w:rsid w:val="006527C9"/>
    <w:rsid w:val="0065322E"/>
    <w:rsid w:val="00653533"/>
    <w:rsid w:val="00653D35"/>
    <w:rsid w:val="00654038"/>
    <w:rsid w:val="006548D3"/>
    <w:rsid w:val="006549B4"/>
    <w:rsid w:val="00654FC1"/>
    <w:rsid w:val="006555E2"/>
    <w:rsid w:val="0065603E"/>
    <w:rsid w:val="00660A7C"/>
    <w:rsid w:val="00660FB8"/>
    <w:rsid w:val="00662558"/>
    <w:rsid w:val="00663F8B"/>
    <w:rsid w:val="0066511A"/>
    <w:rsid w:val="00665CAB"/>
    <w:rsid w:val="00666E65"/>
    <w:rsid w:val="0067093F"/>
    <w:rsid w:val="00670FBA"/>
    <w:rsid w:val="00671057"/>
    <w:rsid w:val="0067185F"/>
    <w:rsid w:val="006723CF"/>
    <w:rsid w:val="006753A7"/>
    <w:rsid w:val="006757EC"/>
    <w:rsid w:val="00677E1F"/>
    <w:rsid w:val="0068168F"/>
    <w:rsid w:val="006824BA"/>
    <w:rsid w:val="006825BD"/>
    <w:rsid w:val="006825D3"/>
    <w:rsid w:val="006825D8"/>
    <w:rsid w:val="00682702"/>
    <w:rsid w:val="00683B11"/>
    <w:rsid w:val="00683BD7"/>
    <w:rsid w:val="00683F6A"/>
    <w:rsid w:val="006843CE"/>
    <w:rsid w:val="00684692"/>
    <w:rsid w:val="00686F00"/>
    <w:rsid w:val="00687787"/>
    <w:rsid w:val="00690537"/>
    <w:rsid w:val="00692280"/>
    <w:rsid w:val="00692A16"/>
    <w:rsid w:val="00693A22"/>
    <w:rsid w:val="0069467E"/>
    <w:rsid w:val="00695055"/>
    <w:rsid w:val="0069525D"/>
    <w:rsid w:val="00697075"/>
    <w:rsid w:val="006978B8"/>
    <w:rsid w:val="006A12A1"/>
    <w:rsid w:val="006A1A1B"/>
    <w:rsid w:val="006A22B3"/>
    <w:rsid w:val="006A27C6"/>
    <w:rsid w:val="006A2952"/>
    <w:rsid w:val="006A5355"/>
    <w:rsid w:val="006A53CD"/>
    <w:rsid w:val="006A5D46"/>
    <w:rsid w:val="006A61C5"/>
    <w:rsid w:val="006A684F"/>
    <w:rsid w:val="006A75B8"/>
    <w:rsid w:val="006B1344"/>
    <w:rsid w:val="006B1CE2"/>
    <w:rsid w:val="006B2D86"/>
    <w:rsid w:val="006B300A"/>
    <w:rsid w:val="006B3159"/>
    <w:rsid w:val="006B3B21"/>
    <w:rsid w:val="006B4C0B"/>
    <w:rsid w:val="006B54D5"/>
    <w:rsid w:val="006B5D1D"/>
    <w:rsid w:val="006B7452"/>
    <w:rsid w:val="006C0269"/>
    <w:rsid w:val="006C1262"/>
    <w:rsid w:val="006C2042"/>
    <w:rsid w:val="006C2D0F"/>
    <w:rsid w:val="006C3029"/>
    <w:rsid w:val="006C313B"/>
    <w:rsid w:val="006C3569"/>
    <w:rsid w:val="006C3806"/>
    <w:rsid w:val="006C3BBF"/>
    <w:rsid w:val="006C4C5F"/>
    <w:rsid w:val="006C4DA2"/>
    <w:rsid w:val="006C4E74"/>
    <w:rsid w:val="006C6AFE"/>
    <w:rsid w:val="006C751C"/>
    <w:rsid w:val="006C7844"/>
    <w:rsid w:val="006C79C9"/>
    <w:rsid w:val="006C7B81"/>
    <w:rsid w:val="006D032C"/>
    <w:rsid w:val="006D0A28"/>
    <w:rsid w:val="006D0CBC"/>
    <w:rsid w:val="006D12EB"/>
    <w:rsid w:val="006D1903"/>
    <w:rsid w:val="006D1FAB"/>
    <w:rsid w:val="006D5D21"/>
    <w:rsid w:val="006D6992"/>
    <w:rsid w:val="006D709A"/>
    <w:rsid w:val="006D7CD7"/>
    <w:rsid w:val="006E0528"/>
    <w:rsid w:val="006E0759"/>
    <w:rsid w:val="006E078D"/>
    <w:rsid w:val="006E2C06"/>
    <w:rsid w:val="006E2FE2"/>
    <w:rsid w:val="006E4000"/>
    <w:rsid w:val="006E46B1"/>
    <w:rsid w:val="006E5EF3"/>
    <w:rsid w:val="006E60CE"/>
    <w:rsid w:val="006E6882"/>
    <w:rsid w:val="006E7837"/>
    <w:rsid w:val="006F0FD5"/>
    <w:rsid w:val="006F19C1"/>
    <w:rsid w:val="006F20C6"/>
    <w:rsid w:val="006F2970"/>
    <w:rsid w:val="006F36CD"/>
    <w:rsid w:val="006F4458"/>
    <w:rsid w:val="006F4980"/>
    <w:rsid w:val="006F6FE3"/>
    <w:rsid w:val="006F7651"/>
    <w:rsid w:val="00701649"/>
    <w:rsid w:val="007017CD"/>
    <w:rsid w:val="0070196B"/>
    <w:rsid w:val="00701D2E"/>
    <w:rsid w:val="00703717"/>
    <w:rsid w:val="00703BA1"/>
    <w:rsid w:val="0070413B"/>
    <w:rsid w:val="007047A9"/>
    <w:rsid w:val="0070500D"/>
    <w:rsid w:val="0070527F"/>
    <w:rsid w:val="00706ED1"/>
    <w:rsid w:val="007079A4"/>
    <w:rsid w:val="00710E03"/>
    <w:rsid w:val="00712C35"/>
    <w:rsid w:val="00714204"/>
    <w:rsid w:val="00714348"/>
    <w:rsid w:val="00717509"/>
    <w:rsid w:val="00717714"/>
    <w:rsid w:val="00717916"/>
    <w:rsid w:val="00717BBD"/>
    <w:rsid w:val="0072048B"/>
    <w:rsid w:val="0072064E"/>
    <w:rsid w:val="0072091B"/>
    <w:rsid w:val="0072103A"/>
    <w:rsid w:val="00721402"/>
    <w:rsid w:val="00721CDD"/>
    <w:rsid w:val="00721D0E"/>
    <w:rsid w:val="00722C07"/>
    <w:rsid w:val="00722FCF"/>
    <w:rsid w:val="00723BBF"/>
    <w:rsid w:val="00726007"/>
    <w:rsid w:val="00727292"/>
    <w:rsid w:val="00727A13"/>
    <w:rsid w:val="00730517"/>
    <w:rsid w:val="007308BE"/>
    <w:rsid w:val="007314E8"/>
    <w:rsid w:val="00731ADB"/>
    <w:rsid w:val="00731E73"/>
    <w:rsid w:val="00732D23"/>
    <w:rsid w:val="007333EE"/>
    <w:rsid w:val="00735F1F"/>
    <w:rsid w:val="00736153"/>
    <w:rsid w:val="00736579"/>
    <w:rsid w:val="007372D1"/>
    <w:rsid w:val="007407AB"/>
    <w:rsid w:val="00742551"/>
    <w:rsid w:val="007434E7"/>
    <w:rsid w:val="007441DA"/>
    <w:rsid w:val="0074529F"/>
    <w:rsid w:val="007460C6"/>
    <w:rsid w:val="00746584"/>
    <w:rsid w:val="00746D09"/>
    <w:rsid w:val="0074733D"/>
    <w:rsid w:val="0074752C"/>
    <w:rsid w:val="007476E2"/>
    <w:rsid w:val="007509A4"/>
    <w:rsid w:val="00750EAA"/>
    <w:rsid w:val="007511F6"/>
    <w:rsid w:val="00752D32"/>
    <w:rsid w:val="00753CD8"/>
    <w:rsid w:val="00756537"/>
    <w:rsid w:val="00756696"/>
    <w:rsid w:val="007574F9"/>
    <w:rsid w:val="0076097F"/>
    <w:rsid w:val="007615AA"/>
    <w:rsid w:val="00761B27"/>
    <w:rsid w:val="00761BA2"/>
    <w:rsid w:val="00761E47"/>
    <w:rsid w:val="007620B8"/>
    <w:rsid w:val="007627BB"/>
    <w:rsid w:val="0076355F"/>
    <w:rsid w:val="00764FAB"/>
    <w:rsid w:val="0077074A"/>
    <w:rsid w:val="00771B35"/>
    <w:rsid w:val="00771EC8"/>
    <w:rsid w:val="0077211C"/>
    <w:rsid w:val="007733E4"/>
    <w:rsid w:val="00773C85"/>
    <w:rsid w:val="00773F47"/>
    <w:rsid w:val="0077442C"/>
    <w:rsid w:val="00774AB6"/>
    <w:rsid w:val="00774CE3"/>
    <w:rsid w:val="00775EA8"/>
    <w:rsid w:val="007762CD"/>
    <w:rsid w:val="007765BA"/>
    <w:rsid w:val="0078067B"/>
    <w:rsid w:val="00780735"/>
    <w:rsid w:val="00781813"/>
    <w:rsid w:val="00782B59"/>
    <w:rsid w:val="00782C6F"/>
    <w:rsid w:val="00782E6B"/>
    <w:rsid w:val="00784EBD"/>
    <w:rsid w:val="0078532C"/>
    <w:rsid w:val="00785E8E"/>
    <w:rsid w:val="0078637E"/>
    <w:rsid w:val="00787685"/>
    <w:rsid w:val="0078778A"/>
    <w:rsid w:val="00790988"/>
    <w:rsid w:val="00790FE3"/>
    <w:rsid w:val="0079160A"/>
    <w:rsid w:val="00791614"/>
    <w:rsid w:val="00791850"/>
    <w:rsid w:val="00791C21"/>
    <w:rsid w:val="00791FAF"/>
    <w:rsid w:val="00792A91"/>
    <w:rsid w:val="007932CA"/>
    <w:rsid w:val="00793A92"/>
    <w:rsid w:val="007963E3"/>
    <w:rsid w:val="007A08D4"/>
    <w:rsid w:val="007A1B4E"/>
    <w:rsid w:val="007A1EB5"/>
    <w:rsid w:val="007A2929"/>
    <w:rsid w:val="007A2BFD"/>
    <w:rsid w:val="007A2FF7"/>
    <w:rsid w:val="007A36FE"/>
    <w:rsid w:val="007A3CB3"/>
    <w:rsid w:val="007A4453"/>
    <w:rsid w:val="007A7606"/>
    <w:rsid w:val="007A799A"/>
    <w:rsid w:val="007B022D"/>
    <w:rsid w:val="007B1191"/>
    <w:rsid w:val="007B131C"/>
    <w:rsid w:val="007B1B56"/>
    <w:rsid w:val="007B20E7"/>
    <w:rsid w:val="007B225E"/>
    <w:rsid w:val="007B326E"/>
    <w:rsid w:val="007B43A7"/>
    <w:rsid w:val="007B4626"/>
    <w:rsid w:val="007B478F"/>
    <w:rsid w:val="007B4EF8"/>
    <w:rsid w:val="007B56E6"/>
    <w:rsid w:val="007B591D"/>
    <w:rsid w:val="007B5E2B"/>
    <w:rsid w:val="007B6852"/>
    <w:rsid w:val="007C0A7B"/>
    <w:rsid w:val="007C12D8"/>
    <w:rsid w:val="007C1E20"/>
    <w:rsid w:val="007C24B7"/>
    <w:rsid w:val="007C29B1"/>
    <w:rsid w:val="007C2A15"/>
    <w:rsid w:val="007C323A"/>
    <w:rsid w:val="007C3481"/>
    <w:rsid w:val="007C406A"/>
    <w:rsid w:val="007C55D5"/>
    <w:rsid w:val="007C581D"/>
    <w:rsid w:val="007C5ABE"/>
    <w:rsid w:val="007C6648"/>
    <w:rsid w:val="007C6A56"/>
    <w:rsid w:val="007C77D6"/>
    <w:rsid w:val="007D0DA9"/>
    <w:rsid w:val="007D10F8"/>
    <w:rsid w:val="007D130E"/>
    <w:rsid w:val="007D13AC"/>
    <w:rsid w:val="007D1F80"/>
    <w:rsid w:val="007D27F4"/>
    <w:rsid w:val="007D3812"/>
    <w:rsid w:val="007D4971"/>
    <w:rsid w:val="007D4A0A"/>
    <w:rsid w:val="007D5FE8"/>
    <w:rsid w:val="007D6B67"/>
    <w:rsid w:val="007D7DB7"/>
    <w:rsid w:val="007D7E76"/>
    <w:rsid w:val="007E069C"/>
    <w:rsid w:val="007E0B6D"/>
    <w:rsid w:val="007E1744"/>
    <w:rsid w:val="007E1F22"/>
    <w:rsid w:val="007E27FB"/>
    <w:rsid w:val="007E2B22"/>
    <w:rsid w:val="007E2D6E"/>
    <w:rsid w:val="007E3E2C"/>
    <w:rsid w:val="007E41CC"/>
    <w:rsid w:val="007E7738"/>
    <w:rsid w:val="007F05E6"/>
    <w:rsid w:val="007F06C6"/>
    <w:rsid w:val="007F06E0"/>
    <w:rsid w:val="007F13C2"/>
    <w:rsid w:val="007F257D"/>
    <w:rsid w:val="007F263D"/>
    <w:rsid w:val="007F3CE0"/>
    <w:rsid w:val="007F3F75"/>
    <w:rsid w:val="007F5B94"/>
    <w:rsid w:val="007F6BC6"/>
    <w:rsid w:val="007F704A"/>
    <w:rsid w:val="007F7D40"/>
    <w:rsid w:val="007F7D7D"/>
    <w:rsid w:val="008005A3"/>
    <w:rsid w:val="00800C81"/>
    <w:rsid w:val="0080159F"/>
    <w:rsid w:val="00801850"/>
    <w:rsid w:val="00802201"/>
    <w:rsid w:val="008022CF"/>
    <w:rsid w:val="00803E6B"/>
    <w:rsid w:val="00803F4A"/>
    <w:rsid w:val="0080484D"/>
    <w:rsid w:val="008055E7"/>
    <w:rsid w:val="00805F09"/>
    <w:rsid w:val="00806885"/>
    <w:rsid w:val="008069B3"/>
    <w:rsid w:val="00806FDC"/>
    <w:rsid w:val="00807AE6"/>
    <w:rsid w:val="00810F2F"/>
    <w:rsid w:val="008123FE"/>
    <w:rsid w:val="00813E67"/>
    <w:rsid w:val="008144A0"/>
    <w:rsid w:val="00814F28"/>
    <w:rsid w:val="0081573A"/>
    <w:rsid w:val="0082094E"/>
    <w:rsid w:val="00820EFB"/>
    <w:rsid w:val="00821C87"/>
    <w:rsid w:val="00821DBB"/>
    <w:rsid w:val="00821F0A"/>
    <w:rsid w:val="00822C78"/>
    <w:rsid w:val="0082370B"/>
    <w:rsid w:val="0082440D"/>
    <w:rsid w:val="00824CF6"/>
    <w:rsid w:val="008252FD"/>
    <w:rsid w:val="00826048"/>
    <w:rsid w:val="00826E01"/>
    <w:rsid w:val="0082787A"/>
    <w:rsid w:val="00827897"/>
    <w:rsid w:val="0082798D"/>
    <w:rsid w:val="008301C8"/>
    <w:rsid w:val="008307D2"/>
    <w:rsid w:val="008310C4"/>
    <w:rsid w:val="00831327"/>
    <w:rsid w:val="00831544"/>
    <w:rsid w:val="008323B9"/>
    <w:rsid w:val="00832593"/>
    <w:rsid w:val="00834982"/>
    <w:rsid w:val="00835A64"/>
    <w:rsid w:val="0083629E"/>
    <w:rsid w:val="00836D3A"/>
    <w:rsid w:val="008379EA"/>
    <w:rsid w:val="00837A26"/>
    <w:rsid w:val="00840F16"/>
    <w:rsid w:val="00841856"/>
    <w:rsid w:val="00841AD3"/>
    <w:rsid w:val="00841E2F"/>
    <w:rsid w:val="008425A7"/>
    <w:rsid w:val="008429E5"/>
    <w:rsid w:val="00842AF7"/>
    <w:rsid w:val="00842B58"/>
    <w:rsid w:val="00843E36"/>
    <w:rsid w:val="00843F2D"/>
    <w:rsid w:val="00844AE6"/>
    <w:rsid w:val="00845C57"/>
    <w:rsid w:val="00847CD6"/>
    <w:rsid w:val="00847CEA"/>
    <w:rsid w:val="00850D7B"/>
    <w:rsid w:val="00852A52"/>
    <w:rsid w:val="00852EC3"/>
    <w:rsid w:val="00853425"/>
    <w:rsid w:val="00853A63"/>
    <w:rsid w:val="008544F6"/>
    <w:rsid w:val="0085589E"/>
    <w:rsid w:val="00855B08"/>
    <w:rsid w:val="00860737"/>
    <w:rsid w:val="008611DA"/>
    <w:rsid w:val="00862E4D"/>
    <w:rsid w:val="00863C87"/>
    <w:rsid w:val="00864A84"/>
    <w:rsid w:val="008650F0"/>
    <w:rsid w:val="00866FFB"/>
    <w:rsid w:val="008671EA"/>
    <w:rsid w:val="00867214"/>
    <w:rsid w:val="00870907"/>
    <w:rsid w:val="00870E69"/>
    <w:rsid w:val="00871176"/>
    <w:rsid w:val="008742B4"/>
    <w:rsid w:val="0087536A"/>
    <w:rsid w:val="008760E0"/>
    <w:rsid w:val="008764E3"/>
    <w:rsid w:val="008775D9"/>
    <w:rsid w:val="00877E20"/>
    <w:rsid w:val="00880064"/>
    <w:rsid w:val="008806CF"/>
    <w:rsid w:val="00880AFD"/>
    <w:rsid w:val="00881466"/>
    <w:rsid w:val="008828FB"/>
    <w:rsid w:val="00882AB6"/>
    <w:rsid w:val="00884C50"/>
    <w:rsid w:val="008866D6"/>
    <w:rsid w:val="008867FA"/>
    <w:rsid w:val="008869EF"/>
    <w:rsid w:val="00886B27"/>
    <w:rsid w:val="0088743E"/>
    <w:rsid w:val="00887F2E"/>
    <w:rsid w:val="008900BC"/>
    <w:rsid w:val="0089076E"/>
    <w:rsid w:val="00891D15"/>
    <w:rsid w:val="00893129"/>
    <w:rsid w:val="0089381D"/>
    <w:rsid w:val="00893E65"/>
    <w:rsid w:val="00893EF7"/>
    <w:rsid w:val="00894AB0"/>
    <w:rsid w:val="00894CBF"/>
    <w:rsid w:val="008950D5"/>
    <w:rsid w:val="00897125"/>
    <w:rsid w:val="008A0402"/>
    <w:rsid w:val="008A1551"/>
    <w:rsid w:val="008A24DB"/>
    <w:rsid w:val="008A2A31"/>
    <w:rsid w:val="008A2B23"/>
    <w:rsid w:val="008A3347"/>
    <w:rsid w:val="008A34E9"/>
    <w:rsid w:val="008A3522"/>
    <w:rsid w:val="008A5477"/>
    <w:rsid w:val="008A5EC4"/>
    <w:rsid w:val="008A6F32"/>
    <w:rsid w:val="008A7111"/>
    <w:rsid w:val="008B03A2"/>
    <w:rsid w:val="008B1146"/>
    <w:rsid w:val="008B1866"/>
    <w:rsid w:val="008B3558"/>
    <w:rsid w:val="008B47D5"/>
    <w:rsid w:val="008B4846"/>
    <w:rsid w:val="008B5730"/>
    <w:rsid w:val="008B6A61"/>
    <w:rsid w:val="008B7683"/>
    <w:rsid w:val="008B7C40"/>
    <w:rsid w:val="008B7F2D"/>
    <w:rsid w:val="008B7FED"/>
    <w:rsid w:val="008C04B0"/>
    <w:rsid w:val="008C06B1"/>
    <w:rsid w:val="008C11E8"/>
    <w:rsid w:val="008C1851"/>
    <w:rsid w:val="008C24D7"/>
    <w:rsid w:val="008C3507"/>
    <w:rsid w:val="008C3761"/>
    <w:rsid w:val="008C4CE2"/>
    <w:rsid w:val="008C56AC"/>
    <w:rsid w:val="008C665C"/>
    <w:rsid w:val="008D0003"/>
    <w:rsid w:val="008D0353"/>
    <w:rsid w:val="008D052C"/>
    <w:rsid w:val="008D0F9D"/>
    <w:rsid w:val="008D0FCC"/>
    <w:rsid w:val="008D14D9"/>
    <w:rsid w:val="008D332F"/>
    <w:rsid w:val="008D382C"/>
    <w:rsid w:val="008D5D55"/>
    <w:rsid w:val="008D6798"/>
    <w:rsid w:val="008D6C1B"/>
    <w:rsid w:val="008D741F"/>
    <w:rsid w:val="008D7741"/>
    <w:rsid w:val="008D7CB8"/>
    <w:rsid w:val="008E0E73"/>
    <w:rsid w:val="008E1046"/>
    <w:rsid w:val="008E174B"/>
    <w:rsid w:val="008E2153"/>
    <w:rsid w:val="008E22F5"/>
    <w:rsid w:val="008E24AC"/>
    <w:rsid w:val="008E2534"/>
    <w:rsid w:val="008E3B19"/>
    <w:rsid w:val="008E426A"/>
    <w:rsid w:val="008E436A"/>
    <w:rsid w:val="008E5087"/>
    <w:rsid w:val="008E5AE2"/>
    <w:rsid w:val="008E691A"/>
    <w:rsid w:val="008E6AFF"/>
    <w:rsid w:val="008E7370"/>
    <w:rsid w:val="008E796F"/>
    <w:rsid w:val="008F07FF"/>
    <w:rsid w:val="008F1EFB"/>
    <w:rsid w:val="008F248B"/>
    <w:rsid w:val="008F3237"/>
    <w:rsid w:val="008F33B9"/>
    <w:rsid w:val="008F51EA"/>
    <w:rsid w:val="008F55FA"/>
    <w:rsid w:val="008F5626"/>
    <w:rsid w:val="008F5788"/>
    <w:rsid w:val="008F6DD0"/>
    <w:rsid w:val="008F71DB"/>
    <w:rsid w:val="008F7A03"/>
    <w:rsid w:val="00900346"/>
    <w:rsid w:val="00900EA3"/>
    <w:rsid w:val="00900FA7"/>
    <w:rsid w:val="009026A0"/>
    <w:rsid w:val="00903D85"/>
    <w:rsid w:val="00904670"/>
    <w:rsid w:val="00904A80"/>
    <w:rsid w:val="00904B16"/>
    <w:rsid w:val="00904C0F"/>
    <w:rsid w:val="009051A7"/>
    <w:rsid w:val="00905E2B"/>
    <w:rsid w:val="00906898"/>
    <w:rsid w:val="00907935"/>
    <w:rsid w:val="00907A10"/>
    <w:rsid w:val="00910F5C"/>
    <w:rsid w:val="00911A84"/>
    <w:rsid w:val="00911E0D"/>
    <w:rsid w:val="009129B3"/>
    <w:rsid w:val="009136C3"/>
    <w:rsid w:val="009139BA"/>
    <w:rsid w:val="00915A01"/>
    <w:rsid w:val="00915B87"/>
    <w:rsid w:val="00920567"/>
    <w:rsid w:val="009207F5"/>
    <w:rsid w:val="00921107"/>
    <w:rsid w:val="00922F46"/>
    <w:rsid w:val="009239DE"/>
    <w:rsid w:val="0092429C"/>
    <w:rsid w:val="00925F12"/>
    <w:rsid w:val="00926394"/>
    <w:rsid w:val="009266C1"/>
    <w:rsid w:val="00926D88"/>
    <w:rsid w:val="00927D2F"/>
    <w:rsid w:val="00927D3B"/>
    <w:rsid w:val="0093093D"/>
    <w:rsid w:val="00931414"/>
    <w:rsid w:val="009318B2"/>
    <w:rsid w:val="00931990"/>
    <w:rsid w:val="00931AE1"/>
    <w:rsid w:val="00932402"/>
    <w:rsid w:val="009330DB"/>
    <w:rsid w:val="00933FBB"/>
    <w:rsid w:val="0093417A"/>
    <w:rsid w:val="009343F7"/>
    <w:rsid w:val="00934987"/>
    <w:rsid w:val="00934D83"/>
    <w:rsid w:val="00935B22"/>
    <w:rsid w:val="009361A9"/>
    <w:rsid w:val="00937342"/>
    <w:rsid w:val="00937BBA"/>
    <w:rsid w:val="00940256"/>
    <w:rsid w:val="009403CA"/>
    <w:rsid w:val="009408F7"/>
    <w:rsid w:val="00941537"/>
    <w:rsid w:val="00941E22"/>
    <w:rsid w:val="0094216A"/>
    <w:rsid w:val="009430E7"/>
    <w:rsid w:val="00943929"/>
    <w:rsid w:val="009450D9"/>
    <w:rsid w:val="00946F8B"/>
    <w:rsid w:val="0094788E"/>
    <w:rsid w:val="00947F64"/>
    <w:rsid w:val="00950281"/>
    <w:rsid w:val="00950B30"/>
    <w:rsid w:val="00950D08"/>
    <w:rsid w:val="009510A5"/>
    <w:rsid w:val="009513C9"/>
    <w:rsid w:val="009528E2"/>
    <w:rsid w:val="00952CA0"/>
    <w:rsid w:val="0095327C"/>
    <w:rsid w:val="00953B08"/>
    <w:rsid w:val="00955EA4"/>
    <w:rsid w:val="0095610D"/>
    <w:rsid w:val="00956AF7"/>
    <w:rsid w:val="00956C38"/>
    <w:rsid w:val="00956F70"/>
    <w:rsid w:val="009577E1"/>
    <w:rsid w:val="00957EDE"/>
    <w:rsid w:val="00960767"/>
    <w:rsid w:val="009607DF"/>
    <w:rsid w:val="00960E3B"/>
    <w:rsid w:val="00961285"/>
    <w:rsid w:val="009613FE"/>
    <w:rsid w:val="00961883"/>
    <w:rsid w:val="00961E56"/>
    <w:rsid w:val="009626C5"/>
    <w:rsid w:val="00962AF5"/>
    <w:rsid w:val="00963767"/>
    <w:rsid w:val="00966571"/>
    <w:rsid w:val="009721F5"/>
    <w:rsid w:val="00974751"/>
    <w:rsid w:val="00974DD1"/>
    <w:rsid w:val="009751FB"/>
    <w:rsid w:val="00975DC4"/>
    <w:rsid w:val="009762B9"/>
    <w:rsid w:val="009765C8"/>
    <w:rsid w:val="00977876"/>
    <w:rsid w:val="009778FF"/>
    <w:rsid w:val="00977F5D"/>
    <w:rsid w:val="009807CB"/>
    <w:rsid w:val="00980FD7"/>
    <w:rsid w:val="009834DF"/>
    <w:rsid w:val="009839C8"/>
    <w:rsid w:val="00985060"/>
    <w:rsid w:val="00985C1E"/>
    <w:rsid w:val="00986A9F"/>
    <w:rsid w:val="009875D1"/>
    <w:rsid w:val="00987D1D"/>
    <w:rsid w:val="0099048A"/>
    <w:rsid w:val="009909A9"/>
    <w:rsid w:val="00990B87"/>
    <w:rsid w:val="00990D0D"/>
    <w:rsid w:val="0099135F"/>
    <w:rsid w:val="00992359"/>
    <w:rsid w:val="00993B27"/>
    <w:rsid w:val="00993C90"/>
    <w:rsid w:val="00994DAA"/>
    <w:rsid w:val="009956BC"/>
    <w:rsid w:val="00995E56"/>
    <w:rsid w:val="00996114"/>
    <w:rsid w:val="00997F0B"/>
    <w:rsid w:val="009A1462"/>
    <w:rsid w:val="009A1B5C"/>
    <w:rsid w:val="009A1CBA"/>
    <w:rsid w:val="009A226F"/>
    <w:rsid w:val="009A2430"/>
    <w:rsid w:val="009A2899"/>
    <w:rsid w:val="009A2E9E"/>
    <w:rsid w:val="009A3E24"/>
    <w:rsid w:val="009A486F"/>
    <w:rsid w:val="009A4935"/>
    <w:rsid w:val="009A5D02"/>
    <w:rsid w:val="009A6B11"/>
    <w:rsid w:val="009A7AD3"/>
    <w:rsid w:val="009B14F4"/>
    <w:rsid w:val="009B1BD2"/>
    <w:rsid w:val="009B1D32"/>
    <w:rsid w:val="009B23CC"/>
    <w:rsid w:val="009B330D"/>
    <w:rsid w:val="009B3576"/>
    <w:rsid w:val="009B3AF8"/>
    <w:rsid w:val="009B4703"/>
    <w:rsid w:val="009B5D2F"/>
    <w:rsid w:val="009B647B"/>
    <w:rsid w:val="009B65B4"/>
    <w:rsid w:val="009C0BC7"/>
    <w:rsid w:val="009C17AA"/>
    <w:rsid w:val="009C1AFF"/>
    <w:rsid w:val="009C2F58"/>
    <w:rsid w:val="009C35A7"/>
    <w:rsid w:val="009C3D41"/>
    <w:rsid w:val="009C4EFD"/>
    <w:rsid w:val="009C5F45"/>
    <w:rsid w:val="009C637D"/>
    <w:rsid w:val="009C79AC"/>
    <w:rsid w:val="009D0A49"/>
    <w:rsid w:val="009D0E11"/>
    <w:rsid w:val="009D1AD4"/>
    <w:rsid w:val="009D40AE"/>
    <w:rsid w:val="009D4BAC"/>
    <w:rsid w:val="009D4D87"/>
    <w:rsid w:val="009D51B7"/>
    <w:rsid w:val="009D5E09"/>
    <w:rsid w:val="009D5E98"/>
    <w:rsid w:val="009D5EC3"/>
    <w:rsid w:val="009D6B34"/>
    <w:rsid w:val="009D6BD8"/>
    <w:rsid w:val="009D6BE7"/>
    <w:rsid w:val="009D73D1"/>
    <w:rsid w:val="009D7BB9"/>
    <w:rsid w:val="009D7E04"/>
    <w:rsid w:val="009E20AA"/>
    <w:rsid w:val="009E2672"/>
    <w:rsid w:val="009E274B"/>
    <w:rsid w:val="009E2847"/>
    <w:rsid w:val="009E3BB6"/>
    <w:rsid w:val="009E55A2"/>
    <w:rsid w:val="009E5B2E"/>
    <w:rsid w:val="009E684C"/>
    <w:rsid w:val="009E6F63"/>
    <w:rsid w:val="009E754D"/>
    <w:rsid w:val="009F065A"/>
    <w:rsid w:val="009F1528"/>
    <w:rsid w:val="009F17C1"/>
    <w:rsid w:val="009F1A80"/>
    <w:rsid w:val="009F1D7F"/>
    <w:rsid w:val="009F2867"/>
    <w:rsid w:val="009F2ABC"/>
    <w:rsid w:val="009F4E4C"/>
    <w:rsid w:val="009F555B"/>
    <w:rsid w:val="009F56B4"/>
    <w:rsid w:val="009F5AB9"/>
    <w:rsid w:val="009F5EC1"/>
    <w:rsid w:val="009F5F51"/>
    <w:rsid w:val="009F6541"/>
    <w:rsid w:val="009F66BF"/>
    <w:rsid w:val="009F6D97"/>
    <w:rsid w:val="009F7043"/>
    <w:rsid w:val="00A000E8"/>
    <w:rsid w:val="00A002E5"/>
    <w:rsid w:val="00A015B1"/>
    <w:rsid w:val="00A0315A"/>
    <w:rsid w:val="00A033E5"/>
    <w:rsid w:val="00A03B1D"/>
    <w:rsid w:val="00A04C8A"/>
    <w:rsid w:val="00A05F82"/>
    <w:rsid w:val="00A06F51"/>
    <w:rsid w:val="00A10305"/>
    <w:rsid w:val="00A10462"/>
    <w:rsid w:val="00A10829"/>
    <w:rsid w:val="00A10DFD"/>
    <w:rsid w:val="00A11A22"/>
    <w:rsid w:val="00A11E3B"/>
    <w:rsid w:val="00A124F9"/>
    <w:rsid w:val="00A13791"/>
    <w:rsid w:val="00A13BE2"/>
    <w:rsid w:val="00A13C90"/>
    <w:rsid w:val="00A14C42"/>
    <w:rsid w:val="00A1575C"/>
    <w:rsid w:val="00A169AA"/>
    <w:rsid w:val="00A16F43"/>
    <w:rsid w:val="00A17093"/>
    <w:rsid w:val="00A172A0"/>
    <w:rsid w:val="00A17399"/>
    <w:rsid w:val="00A1748B"/>
    <w:rsid w:val="00A17D89"/>
    <w:rsid w:val="00A23125"/>
    <w:rsid w:val="00A2451A"/>
    <w:rsid w:val="00A2464A"/>
    <w:rsid w:val="00A25714"/>
    <w:rsid w:val="00A26A7C"/>
    <w:rsid w:val="00A26D69"/>
    <w:rsid w:val="00A26F41"/>
    <w:rsid w:val="00A27D1A"/>
    <w:rsid w:val="00A27FBE"/>
    <w:rsid w:val="00A31CE5"/>
    <w:rsid w:val="00A3288A"/>
    <w:rsid w:val="00A35761"/>
    <w:rsid w:val="00A357F6"/>
    <w:rsid w:val="00A36877"/>
    <w:rsid w:val="00A36B3E"/>
    <w:rsid w:val="00A37763"/>
    <w:rsid w:val="00A3792A"/>
    <w:rsid w:val="00A37C77"/>
    <w:rsid w:val="00A40AD1"/>
    <w:rsid w:val="00A4291F"/>
    <w:rsid w:val="00A43100"/>
    <w:rsid w:val="00A43147"/>
    <w:rsid w:val="00A44B18"/>
    <w:rsid w:val="00A44C00"/>
    <w:rsid w:val="00A44F3F"/>
    <w:rsid w:val="00A454DB"/>
    <w:rsid w:val="00A45B93"/>
    <w:rsid w:val="00A4660C"/>
    <w:rsid w:val="00A478BA"/>
    <w:rsid w:val="00A5061C"/>
    <w:rsid w:val="00A50CDE"/>
    <w:rsid w:val="00A51991"/>
    <w:rsid w:val="00A51DAB"/>
    <w:rsid w:val="00A530B4"/>
    <w:rsid w:val="00A53C66"/>
    <w:rsid w:val="00A5627D"/>
    <w:rsid w:val="00A5679C"/>
    <w:rsid w:val="00A56D74"/>
    <w:rsid w:val="00A56E4B"/>
    <w:rsid w:val="00A5716F"/>
    <w:rsid w:val="00A57888"/>
    <w:rsid w:val="00A611D1"/>
    <w:rsid w:val="00A61E99"/>
    <w:rsid w:val="00A61EED"/>
    <w:rsid w:val="00A62195"/>
    <w:rsid w:val="00A629A2"/>
    <w:rsid w:val="00A629F0"/>
    <w:rsid w:val="00A62BF3"/>
    <w:rsid w:val="00A6364E"/>
    <w:rsid w:val="00A6380A"/>
    <w:rsid w:val="00A6382C"/>
    <w:rsid w:val="00A63927"/>
    <w:rsid w:val="00A6491B"/>
    <w:rsid w:val="00A676D1"/>
    <w:rsid w:val="00A678A1"/>
    <w:rsid w:val="00A67A16"/>
    <w:rsid w:val="00A70033"/>
    <w:rsid w:val="00A7126F"/>
    <w:rsid w:val="00A714D4"/>
    <w:rsid w:val="00A71CEB"/>
    <w:rsid w:val="00A72148"/>
    <w:rsid w:val="00A72498"/>
    <w:rsid w:val="00A725E7"/>
    <w:rsid w:val="00A72DA0"/>
    <w:rsid w:val="00A72ECE"/>
    <w:rsid w:val="00A73A91"/>
    <w:rsid w:val="00A73C89"/>
    <w:rsid w:val="00A74427"/>
    <w:rsid w:val="00A7536D"/>
    <w:rsid w:val="00A76627"/>
    <w:rsid w:val="00A80199"/>
    <w:rsid w:val="00A80CAB"/>
    <w:rsid w:val="00A8102D"/>
    <w:rsid w:val="00A81DB9"/>
    <w:rsid w:val="00A81DDE"/>
    <w:rsid w:val="00A82397"/>
    <w:rsid w:val="00A8325E"/>
    <w:rsid w:val="00A83DC6"/>
    <w:rsid w:val="00A84675"/>
    <w:rsid w:val="00A84F9A"/>
    <w:rsid w:val="00A86302"/>
    <w:rsid w:val="00A863CB"/>
    <w:rsid w:val="00A87DCB"/>
    <w:rsid w:val="00A87E13"/>
    <w:rsid w:val="00A905DC"/>
    <w:rsid w:val="00A90BDD"/>
    <w:rsid w:val="00A90E77"/>
    <w:rsid w:val="00A93F20"/>
    <w:rsid w:val="00A94F64"/>
    <w:rsid w:val="00A96F3B"/>
    <w:rsid w:val="00A9710C"/>
    <w:rsid w:val="00A97877"/>
    <w:rsid w:val="00AA07C9"/>
    <w:rsid w:val="00AA0F7F"/>
    <w:rsid w:val="00AA1537"/>
    <w:rsid w:val="00AA15DA"/>
    <w:rsid w:val="00AA18EA"/>
    <w:rsid w:val="00AA269F"/>
    <w:rsid w:val="00AA3525"/>
    <w:rsid w:val="00AA424A"/>
    <w:rsid w:val="00AA7500"/>
    <w:rsid w:val="00AA7A2C"/>
    <w:rsid w:val="00AB01B9"/>
    <w:rsid w:val="00AB05A6"/>
    <w:rsid w:val="00AB16D7"/>
    <w:rsid w:val="00AB1B7C"/>
    <w:rsid w:val="00AB21A7"/>
    <w:rsid w:val="00AB3975"/>
    <w:rsid w:val="00AB3AC6"/>
    <w:rsid w:val="00AB4809"/>
    <w:rsid w:val="00AB48A4"/>
    <w:rsid w:val="00AB4D70"/>
    <w:rsid w:val="00AB50B6"/>
    <w:rsid w:val="00AB5270"/>
    <w:rsid w:val="00AB575A"/>
    <w:rsid w:val="00AB5980"/>
    <w:rsid w:val="00AB5E43"/>
    <w:rsid w:val="00AB7B01"/>
    <w:rsid w:val="00AC022B"/>
    <w:rsid w:val="00AC0F43"/>
    <w:rsid w:val="00AC1A5A"/>
    <w:rsid w:val="00AC5644"/>
    <w:rsid w:val="00AC5A10"/>
    <w:rsid w:val="00AC5B0D"/>
    <w:rsid w:val="00AC645E"/>
    <w:rsid w:val="00AC6A3A"/>
    <w:rsid w:val="00AC7505"/>
    <w:rsid w:val="00AD1874"/>
    <w:rsid w:val="00AD274A"/>
    <w:rsid w:val="00AD2B55"/>
    <w:rsid w:val="00AD32D8"/>
    <w:rsid w:val="00AD3350"/>
    <w:rsid w:val="00AD3421"/>
    <w:rsid w:val="00AD3890"/>
    <w:rsid w:val="00AD4112"/>
    <w:rsid w:val="00AD41C1"/>
    <w:rsid w:val="00AD478E"/>
    <w:rsid w:val="00AD6CF5"/>
    <w:rsid w:val="00AD7C0F"/>
    <w:rsid w:val="00AE00DA"/>
    <w:rsid w:val="00AE00E7"/>
    <w:rsid w:val="00AE0D6E"/>
    <w:rsid w:val="00AE0E61"/>
    <w:rsid w:val="00AE1F72"/>
    <w:rsid w:val="00AE2AAE"/>
    <w:rsid w:val="00AE3510"/>
    <w:rsid w:val="00AE3856"/>
    <w:rsid w:val="00AE441F"/>
    <w:rsid w:val="00AE505D"/>
    <w:rsid w:val="00AE5FA8"/>
    <w:rsid w:val="00AE6217"/>
    <w:rsid w:val="00AE65C6"/>
    <w:rsid w:val="00AE7196"/>
    <w:rsid w:val="00AE744A"/>
    <w:rsid w:val="00AF0AD3"/>
    <w:rsid w:val="00AF0BA5"/>
    <w:rsid w:val="00AF119F"/>
    <w:rsid w:val="00AF122C"/>
    <w:rsid w:val="00AF1AF6"/>
    <w:rsid w:val="00AF2622"/>
    <w:rsid w:val="00AF4202"/>
    <w:rsid w:val="00AF46F1"/>
    <w:rsid w:val="00AF4E13"/>
    <w:rsid w:val="00AF4FB5"/>
    <w:rsid w:val="00AF67E2"/>
    <w:rsid w:val="00AF776C"/>
    <w:rsid w:val="00B00697"/>
    <w:rsid w:val="00B006C4"/>
    <w:rsid w:val="00B0113C"/>
    <w:rsid w:val="00B01327"/>
    <w:rsid w:val="00B016DB"/>
    <w:rsid w:val="00B02863"/>
    <w:rsid w:val="00B02F59"/>
    <w:rsid w:val="00B0342A"/>
    <w:rsid w:val="00B03C66"/>
    <w:rsid w:val="00B04FE9"/>
    <w:rsid w:val="00B0533D"/>
    <w:rsid w:val="00B05DC6"/>
    <w:rsid w:val="00B06DC6"/>
    <w:rsid w:val="00B06DCA"/>
    <w:rsid w:val="00B07869"/>
    <w:rsid w:val="00B10C27"/>
    <w:rsid w:val="00B10C91"/>
    <w:rsid w:val="00B13168"/>
    <w:rsid w:val="00B13B40"/>
    <w:rsid w:val="00B15787"/>
    <w:rsid w:val="00B16E5F"/>
    <w:rsid w:val="00B16F5F"/>
    <w:rsid w:val="00B17BAA"/>
    <w:rsid w:val="00B202DE"/>
    <w:rsid w:val="00B2101F"/>
    <w:rsid w:val="00B2150F"/>
    <w:rsid w:val="00B23137"/>
    <w:rsid w:val="00B234F6"/>
    <w:rsid w:val="00B24852"/>
    <w:rsid w:val="00B250DB"/>
    <w:rsid w:val="00B253A8"/>
    <w:rsid w:val="00B25D5A"/>
    <w:rsid w:val="00B2663A"/>
    <w:rsid w:val="00B279F0"/>
    <w:rsid w:val="00B31798"/>
    <w:rsid w:val="00B321AE"/>
    <w:rsid w:val="00B324AA"/>
    <w:rsid w:val="00B32C9A"/>
    <w:rsid w:val="00B33521"/>
    <w:rsid w:val="00B34B71"/>
    <w:rsid w:val="00B36A15"/>
    <w:rsid w:val="00B378E2"/>
    <w:rsid w:val="00B37FB7"/>
    <w:rsid w:val="00B417D7"/>
    <w:rsid w:val="00B421B1"/>
    <w:rsid w:val="00B43284"/>
    <w:rsid w:val="00B435E8"/>
    <w:rsid w:val="00B43FB1"/>
    <w:rsid w:val="00B44BDA"/>
    <w:rsid w:val="00B45CB1"/>
    <w:rsid w:val="00B45E24"/>
    <w:rsid w:val="00B473EE"/>
    <w:rsid w:val="00B4792A"/>
    <w:rsid w:val="00B50025"/>
    <w:rsid w:val="00B50C68"/>
    <w:rsid w:val="00B50FCA"/>
    <w:rsid w:val="00B5185D"/>
    <w:rsid w:val="00B52C6F"/>
    <w:rsid w:val="00B5308C"/>
    <w:rsid w:val="00B540F1"/>
    <w:rsid w:val="00B54744"/>
    <w:rsid w:val="00B54985"/>
    <w:rsid w:val="00B54B57"/>
    <w:rsid w:val="00B561C8"/>
    <w:rsid w:val="00B56E6B"/>
    <w:rsid w:val="00B578B6"/>
    <w:rsid w:val="00B611AA"/>
    <w:rsid w:val="00B618D0"/>
    <w:rsid w:val="00B6192A"/>
    <w:rsid w:val="00B6237F"/>
    <w:rsid w:val="00B624AE"/>
    <w:rsid w:val="00B6276C"/>
    <w:rsid w:val="00B63E30"/>
    <w:rsid w:val="00B65EA5"/>
    <w:rsid w:val="00B67DD9"/>
    <w:rsid w:val="00B70C23"/>
    <w:rsid w:val="00B71367"/>
    <w:rsid w:val="00B71924"/>
    <w:rsid w:val="00B72ADE"/>
    <w:rsid w:val="00B72FC8"/>
    <w:rsid w:val="00B73FA4"/>
    <w:rsid w:val="00B74D1A"/>
    <w:rsid w:val="00B74DB8"/>
    <w:rsid w:val="00B75157"/>
    <w:rsid w:val="00B7551A"/>
    <w:rsid w:val="00B769A8"/>
    <w:rsid w:val="00B76ABB"/>
    <w:rsid w:val="00B76DA3"/>
    <w:rsid w:val="00B77382"/>
    <w:rsid w:val="00B77A5A"/>
    <w:rsid w:val="00B80F9C"/>
    <w:rsid w:val="00B8196F"/>
    <w:rsid w:val="00B81DB5"/>
    <w:rsid w:val="00B822F8"/>
    <w:rsid w:val="00B827EC"/>
    <w:rsid w:val="00B83AE0"/>
    <w:rsid w:val="00B847AE"/>
    <w:rsid w:val="00B85536"/>
    <w:rsid w:val="00B85789"/>
    <w:rsid w:val="00B85A77"/>
    <w:rsid w:val="00B8644C"/>
    <w:rsid w:val="00B865C2"/>
    <w:rsid w:val="00B8675C"/>
    <w:rsid w:val="00B910EA"/>
    <w:rsid w:val="00B92AF3"/>
    <w:rsid w:val="00B94BDC"/>
    <w:rsid w:val="00B9500C"/>
    <w:rsid w:val="00B950EC"/>
    <w:rsid w:val="00B956E1"/>
    <w:rsid w:val="00B96928"/>
    <w:rsid w:val="00B97242"/>
    <w:rsid w:val="00B97391"/>
    <w:rsid w:val="00B975B6"/>
    <w:rsid w:val="00B97612"/>
    <w:rsid w:val="00B97D04"/>
    <w:rsid w:val="00BA0C1F"/>
    <w:rsid w:val="00BA204E"/>
    <w:rsid w:val="00BA2203"/>
    <w:rsid w:val="00BA2D97"/>
    <w:rsid w:val="00BA51E1"/>
    <w:rsid w:val="00BA5918"/>
    <w:rsid w:val="00BA72CE"/>
    <w:rsid w:val="00BA7501"/>
    <w:rsid w:val="00BA7B6C"/>
    <w:rsid w:val="00BA7CE5"/>
    <w:rsid w:val="00BB0229"/>
    <w:rsid w:val="00BB1A56"/>
    <w:rsid w:val="00BB1E33"/>
    <w:rsid w:val="00BB35BD"/>
    <w:rsid w:val="00BB3C60"/>
    <w:rsid w:val="00BB4026"/>
    <w:rsid w:val="00BB69BA"/>
    <w:rsid w:val="00BB6B54"/>
    <w:rsid w:val="00BB7C1F"/>
    <w:rsid w:val="00BC02C0"/>
    <w:rsid w:val="00BC0B73"/>
    <w:rsid w:val="00BC0E1E"/>
    <w:rsid w:val="00BC3410"/>
    <w:rsid w:val="00BC4589"/>
    <w:rsid w:val="00BC4C08"/>
    <w:rsid w:val="00BC4DDA"/>
    <w:rsid w:val="00BC5158"/>
    <w:rsid w:val="00BC52A9"/>
    <w:rsid w:val="00BC553C"/>
    <w:rsid w:val="00BC5982"/>
    <w:rsid w:val="00BC6B9C"/>
    <w:rsid w:val="00BD022C"/>
    <w:rsid w:val="00BD0EF3"/>
    <w:rsid w:val="00BD1C29"/>
    <w:rsid w:val="00BD1F49"/>
    <w:rsid w:val="00BD56C0"/>
    <w:rsid w:val="00BD6914"/>
    <w:rsid w:val="00BD69C1"/>
    <w:rsid w:val="00BD7A9B"/>
    <w:rsid w:val="00BD7ABA"/>
    <w:rsid w:val="00BE01CE"/>
    <w:rsid w:val="00BE02F7"/>
    <w:rsid w:val="00BE0315"/>
    <w:rsid w:val="00BE0A2D"/>
    <w:rsid w:val="00BE33E1"/>
    <w:rsid w:val="00BE4401"/>
    <w:rsid w:val="00BE495A"/>
    <w:rsid w:val="00BE4D08"/>
    <w:rsid w:val="00BE62CA"/>
    <w:rsid w:val="00BE6830"/>
    <w:rsid w:val="00BE6E5E"/>
    <w:rsid w:val="00BE7242"/>
    <w:rsid w:val="00BF1332"/>
    <w:rsid w:val="00BF1CB0"/>
    <w:rsid w:val="00BF2666"/>
    <w:rsid w:val="00BF2C56"/>
    <w:rsid w:val="00BF323F"/>
    <w:rsid w:val="00BF40EE"/>
    <w:rsid w:val="00BF536E"/>
    <w:rsid w:val="00BF558A"/>
    <w:rsid w:val="00BF6581"/>
    <w:rsid w:val="00BF6704"/>
    <w:rsid w:val="00BF6B72"/>
    <w:rsid w:val="00BF7C56"/>
    <w:rsid w:val="00C01A67"/>
    <w:rsid w:val="00C01B07"/>
    <w:rsid w:val="00C01B5C"/>
    <w:rsid w:val="00C01CE7"/>
    <w:rsid w:val="00C0219C"/>
    <w:rsid w:val="00C02805"/>
    <w:rsid w:val="00C02D31"/>
    <w:rsid w:val="00C032B7"/>
    <w:rsid w:val="00C033C2"/>
    <w:rsid w:val="00C03EF1"/>
    <w:rsid w:val="00C04136"/>
    <w:rsid w:val="00C04EB7"/>
    <w:rsid w:val="00C050F9"/>
    <w:rsid w:val="00C053C6"/>
    <w:rsid w:val="00C060C0"/>
    <w:rsid w:val="00C06436"/>
    <w:rsid w:val="00C101F5"/>
    <w:rsid w:val="00C10BCB"/>
    <w:rsid w:val="00C10CD6"/>
    <w:rsid w:val="00C11357"/>
    <w:rsid w:val="00C11889"/>
    <w:rsid w:val="00C12178"/>
    <w:rsid w:val="00C12D2E"/>
    <w:rsid w:val="00C137A0"/>
    <w:rsid w:val="00C14A24"/>
    <w:rsid w:val="00C14AFF"/>
    <w:rsid w:val="00C15876"/>
    <w:rsid w:val="00C15B9E"/>
    <w:rsid w:val="00C16E55"/>
    <w:rsid w:val="00C17BAA"/>
    <w:rsid w:val="00C17D35"/>
    <w:rsid w:val="00C20312"/>
    <w:rsid w:val="00C2163A"/>
    <w:rsid w:val="00C21905"/>
    <w:rsid w:val="00C23491"/>
    <w:rsid w:val="00C2360E"/>
    <w:rsid w:val="00C239FC"/>
    <w:rsid w:val="00C248ED"/>
    <w:rsid w:val="00C25901"/>
    <w:rsid w:val="00C25AA7"/>
    <w:rsid w:val="00C26031"/>
    <w:rsid w:val="00C265D1"/>
    <w:rsid w:val="00C265E3"/>
    <w:rsid w:val="00C26F29"/>
    <w:rsid w:val="00C30BA0"/>
    <w:rsid w:val="00C30C8F"/>
    <w:rsid w:val="00C31809"/>
    <w:rsid w:val="00C320AE"/>
    <w:rsid w:val="00C32385"/>
    <w:rsid w:val="00C339E3"/>
    <w:rsid w:val="00C34C92"/>
    <w:rsid w:val="00C37DD6"/>
    <w:rsid w:val="00C40417"/>
    <w:rsid w:val="00C40D7B"/>
    <w:rsid w:val="00C40FFA"/>
    <w:rsid w:val="00C41450"/>
    <w:rsid w:val="00C416D1"/>
    <w:rsid w:val="00C416D3"/>
    <w:rsid w:val="00C41925"/>
    <w:rsid w:val="00C41960"/>
    <w:rsid w:val="00C4366C"/>
    <w:rsid w:val="00C43998"/>
    <w:rsid w:val="00C44428"/>
    <w:rsid w:val="00C44EC5"/>
    <w:rsid w:val="00C451E3"/>
    <w:rsid w:val="00C457BD"/>
    <w:rsid w:val="00C45961"/>
    <w:rsid w:val="00C47243"/>
    <w:rsid w:val="00C47836"/>
    <w:rsid w:val="00C47A97"/>
    <w:rsid w:val="00C47C22"/>
    <w:rsid w:val="00C514F1"/>
    <w:rsid w:val="00C51F18"/>
    <w:rsid w:val="00C51F51"/>
    <w:rsid w:val="00C521C3"/>
    <w:rsid w:val="00C521F2"/>
    <w:rsid w:val="00C52952"/>
    <w:rsid w:val="00C5305A"/>
    <w:rsid w:val="00C54621"/>
    <w:rsid w:val="00C5674B"/>
    <w:rsid w:val="00C57141"/>
    <w:rsid w:val="00C61E3A"/>
    <w:rsid w:val="00C631D7"/>
    <w:rsid w:val="00C63629"/>
    <w:rsid w:val="00C648F8"/>
    <w:rsid w:val="00C64C60"/>
    <w:rsid w:val="00C67187"/>
    <w:rsid w:val="00C70DE6"/>
    <w:rsid w:val="00C71481"/>
    <w:rsid w:val="00C739A2"/>
    <w:rsid w:val="00C73A5D"/>
    <w:rsid w:val="00C7471F"/>
    <w:rsid w:val="00C74BC8"/>
    <w:rsid w:val="00C74CBE"/>
    <w:rsid w:val="00C75462"/>
    <w:rsid w:val="00C75737"/>
    <w:rsid w:val="00C76070"/>
    <w:rsid w:val="00C76DE8"/>
    <w:rsid w:val="00C81793"/>
    <w:rsid w:val="00C81799"/>
    <w:rsid w:val="00C8264A"/>
    <w:rsid w:val="00C826D7"/>
    <w:rsid w:val="00C8294F"/>
    <w:rsid w:val="00C82BD7"/>
    <w:rsid w:val="00C82BF7"/>
    <w:rsid w:val="00C82FB7"/>
    <w:rsid w:val="00C845C1"/>
    <w:rsid w:val="00C84C28"/>
    <w:rsid w:val="00C84FAC"/>
    <w:rsid w:val="00C86A15"/>
    <w:rsid w:val="00C86C9B"/>
    <w:rsid w:val="00C878D4"/>
    <w:rsid w:val="00C87C9B"/>
    <w:rsid w:val="00C900DF"/>
    <w:rsid w:val="00C90B5A"/>
    <w:rsid w:val="00C90D78"/>
    <w:rsid w:val="00C915A5"/>
    <w:rsid w:val="00C917F2"/>
    <w:rsid w:val="00C91B76"/>
    <w:rsid w:val="00C9203C"/>
    <w:rsid w:val="00C92CEA"/>
    <w:rsid w:val="00C93933"/>
    <w:rsid w:val="00C94803"/>
    <w:rsid w:val="00C94AD0"/>
    <w:rsid w:val="00C9600C"/>
    <w:rsid w:val="00CA045B"/>
    <w:rsid w:val="00CA2ACB"/>
    <w:rsid w:val="00CA2CFA"/>
    <w:rsid w:val="00CA3736"/>
    <w:rsid w:val="00CA378E"/>
    <w:rsid w:val="00CA4095"/>
    <w:rsid w:val="00CA4CAA"/>
    <w:rsid w:val="00CA61C7"/>
    <w:rsid w:val="00CA6ADE"/>
    <w:rsid w:val="00CA6D2F"/>
    <w:rsid w:val="00CA76F5"/>
    <w:rsid w:val="00CA7DC9"/>
    <w:rsid w:val="00CB0A08"/>
    <w:rsid w:val="00CB1926"/>
    <w:rsid w:val="00CB228A"/>
    <w:rsid w:val="00CB249E"/>
    <w:rsid w:val="00CB42FA"/>
    <w:rsid w:val="00CB43C2"/>
    <w:rsid w:val="00CB526E"/>
    <w:rsid w:val="00CB5569"/>
    <w:rsid w:val="00CB5B8F"/>
    <w:rsid w:val="00CB628A"/>
    <w:rsid w:val="00CB63EC"/>
    <w:rsid w:val="00CB67B6"/>
    <w:rsid w:val="00CB76EA"/>
    <w:rsid w:val="00CB7A02"/>
    <w:rsid w:val="00CC0CB4"/>
    <w:rsid w:val="00CC1D44"/>
    <w:rsid w:val="00CC35DE"/>
    <w:rsid w:val="00CC3735"/>
    <w:rsid w:val="00CC3D50"/>
    <w:rsid w:val="00CC401D"/>
    <w:rsid w:val="00CC6844"/>
    <w:rsid w:val="00CC79F0"/>
    <w:rsid w:val="00CD062C"/>
    <w:rsid w:val="00CD15BD"/>
    <w:rsid w:val="00CD1607"/>
    <w:rsid w:val="00CD1835"/>
    <w:rsid w:val="00CD1FB3"/>
    <w:rsid w:val="00CD21D3"/>
    <w:rsid w:val="00CD2F01"/>
    <w:rsid w:val="00CD3855"/>
    <w:rsid w:val="00CD475C"/>
    <w:rsid w:val="00CD5879"/>
    <w:rsid w:val="00CD6020"/>
    <w:rsid w:val="00CD671C"/>
    <w:rsid w:val="00CD6C65"/>
    <w:rsid w:val="00CD6EFE"/>
    <w:rsid w:val="00CD7CC4"/>
    <w:rsid w:val="00CE0C0B"/>
    <w:rsid w:val="00CE1CE7"/>
    <w:rsid w:val="00CE20FB"/>
    <w:rsid w:val="00CE2AB4"/>
    <w:rsid w:val="00CE2E7A"/>
    <w:rsid w:val="00CE4426"/>
    <w:rsid w:val="00CE5A9E"/>
    <w:rsid w:val="00CE5B38"/>
    <w:rsid w:val="00CF03C2"/>
    <w:rsid w:val="00CF08F0"/>
    <w:rsid w:val="00CF0D5B"/>
    <w:rsid w:val="00CF2209"/>
    <w:rsid w:val="00CF2D5E"/>
    <w:rsid w:val="00CF3CAF"/>
    <w:rsid w:val="00CF3E3A"/>
    <w:rsid w:val="00CF4727"/>
    <w:rsid w:val="00CF4789"/>
    <w:rsid w:val="00CF47BF"/>
    <w:rsid w:val="00CF4959"/>
    <w:rsid w:val="00CF4BF6"/>
    <w:rsid w:val="00CF61D7"/>
    <w:rsid w:val="00CF75EC"/>
    <w:rsid w:val="00CF7630"/>
    <w:rsid w:val="00CF7EFB"/>
    <w:rsid w:val="00D00416"/>
    <w:rsid w:val="00D01220"/>
    <w:rsid w:val="00D01D6C"/>
    <w:rsid w:val="00D02C79"/>
    <w:rsid w:val="00D043F6"/>
    <w:rsid w:val="00D04B13"/>
    <w:rsid w:val="00D05418"/>
    <w:rsid w:val="00D05EBF"/>
    <w:rsid w:val="00D07D08"/>
    <w:rsid w:val="00D07F13"/>
    <w:rsid w:val="00D1042A"/>
    <w:rsid w:val="00D10C55"/>
    <w:rsid w:val="00D117A7"/>
    <w:rsid w:val="00D11F1B"/>
    <w:rsid w:val="00D13E87"/>
    <w:rsid w:val="00D14569"/>
    <w:rsid w:val="00D1522B"/>
    <w:rsid w:val="00D1708E"/>
    <w:rsid w:val="00D20D4F"/>
    <w:rsid w:val="00D21B63"/>
    <w:rsid w:val="00D21D46"/>
    <w:rsid w:val="00D22016"/>
    <w:rsid w:val="00D22334"/>
    <w:rsid w:val="00D2250B"/>
    <w:rsid w:val="00D2281A"/>
    <w:rsid w:val="00D243A7"/>
    <w:rsid w:val="00D251CB"/>
    <w:rsid w:val="00D25791"/>
    <w:rsid w:val="00D2638F"/>
    <w:rsid w:val="00D26B17"/>
    <w:rsid w:val="00D27E0E"/>
    <w:rsid w:val="00D3039B"/>
    <w:rsid w:val="00D35AA2"/>
    <w:rsid w:val="00D35C9E"/>
    <w:rsid w:val="00D35E62"/>
    <w:rsid w:val="00D3664C"/>
    <w:rsid w:val="00D37CEF"/>
    <w:rsid w:val="00D4003A"/>
    <w:rsid w:val="00D41518"/>
    <w:rsid w:val="00D42ED3"/>
    <w:rsid w:val="00D42F2C"/>
    <w:rsid w:val="00D435C9"/>
    <w:rsid w:val="00D44D07"/>
    <w:rsid w:val="00D45DBB"/>
    <w:rsid w:val="00D46D30"/>
    <w:rsid w:val="00D472F0"/>
    <w:rsid w:val="00D47447"/>
    <w:rsid w:val="00D47734"/>
    <w:rsid w:val="00D47B93"/>
    <w:rsid w:val="00D50058"/>
    <w:rsid w:val="00D5072B"/>
    <w:rsid w:val="00D50E2C"/>
    <w:rsid w:val="00D5120A"/>
    <w:rsid w:val="00D51CFC"/>
    <w:rsid w:val="00D52366"/>
    <w:rsid w:val="00D541C4"/>
    <w:rsid w:val="00D54704"/>
    <w:rsid w:val="00D56DBA"/>
    <w:rsid w:val="00D601F8"/>
    <w:rsid w:val="00D6112B"/>
    <w:rsid w:val="00D6126C"/>
    <w:rsid w:val="00D61792"/>
    <w:rsid w:val="00D61794"/>
    <w:rsid w:val="00D618EB"/>
    <w:rsid w:val="00D62BA4"/>
    <w:rsid w:val="00D62EE9"/>
    <w:rsid w:val="00D63CFD"/>
    <w:rsid w:val="00D647C2"/>
    <w:rsid w:val="00D66231"/>
    <w:rsid w:val="00D662EF"/>
    <w:rsid w:val="00D66E46"/>
    <w:rsid w:val="00D67C73"/>
    <w:rsid w:val="00D70EDD"/>
    <w:rsid w:val="00D71373"/>
    <w:rsid w:val="00D717E0"/>
    <w:rsid w:val="00D71B05"/>
    <w:rsid w:val="00D721D1"/>
    <w:rsid w:val="00D72A87"/>
    <w:rsid w:val="00D736D0"/>
    <w:rsid w:val="00D7435B"/>
    <w:rsid w:val="00D74C1C"/>
    <w:rsid w:val="00D7539C"/>
    <w:rsid w:val="00D7734D"/>
    <w:rsid w:val="00D77AB7"/>
    <w:rsid w:val="00D801A0"/>
    <w:rsid w:val="00D80510"/>
    <w:rsid w:val="00D8168F"/>
    <w:rsid w:val="00D81CE7"/>
    <w:rsid w:val="00D83043"/>
    <w:rsid w:val="00D83560"/>
    <w:rsid w:val="00D83727"/>
    <w:rsid w:val="00D84D03"/>
    <w:rsid w:val="00D85711"/>
    <w:rsid w:val="00D85C35"/>
    <w:rsid w:val="00D869F2"/>
    <w:rsid w:val="00D86CB5"/>
    <w:rsid w:val="00D8736B"/>
    <w:rsid w:val="00D8774C"/>
    <w:rsid w:val="00D90B8C"/>
    <w:rsid w:val="00D90C80"/>
    <w:rsid w:val="00D91D55"/>
    <w:rsid w:val="00D91E1B"/>
    <w:rsid w:val="00D92194"/>
    <w:rsid w:val="00D92311"/>
    <w:rsid w:val="00D92540"/>
    <w:rsid w:val="00D92ADD"/>
    <w:rsid w:val="00D92F59"/>
    <w:rsid w:val="00D934B9"/>
    <w:rsid w:val="00D934FF"/>
    <w:rsid w:val="00D93715"/>
    <w:rsid w:val="00D93BF2"/>
    <w:rsid w:val="00D941F6"/>
    <w:rsid w:val="00D9425E"/>
    <w:rsid w:val="00D975A2"/>
    <w:rsid w:val="00D978AF"/>
    <w:rsid w:val="00DA1887"/>
    <w:rsid w:val="00DA2099"/>
    <w:rsid w:val="00DA2446"/>
    <w:rsid w:val="00DA3185"/>
    <w:rsid w:val="00DA4143"/>
    <w:rsid w:val="00DA43ED"/>
    <w:rsid w:val="00DA4985"/>
    <w:rsid w:val="00DA4C2D"/>
    <w:rsid w:val="00DA550A"/>
    <w:rsid w:val="00DA695C"/>
    <w:rsid w:val="00DB0F2C"/>
    <w:rsid w:val="00DB323A"/>
    <w:rsid w:val="00DB3639"/>
    <w:rsid w:val="00DB4D13"/>
    <w:rsid w:val="00DB6236"/>
    <w:rsid w:val="00DC07EE"/>
    <w:rsid w:val="00DC088C"/>
    <w:rsid w:val="00DC099F"/>
    <w:rsid w:val="00DC0E00"/>
    <w:rsid w:val="00DC2728"/>
    <w:rsid w:val="00DC2BDF"/>
    <w:rsid w:val="00DC2F40"/>
    <w:rsid w:val="00DC392C"/>
    <w:rsid w:val="00DC4703"/>
    <w:rsid w:val="00DC494F"/>
    <w:rsid w:val="00DC5375"/>
    <w:rsid w:val="00DC53BC"/>
    <w:rsid w:val="00DC60DC"/>
    <w:rsid w:val="00DC6E75"/>
    <w:rsid w:val="00DC72DE"/>
    <w:rsid w:val="00DD127C"/>
    <w:rsid w:val="00DD199D"/>
    <w:rsid w:val="00DD287E"/>
    <w:rsid w:val="00DD346C"/>
    <w:rsid w:val="00DD35CA"/>
    <w:rsid w:val="00DD38E2"/>
    <w:rsid w:val="00DD4835"/>
    <w:rsid w:val="00DD690A"/>
    <w:rsid w:val="00DD69A7"/>
    <w:rsid w:val="00DD79A3"/>
    <w:rsid w:val="00DE0302"/>
    <w:rsid w:val="00DE12C2"/>
    <w:rsid w:val="00DE1877"/>
    <w:rsid w:val="00DE1F5A"/>
    <w:rsid w:val="00DE2258"/>
    <w:rsid w:val="00DE241E"/>
    <w:rsid w:val="00DE3481"/>
    <w:rsid w:val="00DE4444"/>
    <w:rsid w:val="00DE4764"/>
    <w:rsid w:val="00DE4842"/>
    <w:rsid w:val="00DE5A09"/>
    <w:rsid w:val="00DE5CB8"/>
    <w:rsid w:val="00DE69A7"/>
    <w:rsid w:val="00DE7637"/>
    <w:rsid w:val="00DF0B84"/>
    <w:rsid w:val="00DF13F7"/>
    <w:rsid w:val="00DF1EAD"/>
    <w:rsid w:val="00DF34F3"/>
    <w:rsid w:val="00DF36DD"/>
    <w:rsid w:val="00DF49B9"/>
    <w:rsid w:val="00DF68A3"/>
    <w:rsid w:val="00E00AC2"/>
    <w:rsid w:val="00E00C9E"/>
    <w:rsid w:val="00E00D49"/>
    <w:rsid w:val="00E01029"/>
    <w:rsid w:val="00E01FDF"/>
    <w:rsid w:val="00E020A3"/>
    <w:rsid w:val="00E0219D"/>
    <w:rsid w:val="00E02C26"/>
    <w:rsid w:val="00E03E14"/>
    <w:rsid w:val="00E04519"/>
    <w:rsid w:val="00E04CAC"/>
    <w:rsid w:val="00E0634A"/>
    <w:rsid w:val="00E07ED9"/>
    <w:rsid w:val="00E10B30"/>
    <w:rsid w:val="00E11695"/>
    <w:rsid w:val="00E11D86"/>
    <w:rsid w:val="00E121BE"/>
    <w:rsid w:val="00E125A4"/>
    <w:rsid w:val="00E127DB"/>
    <w:rsid w:val="00E14B27"/>
    <w:rsid w:val="00E1774C"/>
    <w:rsid w:val="00E229CD"/>
    <w:rsid w:val="00E23A63"/>
    <w:rsid w:val="00E24CD9"/>
    <w:rsid w:val="00E25387"/>
    <w:rsid w:val="00E25581"/>
    <w:rsid w:val="00E265C9"/>
    <w:rsid w:val="00E3001E"/>
    <w:rsid w:val="00E305DF"/>
    <w:rsid w:val="00E306DB"/>
    <w:rsid w:val="00E31BA1"/>
    <w:rsid w:val="00E31FFD"/>
    <w:rsid w:val="00E320F6"/>
    <w:rsid w:val="00E33B45"/>
    <w:rsid w:val="00E3410C"/>
    <w:rsid w:val="00E348C4"/>
    <w:rsid w:val="00E35D64"/>
    <w:rsid w:val="00E35EC3"/>
    <w:rsid w:val="00E363AF"/>
    <w:rsid w:val="00E371C2"/>
    <w:rsid w:val="00E37B96"/>
    <w:rsid w:val="00E37E8E"/>
    <w:rsid w:val="00E40509"/>
    <w:rsid w:val="00E41A49"/>
    <w:rsid w:val="00E42119"/>
    <w:rsid w:val="00E421A6"/>
    <w:rsid w:val="00E427FD"/>
    <w:rsid w:val="00E4314F"/>
    <w:rsid w:val="00E4328F"/>
    <w:rsid w:val="00E43DB8"/>
    <w:rsid w:val="00E4420D"/>
    <w:rsid w:val="00E44F12"/>
    <w:rsid w:val="00E45302"/>
    <w:rsid w:val="00E45785"/>
    <w:rsid w:val="00E467F6"/>
    <w:rsid w:val="00E47223"/>
    <w:rsid w:val="00E50066"/>
    <w:rsid w:val="00E50310"/>
    <w:rsid w:val="00E5065A"/>
    <w:rsid w:val="00E5129B"/>
    <w:rsid w:val="00E512E7"/>
    <w:rsid w:val="00E51832"/>
    <w:rsid w:val="00E522BF"/>
    <w:rsid w:val="00E537AD"/>
    <w:rsid w:val="00E54540"/>
    <w:rsid w:val="00E54AFC"/>
    <w:rsid w:val="00E55B6C"/>
    <w:rsid w:val="00E55FAF"/>
    <w:rsid w:val="00E5668B"/>
    <w:rsid w:val="00E56F2D"/>
    <w:rsid w:val="00E57683"/>
    <w:rsid w:val="00E60DDD"/>
    <w:rsid w:val="00E61898"/>
    <w:rsid w:val="00E61CCE"/>
    <w:rsid w:val="00E61F5B"/>
    <w:rsid w:val="00E62716"/>
    <w:rsid w:val="00E62DFC"/>
    <w:rsid w:val="00E63837"/>
    <w:rsid w:val="00E64837"/>
    <w:rsid w:val="00E65EBB"/>
    <w:rsid w:val="00E663D0"/>
    <w:rsid w:val="00E67ECC"/>
    <w:rsid w:val="00E707F3"/>
    <w:rsid w:val="00E7084F"/>
    <w:rsid w:val="00E71B04"/>
    <w:rsid w:val="00E740AB"/>
    <w:rsid w:val="00E74377"/>
    <w:rsid w:val="00E74BDB"/>
    <w:rsid w:val="00E74DC6"/>
    <w:rsid w:val="00E755EB"/>
    <w:rsid w:val="00E75C41"/>
    <w:rsid w:val="00E75D0F"/>
    <w:rsid w:val="00E76717"/>
    <w:rsid w:val="00E767BC"/>
    <w:rsid w:val="00E76A5E"/>
    <w:rsid w:val="00E77175"/>
    <w:rsid w:val="00E77AF1"/>
    <w:rsid w:val="00E77D4F"/>
    <w:rsid w:val="00E80EE2"/>
    <w:rsid w:val="00E8120C"/>
    <w:rsid w:val="00E812A3"/>
    <w:rsid w:val="00E818B8"/>
    <w:rsid w:val="00E81C67"/>
    <w:rsid w:val="00E81E52"/>
    <w:rsid w:val="00E8358E"/>
    <w:rsid w:val="00E86202"/>
    <w:rsid w:val="00E87A62"/>
    <w:rsid w:val="00E90CB0"/>
    <w:rsid w:val="00E91C79"/>
    <w:rsid w:val="00E93310"/>
    <w:rsid w:val="00E93341"/>
    <w:rsid w:val="00E93A5B"/>
    <w:rsid w:val="00E941CE"/>
    <w:rsid w:val="00E943EF"/>
    <w:rsid w:val="00E94DCE"/>
    <w:rsid w:val="00E95E19"/>
    <w:rsid w:val="00E96755"/>
    <w:rsid w:val="00E96B2B"/>
    <w:rsid w:val="00E97058"/>
    <w:rsid w:val="00EA181B"/>
    <w:rsid w:val="00EA1828"/>
    <w:rsid w:val="00EA272C"/>
    <w:rsid w:val="00EA2EDC"/>
    <w:rsid w:val="00EA422C"/>
    <w:rsid w:val="00EA4883"/>
    <w:rsid w:val="00EA5489"/>
    <w:rsid w:val="00EA68BB"/>
    <w:rsid w:val="00EA6C21"/>
    <w:rsid w:val="00EA778B"/>
    <w:rsid w:val="00EB0EFB"/>
    <w:rsid w:val="00EB15BD"/>
    <w:rsid w:val="00EB31F4"/>
    <w:rsid w:val="00EB322B"/>
    <w:rsid w:val="00EB5A93"/>
    <w:rsid w:val="00EB5AA9"/>
    <w:rsid w:val="00EB5F0F"/>
    <w:rsid w:val="00EB6953"/>
    <w:rsid w:val="00EB6C04"/>
    <w:rsid w:val="00EB70E2"/>
    <w:rsid w:val="00EB7729"/>
    <w:rsid w:val="00EB7F97"/>
    <w:rsid w:val="00EC26BC"/>
    <w:rsid w:val="00EC2A43"/>
    <w:rsid w:val="00EC2EBE"/>
    <w:rsid w:val="00EC315F"/>
    <w:rsid w:val="00EC382C"/>
    <w:rsid w:val="00EC69D5"/>
    <w:rsid w:val="00ED03DB"/>
    <w:rsid w:val="00ED1382"/>
    <w:rsid w:val="00ED34F2"/>
    <w:rsid w:val="00ED3C61"/>
    <w:rsid w:val="00ED5666"/>
    <w:rsid w:val="00ED599B"/>
    <w:rsid w:val="00ED5DDB"/>
    <w:rsid w:val="00ED6A14"/>
    <w:rsid w:val="00ED7401"/>
    <w:rsid w:val="00EE08ED"/>
    <w:rsid w:val="00EE1270"/>
    <w:rsid w:val="00EE16F9"/>
    <w:rsid w:val="00EE22D1"/>
    <w:rsid w:val="00EE2CD9"/>
    <w:rsid w:val="00EE3790"/>
    <w:rsid w:val="00EE49B0"/>
    <w:rsid w:val="00EE4AF4"/>
    <w:rsid w:val="00EE4AFB"/>
    <w:rsid w:val="00EE51C0"/>
    <w:rsid w:val="00EE5702"/>
    <w:rsid w:val="00EE62D2"/>
    <w:rsid w:val="00EE67F9"/>
    <w:rsid w:val="00EE7E2E"/>
    <w:rsid w:val="00EF1821"/>
    <w:rsid w:val="00EF2E7D"/>
    <w:rsid w:val="00EF3DA5"/>
    <w:rsid w:val="00EF49C9"/>
    <w:rsid w:val="00EF4A2F"/>
    <w:rsid w:val="00EF59C9"/>
    <w:rsid w:val="00EF63F3"/>
    <w:rsid w:val="00EF67CF"/>
    <w:rsid w:val="00EF70FC"/>
    <w:rsid w:val="00EF710E"/>
    <w:rsid w:val="00EF714B"/>
    <w:rsid w:val="00EF7D6A"/>
    <w:rsid w:val="00F01EB6"/>
    <w:rsid w:val="00F03091"/>
    <w:rsid w:val="00F03278"/>
    <w:rsid w:val="00F03D5F"/>
    <w:rsid w:val="00F04781"/>
    <w:rsid w:val="00F04ED2"/>
    <w:rsid w:val="00F062BF"/>
    <w:rsid w:val="00F06769"/>
    <w:rsid w:val="00F06BC6"/>
    <w:rsid w:val="00F07CFC"/>
    <w:rsid w:val="00F07D8D"/>
    <w:rsid w:val="00F07D9C"/>
    <w:rsid w:val="00F10B89"/>
    <w:rsid w:val="00F11077"/>
    <w:rsid w:val="00F11179"/>
    <w:rsid w:val="00F11A1B"/>
    <w:rsid w:val="00F12F91"/>
    <w:rsid w:val="00F14E33"/>
    <w:rsid w:val="00F17685"/>
    <w:rsid w:val="00F17C9F"/>
    <w:rsid w:val="00F17F69"/>
    <w:rsid w:val="00F2005D"/>
    <w:rsid w:val="00F200D5"/>
    <w:rsid w:val="00F20D56"/>
    <w:rsid w:val="00F211F3"/>
    <w:rsid w:val="00F21E40"/>
    <w:rsid w:val="00F22581"/>
    <w:rsid w:val="00F237BC"/>
    <w:rsid w:val="00F23D69"/>
    <w:rsid w:val="00F2405D"/>
    <w:rsid w:val="00F243AA"/>
    <w:rsid w:val="00F259FE"/>
    <w:rsid w:val="00F26219"/>
    <w:rsid w:val="00F2693D"/>
    <w:rsid w:val="00F26CE5"/>
    <w:rsid w:val="00F3061B"/>
    <w:rsid w:val="00F308B0"/>
    <w:rsid w:val="00F315DD"/>
    <w:rsid w:val="00F316E8"/>
    <w:rsid w:val="00F31761"/>
    <w:rsid w:val="00F31959"/>
    <w:rsid w:val="00F31A13"/>
    <w:rsid w:val="00F31C96"/>
    <w:rsid w:val="00F32229"/>
    <w:rsid w:val="00F324C6"/>
    <w:rsid w:val="00F32A87"/>
    <w:rsid w:val="00F32F08"/>
    <w:rsid w:val="00F33575"/>
    <w:rsid w:val="00F3380E"/>
    <w:rsid w:val="00F33EA3"/>
    <w:rsid w:val="00F34A56"/>
    <w:rsid w:val="00F36067"/>
    <w:rsid w:val="00F37EA2"/>
    <w:rsid w:val="00F41357"/>
    <w:rsid w:val="00F4139D"/>
    <w:rsid w:val="00F42024"/>
    <w:rsid w:val="00F42446"/>
    <w:rsid w:val="00F425A8"/>
    <w:rsid w:val="00F42775"/>
    <w:rsid w:val="00F42BE0"/>
    <w:rsid w:val="00F43306"/>
    <w:rsid w:val="00F43371"/>
    <w:rsid w:val="00F43713"/>
    <w:rsid w:val="00F4390B"/>
    <w:rsid w:val="00F439D7"/>
    <w:rsid w:val="00F44E2F"/>
    <w:rsid w:val="00F46A51"/>
    <w:rsid w:val="00F46C6A"/>
    <w:rsid w:val="00F47141"/>
    <w:rsid w:val="00F47E3E"/>
    <w:rsid w:val="00F47EF2"/>
    <w:rsid w:val="00F50D26"/>
    <w:rsid w:val="00F51033"/>
    <w:rsid w:val="00F53612"/>
    <w:rsid w:val="00F54C2C"/>
    <w:rsid w:val="00F54CB6"/>
    <w:rsid w:val="00F56F43"/>
    <w:rsid w:val="00F60910"/>
    <w:rsid w:val="00F60ED8"/>
    <w:rsid w:val="00F611EE"/>
    <w:rsid w:val="00F62423"/>
    <w:rsid w:val="00F6409B"/>
    <w:rsid w:val="00F64BF9"/>
    <w:rsid w:val="00F657EF"/>
    <w:rsid w:val="00F65E21"/>
    <w:rsid w:val="00F66286"/>
    <w:rsid w:val="00F6688F"/>
    <w:rsid w:val="00F67870"/>
    <w:rsid w:val="00F71AFF"/>
    <w:rsid w:val="00F71C6D"/>
    <w:rsid w:val="00F71CAE"/>
    <w:rsid w:val="00F722E9"/>
    <w:rsid w:val="00F736DA"/>
    <w:rsid w:val="00F74628"/>
    <w:rsid w:val="00F74932"/>
    <w:rsid w:val="00F749EC"/>
    <w:rsid w:val="00F76D5C"/>
    <w:rsid w:val="00F77DA8"/>
    <w:rsid w:val="00F80DFD"/>
    <w:rsid w:val="00F81725"/>
    <w:rsid w:val="00F81BB7"/>
    <w:rsid w:val="00F825BD"/>
    <w:rsid w:val="00F82A32"/>
    <w:rsid w:val="00F8419C"/>
    <w:rsid w:val="00F85ECA"/>
    <w:rsid w:val="00F87272"/>
    <w:rsid w:val="00F8770E"/>
    <w:rsid w:val="00F87741"/>
    <w:rsid w:val="00F8795B"/>
    <w:rsid w:val="00F8799E"/>
    <w:rsid w:val="00F90E7A"/>
    <w:rsid w:val="00F92269"/>
    <w:rsid w:val="00F94BD4"/>
    <w:rsid w:val="00F95F68"/>
    <w:rsid w:val="00F97F99"/>
    <w:rsid w:val="00FA08D1"/>
    <w:rsid w:val="00FA0D9E"/>
    <w:rsid w:val="00FA1FD4"/>
    <w:rsid w:val="00FA23A2"/>
    <w:rsid w:val="00FA2655"/>
    <w:rsid w:val="00FA4FBB"/>
    <w:rsid w:val="00FA5406"/>
    <w:rsid w:val="00FA5496"/>
    <w:rsid w:val="00FA54C6"/>
    <w:rsid w:val="00FA5CD4"/>
    <w:rsid w:val="00FA610D"/>
    <w:rsid w:val="00FA633E"/>
    <w:rsid w:val="00FA6503"/>
    <w:rsid w:val="00FA6C7B"/>
    <w:rsid w:val="00FA6FE4"/>
    <w:rsid w:val="00FB01DC"/>
    <w:rsid w:val="00FB1FDD"/>
    <w:rsid w:val="00FB2F3C"/>
    <w:rsid w:val="00FB48E6"/>
    <w:rsid w:val="00FB514B"/>
    <w:rsid w:val="00FB5BFF"/>
    <w:rsid w:val="00FB5DD8"/>
    <w:rsid w:val="00FB718D"/>
    <w:rsid w:val="00FB75FA"/>
    <w:rsid w:val="00FB79C0"/>
    <w:rsid w:val="00FB7BCC"/>
    <w:rsid w:val="00FC0609"/>
    <w:rsid w:val="00FC35C4"/>
    <w:rsid w:val="00FC393A"/>
    <w:rsid w:val="00FC3B63"/>
    <w:rsid w:val="00FC3E83"/>
    <w:rsid w:val="00FC40BF"/>
    <w:rsid w:val="00FC46E7"/>
    <w:rsid w:val="00FC53D1"/>
    <w:rsid w:val="00FC6C78"/>
    <w:rsid w:val="00FC7465"/>
    <w:rsid w:val="00FC778D"/>
    <w:rsid w:val="00FD112E"/>
    <w:rsid w:val="00FD2064"/>
    <w:rsid w:val="00FD2682"/>
    <w:rsid w:val="00FD3113"/>
    <w:rsid w:val="00FD3516"/>
    <w:rsid w:val="00FD5FDE"/>
    <w:rsid w:val="00FE1840"/>
    <w:rsid w:val="00FE1DF4"/>
    <w:rsid w:val="00FE2006"/>
    <w:rsid w:val="00FE2FA1"/>
    <w:rsid w:val="00FE3926"/>
    <w:rsid w:val="00FE3CCD"/>
    <w:rsid w:val="00FE3D2A"/>
    <w:rsid w:val="00FE4097"/>
    <w:rsid w:val="00FE5494"/>
    <w:rsid w:val="00FE6425"/>
    <w:rsid w:val="00FF078F"/>
    <w:rsid w:val="00FF1F6A"/>
    <w:rsid w:val="00FF2903"/>
    <w:rsid w:val="00FF3652"/>
    <w:rsid w:val="00FF3737"/>
    <w:rsid w:val="00FF3BC2"/>
    <w:rsid w:val="00FF41A0"/>
    <w:rsid w:val="00FF492E"/>
    <w:rsid w:val="00FF4FFE"/>
    <w:rsid w:val="00FF5917"/>
    <w:rsid w:val="00FF5C33"/>
    <w:rsid w:val="00FF78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5B68EE"/>
  <w15:chartTrackingRefBased/>
  <w15:docId w15:val="{B7004849-573B-420A-AB1E-FA1FB8A8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79F0"/>
    <w:rPr>
      <w:sz w:val="24"/>
      <w:szCs w:val="24"/>
      <w:lang w:eastAsia="ja-JP"/>
    </w:rPr>
  </w:style>
  <w:style w:type="paragraph" w:styleId="Heading1">
    <w:name w:val="heading 1"/>
    <w:basedOn w:val="Normal"/>
    <w:next w:val="Normal"/>
    <w:link w:val="Heading1Char"/>
    <w:qFormat/>
    <w:rsid w:val="00C30C8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numbering" w:styleId="111111">
    <w:name w:val="Outline List 2"/>
    <w:basedOn w:val="NoList"/>
    <w:rsid w:val="00D42F2C"/>
    <w:pPr>
      <w:numPr>
        <w:numId w:val="1"/>
      </w:numPr>
    </w:pPr>
  </w:style>
  <w:style w:type="paragraph" w:styleId="Header">
    <w:name w:val="header"/>
    <w:basedOn w:val="Normal"/>
    <w:rsid w:val="002D467E"/>
    <w:pPr>
      <w:tabs>
        <w:tab w:val="center" w:pos="4153"/>
        <w:tab w:val="right" w:pos="8306"/>
      </w:tabs>
    </w:pPr>
  </w:style>
  <w:style w:type="paragraph" w:styleId="Footer">
    <w:name w:val="footer"/>
    <w:basedOn w:val="Normal"/>
    <w:rsid w:val="002D467E"/>
    <w:pPr>
      <w:tabs>
        <w:tab w:val="center" w:pos="4153"/>
        <w:tab w:val="right" w:pos="8306"/>
      </w:tabs>
    </w:pPr>
  </w:style>
  <w:style w:type="character" w:styleId="PageNumber">
    <w:name w:val="page number"/>
    <w:basedOn w:val="DefaultParagraphFont"/>
    <w:rsid w:val="009E2847"/>
  </w:style>
  <w:style w:type="paragraph" w:styleId="TOC1">
    <w:name w:val="toc 1"/>
    <w:basedOn w:val="Normal"/>
    <w:next w:val="Normal"/>
    <w:autoRedefine/>
    <w:uiPriority w:val="39"/>
    <w:rsid w:val="00554E18"/>
    <w:pPr>
      <w:tabs>
        <w:tab w:val="left" w:pos="960"/>
        <w:tab w:val="right" w:leader="dot" w:pos="9710"/>
      </w:tabs>
    </w:pPr>
  </w:style>
  <w:style w:type="character" w:styleId="Hyperlink">
    <w:name w:val="Hyperlink"/>
    <w:uiPriority w:val="99"/>
    <w:rsid w:val="00B540F1"/>
    <w:rPr>
      <w:color w:val="0000FF"/>
      <w:u w:val="single"/>
    </w:rPr>
  </w:style>
  <w:style w:type="character" w:customStyle="1" w:styleId="Heading1Char">
    <w:name w:val="Heading 1 Char"/>
    <w:link w:val="Heading1"/>
    <w:rsid w:val="00454E8E"/>
    <w:rPr>
      <w:rFonts w:ascii="Arial" w:eastAsia="MS Mincho" w:hAnsi="Arial" w:cs="Arial"/>
      <w:b/>
      <w:bCs/>
      <w:kern w:val="32"/>
      <w:sz w:val="32"/>
      <w:szCs w:val="32"/>
      <w:lang w:val="en-GB" w:eastAsia="ja-JP" w:bidi="ar-SA"/>
    </w:rPr>
  </w:style>
  <w:style w:type="table" w:styleId="TableGrid">
    <w:name w:val="Table Grid"/>
    <w:basedOn w:val="TableNormal"/>
    <w:uiPriority w:val="59"/>
    <w:rsid w:val="00E53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F4139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FollowedHyperlink">
    <w:name w:val="FollowedHyperlink"/>
    <w:rsid w:val="00AC1A5A"/>
    <w:rPr>
      <w:color w:val="800080"/>
      <w:u w:val="single"/>
    </w:rPr>
  </w:style>
  <w:style w:type="paragraph" w:styleId="TOC2">
    <w:name w:val="toc 2"/>
    <w:basedOn w:val="Normal"/>
    <w:next w:val="Normal"/>
    <w:autoRedefine/>
    <w:semiHidden/>
    <w:rsid w:val="008F71DB"/>
    <w:pPr>
      <w:ind w:left="240"/>
    </w:pPr>
  </w:style>
  <w:style w:type="paragraph" w:styleId="BalloonText">
    <w:name w:val="Balloon Text"/>
    <w:basedOn w:val="Normal"/>
    <w:semiHidden/>
    <w:rsid w:val="00CF47BF"/>
    <w:rPr>
      <w:rFonts w:ascii="Tahoma" w:hAnsi="Tahoma" w:cs="Tahoma"/>
      <w:sz w:val="16"/>
      <w:szCs w:val="16"/>
    </w:rPr>
  </w:style>
  <w:style w:type="paragraph" w:styleId="PlainText">
    <w:name w:val="Plain Text"/>
    <w:basedOn w:val="Normal"/>
    <w:rsid w:val="00B43284"/>
    <w:rPr>
      <w:rFonts w:ascii="Courier New" w:eastAsia="Times New Roman" w:hAnsi="Courier New" w:cs="Courier New"/>
      <w:sz w:val="20"/>
      <w:szCs w:val="20"/>
      <w:lang w:eastAsia="en-US"/>
    </w:rPr>
  </w:style>
  <w:style w:type="table" w:customStyle="1" w:styleId="TableGrid1">
    <w:name w:val="Table Grid1"/>
    <w:basedOn w:val="TableNormal"/>
    <w:next w:val="TableGrid"/>
    <w:uiPriority w:val="59"/>
    <w:rsid w:val="00E23A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link w:val="Style2Char"/>
    <w:qFormat/>
    <w:rsid w:val="003F1E2F"/>
    <w:rPr>
      <w:rFonts w:ascii="Arial" w:hAnsi="Arial" w:cs="Arial"/>
      <w:b/>
      <w:color w:val="800080"/>
      <w:kern w:val="32"/>
      <w:sz w:val="28"/>
      <w:szCs w:val="28"/>
    </w:rPr>
  </w:style>
  <w:style w:type="numbering" w:customStyle="1" w:styleId="Style1">
    <w:name w:val="Style1"/>
    <w:rsid w:val="00EC382C"/>
    <w:pPr>
      <w:numPr>
        <w:numId w:val="3"/>
      </w:numPr>
    </w:pPr>
  </w:style>
  <w:style w:type="paragraph" w:customStyle="1" w:styleId="Style">
    <w:name w:val="Style"/>
    <w:basedOn w:val="Heading1"/>
    <w:link w:val="StyleChar"/>
    <w:qFormat/>
    <w:rsid w:val="003B45AE"/>
    <w:pPr>
      <w:numPr>
        <w:numId w:val="2"/>
      </w:numPr>
    </w:pPr>
    <w:rPr>
      <w:color w:val="800080"/>
    </w:rPr>
  </w:style>
  <w:style w:type="character" w:customStyle="1" w:styleId="Style2Char">
    <w:name w:val="Style2 Char"/>
    <w:link w:val="Style2"/>
    <w:rsid w:val="003F1E2F"/>
    <w:rPr>
      <w:rFonts w:ascii="Arial" w:hAnsi="Arial" w:cs="Arial"/>
      <w:b/>
      <w:color w:val="800080"/>
      <w:kern w:val="32"/>
      <w:sz w:val="28"/>
      <w:szCs w:val="28"/>
      <w:lang w:eastAsia="ja-JP"/>
    </w:rPr>
  </w:style>
  <w:style w:type="paragraph" w:styleId="ListParagraph">
    <w:name w:val="List Paragraph"/>
    <w:basedOn w:val="Normal"/>
    <w:uiPriority w:val="34"/>
    <w:qFormat/>
    <w:rsid w:val="00096596"/>
    <w:pPr>
      <w:ind w:left="720"/>
    </w:pPr>
  </w:style>
  <w:style w:type="character" w:customStyle="1" w:styleId="StyleChar">
    <w:name w:val="Style Char"/>
    <w:link w:val="Style"/>
    <w:rsid w:val="003B45AE"/>
    <w:rPr>
      <w:rFonts w:ascii="Arial" w:hAnsi="Arial" w:cs="Arial"/>
      <w:b/>
      <w:bCs/>
      <w:color w:val="800080"/>
      <w:kern w:val="32"/>
      <w:sz w:val="32"/>
      <w:szCs w:val="32"/>
      <w:lang w:eastAsia="ja-JP"/>
    </w:rPr>
  </w:style>
  <w:style w:type="paragraph" w:customStyle="1" w:styleId="Style3">
    <w:name w:val="Style3"/>
    <w:basedOn w:val="Style"/>
    <w:link w:val="Style3Char"/>
    <w:qFormat/>
    <w:rsid w:val="002E7C51"/>
    <w:pPr>
      <w:numPr>
        <w:ilvl w:val="1"/>
      </w:numPr>
    </w:pPr>
    <w:rPr>
      <w:sz w:val="28"/>
      <w:szCs w:val="28"/>
    </w:rPr>
  </w:style>
  <w:style w:type="paragraph" w:customStyle="1" w:styleId="Style4">
    <w:name w:val="Style4"/>
    <w:basedOn w:val="Style3"/>
    <w:link w:val="Style4Char"/>
    <w:qFormat/>
    <w:rsid w:val="00F42BE0"/>
    <w:pPr>
      <w:numPr>
        <w:ilvl w:val="2"/>
      </w:numPr>
      <w:spacing w:before="60"/>
    </w:pPr>
    <w:rPr>
      <w:sz w:val="24"/>
    </w:rPr>
  </w:style>
  <w:style w:type="character" w:customStyle="1" w:styleId="Style3Char">
    <w:name w:val="Style3 Char"/>
    <w:link w:val="Style3"/>
    <w:rsid w:val="002E7C51"/>
    <w:rPr>
      <w:rFonts w:ascii="Arial" w:hAnsi="Arial" w:cs="Arial"/>
      <w:b/>
      <w:bCs/>
      <w:color w:val="800080"/>
      <w:kern w:val="32"/>
      <w:sz w:val="28"/>
      <w:szCs w:val="28"/>
      <w:lang w:eastAsia="ja-JP"/>
    </w:rPr>
  </w:style>
  <w:style w:type="paragraph" w:customStyle="1" w:styleId="Default">
    <w:name w:val="Default"/>
    <w:rsid w:val="00CF4727"/>
    <w:pPr>
      <w:autoSpaceDE w:val="0"/>
      <w:autoSpaceDN w:val="0"/>
      <w:adjustRightInd w:val="0"/>
    </w:pPr>
    <w:rPr>
      <w:rFonts w:ascii="Arial" w:eastAsia="Times New Roman" w:hAnsi="Arial" w:cs="Arial"/>
      <w:color w:val="000000"/>
      <w:sz w:val="24"/>
      <w:szCs w:val="24"/>
    </w:rPr>
  </w:style>
  <w:style w:type="character" w:customStyle="1" w:styleId="Style4Char">
    <w:name w:val="Style4 Char"/>
    <w:link w:val="Style4"/>
    <w:rsid w:val="00F42BE0"/>
    <w:rPr>
      <w:rFonts w:ascii="Arial" w:hAnsi="Arial" w:cs="Arial"/>
      <w:b/>
      <w:bCs/>
      <w:color w:val="800080"/>
      <w:kern w:val="32"/>
      <w:sz w:val="24"/>
      <w:szCs w:val="28"/>
      <w:lang w:eastAsia="ja-JP"/>
    </w:rPr>
  </w:style>
  <w:style w:type="paragraph" w:customStyle="1" w:styleId="Pa0">
    <w:name w:val="Pa0"/>
    <w:basedOn w:val="Normal"/>
    <w:next w:val="Normal"/>
    <w:rsid w:val="00413A2A"/>
    <w:pPr>
      <w:autoSpaceDE w:val="0"/>
      <w:autoSpaceDN w:val="0"/>
      <w:adjustRightInd w:val="0"/>
      <w:spacing w:line="217" w:lineRule="atLeast"/>
    </w:pPr>
    <w:rPr>
      <w:rFonts w:ascii="Myriad Pro" w:eastAsia="Times New Roman" w:hAnsi="Myriad Pro"/>
      <w:lang w:val="en-US" w:eastAsia="en-US"/>
    </w:rPr>
  </w:style>
  <w:style w:type="paragraph" w:styleId="NormalWeb">
    <w:name w:val="Normal (Web)"/>
    <w:basedOn w:val="Normal"/>
    <w:rsid w:val="005A4FA6"/>
    <w:pPr>
      <w:spacing w:before="100" w:beforeAutospacing="1" w:after="100" w:afterAutospacing="1"/>
    </w:pPr>
    <w:rPr>
      <w:rFonts w:ascii="Arial" w:eastAsia="Times New Roman" w:hAnsi="Arial" w:cs="Arial"/>
      <w:sz w:val="23"/>
      <w:szCs w:val="23"/>
      <w:lang w:eastAsia="en-GB"/>
    </w:rPr>
  </w:style>
  <w:style w:type="character" w:styleId="Emphasis">
    <w:name w:val="Emphasis"/>
    <w:qFormat/>
    <w:rsid w:val="00932402"/>
    <w:rPr>
      <w:i/>
      <w:iCs/>
    </w:rPr>
  </w:style>
  <w:style w:type="paragraph" w:styleId="BodyText2">
    <w:name w:val="Body Text 2"/>
    <w:basedOn w:val="Normal"/>
    <w:link w:val="BodyText2Char"/>
    <w:rsid w:val="007B1B56"/>
    <w:rPr>
      <w:rFonts w:ascii="TimesNewRoman" w:eastAsia="Times New Roman" w:hAnsi="TimesNewRoman"/>
      <w:snapToGrid w:val="0"/>
      <w:sz w:val="21"/>
      <w:szCs w:val="20"/>
      <w:lang w:eastAsia="en-US"/>
    </w:rPr>
  </w:style>
  <w:style w:type="character" w:customStyle="1" w:styleId="BodyText2Char">
    <w:name w:val="Body Text 2 Char"/>
    <w:link w:val="BodyText2"/>
    <w:rsid w:val="007B1B56"/>
    <w:rPr>
      <w:rFonts w:ascii="TimesNewRoman" w:eastAsia="Times New Roman" w:hAnsi="TimesNewRoman"/>
      <w:snapToGrid w:val="0"/>
      <w:sz w:val="21"/>
      <w:lang w:eastAsia="en-US"/>
    </w:rPr>
  </w:style>
  <w:style w:type="character" w:styleId="FootnoteReference">
    <w:name w:val="footnote reference"/>
    <w:rsid w:val="00C5305A"/>
    <w:rPr>
      <w:vertAlign w:val="superscript"/>
    </w:rPr>
  </w:style>
  <w:style w:type="paragraph" w:customStyle="1" w:styleId="inlinenormal">
    <w:name w:val="inlinenormal"/>
    <w:basedOn w:val="Normal"/>
    <w:rsid w:val="00C5305A"/>
    <w:pPr>
      <w:autoSpaceDN w:val="0"/>
      <w:spacing w:before="120" w:after="60" w:line="264" w:lineRule="auto"/>
    </w:pPr>
    <w:rPr>
      <w:rFonts w:ascii="Arial" w:eastAsia="Times New Roman" w:hAnsi="Arial" w:cs="Arial"/>
      <w:lang w:eastAsia="en-GB"/>
    </w:rPr>
  </w:style>
  <w:style w:type="character" w:styleId="Strong">
    <w:name w:val="Strong"/>
    <w:qFormat/>
    <w:rsid w:val="00C530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7252">
      <w:bodyDiv w:val="1"/>
      <w:marLeft w:val="0"/>
      <w:marRight w:val="0"/>
      <w:marTop w:val="0"/>
      <w:marBottom w:val="0"/>
      <w:divBdr>
        <w:top w:val="none" w:sz="0" w:space="0" w:color="auto"/>
        <w:left w:val="none" w:sz="0" w:space="0" w:color="auto"/>
        <w:bottom w:val="none" w:sz="0" w:space="0" w:color="auto"/>
        <w:right w:val="none" w:sz="0" w:space="0" w:color="auto"/>
      </w:divBdr>
    </w:div>
    <w:div w:id="25640316">
      <w:bodyDiv w:val="1"/>
      <w:marLeft w:val="0"/>
      <w:marRight w:val="0"/>
      <w:marTop w:val="0"/>
      <w:marBottom w:val="0"/>
      <w:divBdr>
        <w:top w:val="none" w:sz="0" w:space="0" w:color="auto"/>
        <w:left w:val="none" w:sz="0" w:space="0" w:color="auto"/>
        <w:bottom w:val="none" w:sz="0" w:space="0" w:color="auto"/>
        <w:right w:val="none" w:sz="0" w:space="0" w:color="auto"/>
      </w:divBdr>
    </w:div>
    <w:div w:id="29301316">
      <w:bodyDiv w:val="1"/>
      <w:marLeft w:val="0"/>
      <w:marRight w:val="0"/>
      <w:marTop w:val="0"/>
      <w:marBottom w:val="0"/>
      <w:divBdr>
        <w:top w:val="none" w:sz="0" w:space="0" w:color="auto"/>
        <w:left w:val="none" w:sz="0" w:space="0" w:color="auto"/>
        <w:bottom w:val="none" w:sz="0" w:space="0" w:color="auto"/>
        <w:right w:val="none" w:sz="0" w:space="0" w:color="auto"/>
      </w:divBdr>
    </w:div>
    <w:div w:id="36780790">
      <w:bodyDiv w:val="1"/>
      <w:marLeft w:val="0"/>
      <w:marRight w:val="0"/>
      <w:marTop w:val="0"/>
      <w:marBottom w:val="0"/>
      <w:divBdr>
        <w:top w:val="none" w:sz="0" w:space="0" w:color="auto"/>
        <w:left w:val="none" w:sz="0" w:space="0" w:color="auto"/>
        <w:bottom w:val="none" w:sz="0" w:space="0" w:color="auto"/>
        <w:right w:val="none" w:sz="0" w:space="0" w:color="auto"/>
      </w:divBdr>
    </w:div>
    <w:div w:id="46028541">
      <w:bodyDiv w:val="1"/>
      <w:marLeft w:val="0"/>
      <w:marRight w:val="0"/>
      <w:marTop w:val="0"/>
      <w:marBottom w:val="0"/>
      <w:divBdr>
        <w:top w:val="none" w:sz="0" w:space="0" w:color="auto"/>
        <w:left w:val="none" w:sz="0" w:space="0" w:color="auto"/>
        <w:bottom w:val="none" w:sz="0" w:space="0" w:color="auto"/>
        <w:right w:val="none" w:sz="0" w:space="0" w:color="auto"/>
      </w:divBdr>
    </w:div>
    <w:div w:id="46955907">
      <w:bodyDiv w:val="1"/>
      <w:marLeft w:val="0"/>
      <w:marRight w:val="0"/>
      <w:marTop w:val="0"/>
      <w:marBottom w:val="0"/>
      <w:divBdr>
        <w:top w:val="none" w:sz="0" w:space="0" w:color="auto"/>
        <w:left w:val="none" w:sz="0" w:space="0" w:color="auto"/>
        <w:bottom w:val="none" w:sz="0" w:space="0" w:color="auto"/>
        <w:right w:val="none" w:sz="0" w:space="0" w:color="auto"/>
      </w:divBdr>
    </w:div>
    <w:div w:id="58330238">
      <w:bodyDiv w:val="1"/>
      <w:marLeft w:val="0"/>
      <w:marRight w:val="0"/>
      <w:marTop w:val="0"/>
      <w:marBottom w:val="0"/>
      <w:divBdr>
        <w:top w:val="none" w:sz="0" w:space="0" w:color="auto"/>
        <w:left w:val="none" w:sz="0" w:space="0" w:color="auto"/>
        <w:bottom w:val="none" w:sz="0" w:space="0" w:color="auto"/>
        <w:right w:val="none" w:sz="0" w:space="0" w:color="auto"/>
      </w:divBdr>
    </w:div>
    <w:div w:id="76362277">
      <w:bodyDiv w:val="1"/>
      <w:marLeft w:val="0"/>
      <w:marRight w:val="0"/>
      <w:marTop w:val="0"/>
      <w:marBottom w:val="0"/>
      <w:divBdr>
        <w:top w:val="none" w:sz="0" w:space="0" w:color="auto"/>
        <w:left w:val="none" w:sz="0" w:space="0" w:color="auto"/>
        <w:bottom w:val="none" w:sz="0" w:space="0" w:color="auto"/>
        <w:right w:val="none" w:sz="0" w:space="0" w:color="auto"/>
      </w:divBdr>
    </w:div>
    <w:div w:id="83495759">
      <w:bodyDiv w:val="1"/>
      <w:marLeft w:val="0"/>
      <w:marRight w:val="0"/>
      <w:marTop w:val="0"/>
      <w:marBottom w:val="0"/>
      <w:divBdr>
        <w:top w:val="none" w:sz="0" w:space="0" w:color="auto"/>
        <w:left w:val="none" w:sz="0" w:space="0" w:color="auto"/>
        <w:bottom w:val="none" w:sz="0" w:space="0" w:color="auto"/>
        <w:right w:val="none" w:sz="0" w:space="0" w:color="auto"/>
      </w:divBdr>
    </w:div>
    <w:div w:id="89620297">
      <w:bodyDiv w:val="1"/>
      <w:marLeft w:val="0"/>
      <w:marRight w:val="0"/>
      <w:marTop w:val="0"/>
      <w:marBottom w:val="0"/>
      <w:divBdr>
        <w:top w:val="none" w:sz="0" w:space="0" w:color="auto"/>
        <w:left w:val="none" w:sz="0" w:space="0" w:color="auto"/>
        <w:bottom w:val="none" w:sz="0" w:space="0" w:color="auto"/>
        <w:right w:val="none" w:sz="0" w:space="0" w:color="auto"/>
      </w:divBdr>
    </w:div>
    <w:div w:id="102499345">
      <w:bodyDiv w:val="1"/>
      <w:marLeft w:val="0"/>
      <w:marRight w:val="0"/>
      <w:marTop w:val="0"/>
      <w:marBottom w:val="0"/>
      <w:divBdr>
        <w:top w:val="none" w:sz="0" w:space="0" w:color="auto"/>
        <w:left w:val="none" w:sz="0" w:space="0" w:color="auto"/>
        <w:bottom w:val="none" w:sz="0" w:space="0" w:color="auto"/>
        <w:right w:val="none" w:sz="0" w:space="0" w:color="auto"/>
      </w:divBdr>
    </w:div>
    <w:div w:id="113721801">
      <w:bodyDiv w:val="1"/>
      <w:marLeft w:val="0"/>
      <w:marRight w:val="0"/>
      <w:marTop w:val="0"/>
      <w:marBottom w:val="0"/>
      <w:divBdr>
        <w:top w:val="none" w:sz="0" w:space="0" w:color="auto"/>
        <w:left w:val="none" w:sz="0" w:space="0" w:color="auto"/>
        <w:bottom w:val="none" w:sz="0" w:space="0" w:color="auto"/>
        <w:right w:val="none" w:sz="0" w:space="0" w:color="auto"/>
      </w:divBdr>
    </w:div>
    <w:div w:id="120467501">
      <w:bodyDiv w:val="1"/>
      <w:marLeft w:val="0"/>
      <w:marRight w:val="0"/>
      <w:marTop w:val="0"/>
      <w:marBottom w:val="0"/>
      <w:divBdr>
        <w:top w:val="none" w:sz="0" w:space="0" w:color="auto"/>
        <w:left w:val="none" w:sz="0" w:space="0" w:color="auto"/>
        <w:bottom w:val="none" w:sz="0" w:space="0" w:color="auto"/>
        <w:right w:val="none" w:sz="0" w:space="0" w:color="auto"/>
      </w:divBdr>
    </w:div>
    <w:div w:id="123275392">
      <w:bodyDiv w:val="1"/>
      <w:marLeft w:val="0"/>
      <w:marRight w:val="0"/>
      <w:marTop w:val="0"/>
      <w:marBottom w:val="0"/>
      <w:divBdr>
        <w:top w:val="none" w:sz="0" w:space="0" w:color="auto"/>
        <w:left w:val="none" w:sz="0" w:space="0" w:color="auto"/>
        <w:bottom w:val="none" w:sz="0" w:space="0" w:color="auto"/>
        <w:right w:val="none" w:sz="0" w:space="0" w:color="auto"/>
      </w:divBdr>
    </w:div>
    <w:div w:id="162211557">
      <w:bodyDiv w:val="1"/>
      <w:marLeft w:val="0"/>
      <w:marRight w:val="0"/>
      <w:marTop w:val="0"/>
      <w:marBottom w:val="0"/>
      <w:divBdr>
        <w:top w:val="none" w:sz="0" w:space="0" w:color="auto"/>
        <w:left w:val="none" w:sz="0" w:space="0" w:color="auto"/>
        <w:bottom w:val="none" w:sz="0" w:space="0" w:color="auto"/>
        <w:right w:val="none" w:sz="0" w:space="0" w:color="auto"/>
      </w:divBdr>
    </w:div>
    <w:div w:id="162747620">
      <w:bodyDiv w:val="1"/>
      <w:marLeft w:val="0"/>
      <w:marRight w:val="0"/>
      <w:marTop w:val="0"/>
      <w:marBottom w:val="0"/>
      <w:divBdr>
        <w:top w:val="none" w:sz="0" w:space="0" w:color="auto"/>
        <w:left w:val="none" w:sz="0" w:space="0" w:color="auto"/>
        <w:bottom w:val="none" w:sz="0" w:space="0" w:color="auto"/>
        <w:right w:val="none" w:sz="0" w:space="0" w:color="auto"/>
      </w:divBdr>
    </w:div>
    <w:div w:id="190532603">
      <w:bodyDiv w:val="1"/>
      <w:marLeft w:val="0"/>
      <w:marRight w:val="0"/>
      <w:marTop w:val="0"/>
      <w:marBottom w:val="0"/>
      <w:divBdr>
        <w:top w:val="none" w:sz="0" w:space="0" w:color="auto"/>
        <w:left w:val="none" w:sz="0" w:space="0" w:color="auto"/>
        <w:bottom w:val="none" w:sz="0" w:space="0" w:color="auto"/>
        <w:right w:val="none" w:sz="0" w:space="0" w:color="auto"/>
      </w:divBdr>
    </w:div>
    <w:div w:id="192353574">
      <w:bodyDiv w:val="1"/>
      <w:marLeft w:val="0"/>
      <w:marRight w:val="0"/>
      <w:marTop w:val="0"/>
      <w:marBottom w:val="0"/>
      <w:divBdr>
        <w:top w:val="none" w:sz="0" w:space="0" w:color="auto"/>
        <w:left w:val="none" w:sz="0" w:space="0" w:color="auto"/>
        <w:bottom w:val="none" w:sz="0" w:space="0" w:color="auto"/>
        <w:right w:val="none" w:sz="0" w:space="0" w:color="auto"/>
      </w:divBdr>
    </w:div>
    <w:div w:id="200361288">
      <w:bodyDiv w:val="1"/>
      <w:marLeft w:val="0"/>
      <w:marRight w:val="0"/>
      <w:marTop w:val="0"/>
      <w:marBottom w:val="0"/>
      <w:divBdr>
        <w:top w:val="none" w:sz="0" w:space="0" w:color="auto"/>
        <w:left w:val="none" w:sz="0" w:space="0" w:color="auto"/>
        <w:bottom w:val="none" w:sz="0" w:space="0" w:color="auto"/>
        <w:right w:val="none" w:sz="0" w:space="0" w:color="auto"/>
      </w:divBdr>
    </w:div>
    <w:div w:id="203106887">
      <w:bodyDiv w:val="1"/>
      <w:marLeft w:val="0"/>
      <w:marRight w:val="0"/>
      <w:marTop w:val="0"/>
      <w:marBottom w:val="0"/>
      <w:divBdr>
        <w:top w:val="none" w:sz="0" w:space="0" w:color="auto"/>
        <w:left w:val="none" w:sz="0" w:space="0" w:color="auto"/>
        <w:bottom w:val="none" w:sz="0" w:space="0" w:color="auto"/>
        <w:right w:val="none" w:sz="0" w:space="0" w:color="auto"/>
      </w:divBdr>
    </w:div>
    <w:div w:id="213085087">
      <w:bodyDiv w:val="1"/>
      <w:marLeft w:val="0"/>
      <w:marRight w:val="0"/>
      <w:marTop w:val="0"/>
      <w:marBottom w:val="0"/>
      <w:divBdr>
        <w:top w:val="none" w:sz="0" w:space="0" w:color="auto"/>
        <w:left w:val="none" w:sz="0" w:space="0" w:color="auto"/>
        <w:bottom w:val="none" w:sz="0" w:space="0" w:color="auto"/>
        <w:right w:val="none" w:sz="0" w:space="0" w:color="auto"/>
      </w:divBdr>
    </w:div>
    <w:div w:id="214005438">
      <w:bodyDiv w:val="1"/>
      <w:marLeft w:val="0"/>
      <w:marRight w:val="0"/>
      <w:marTop w:val="0"/>
      <w:marBottom w:val="0"/>
      <w:divBdr>
        <w:top w:val="none" w:sz="0" w:space="0" w:color="auto"/>
        <w:left w:val="none" w:sz="0" w:space="0" w:color="auto"/>
        <w:bottom w:val="none" w:sz="0" w:space="0" w:color="auto"/>
        <w:right w:val="none" w:sz="0" w:space="0" w:color="auto"/>
      </w:divBdr>
    </w:div>
    <w:div w:id="225798878">
      <w:bodyDiv w:val="1"/>
      <w:marLeft w:val="0"/>
      <w:marRight w:val="0"/>
      <w:marTop w:val="0"/>
      <w:marBottom w:val="0"/>
      <w:divBdr>
        <w:top w:val="none" w:sz="0" w:space="0" w:color="auto"/>
        <w:left w:val="none" w:sz="0" w:space="0" w:color="auto"/>
        <w:bottom w:val="none" w:sz="0" w:space="0" w:color="auto"/>
        <w:right w:val="none" w:sz="0" w:space="0" w:color="auto"/>
      </w:divBdr>
    </w:div>
    <w:div w:id="243497355">
      <w:bodyDiv w:val="1"/>
      <w:marLeft w:val="0"/>
      <w:marRight w:val="0"/>
      <w:marTop w:val="0"/>
      <w:marBottom w:val="0"/>
      <w:divBdr>
        <w:top w:val="none" w:sz="0" w:space="0" w:color="auto"/>
        <w:left w:val="none" w:sz="0" w:space="0" w:color="auto"/>
        <w:bottom w:val="none" w:sz="0" w:space="0" w:color="auto"/>
        <w:right w:val="none" w:sz="0" w:space="0" w:color="auto"/>
      </w:divBdr>
    </w:div>
    <w:div w:id="245236827">
      <w:bodyDiv w:val="1"/>
      <w:marLeft w:val="0"/>
      <w:marRight w:val="0"/>
      <w:marTop w:val="0"/>
      <w:marBottom w:val="0"/>
      <w:divBdr>
        <w:top w:val="none" w:sz="0" w:space="0" w:color="auto"/>
        <w:left w:val="none" w:sz="0" w:space="0" w:color="auto"/>
        <w:bottom w:val="none" w:sz="0" w:space="0" w:color="auto"/>
        <w:right w:val="none" w:sz="0" w:space="0" w:color="auto"/>
      </w:divBdr>
    </w:div>
    <w:div w:id="281109895">
      <w:bodyDiv w:val="1"/>
      <w:marLeft w:val="0"/>
      <w:marRight w:val="0"/>
      <w:marTop w:val="0"/>
      <w:marBottom w:val="0"/>
      <w:divBdr>
        <w:top w:val="none" w:sz="0" w:space="0" w:color="auto"/>
        <w:left w:val="none" w:sz="0" w:space="0" w:color="auto"/>
        <w:bottom w:val="none" w:sz="0" w:space="0" w:color="auto"/>
        <w:right w:val="none" w:sz="0" w:space="0" w:color="auto"/>
      </w:divBdr>
    </w:div>
    <w:div w:id="281961117">
      <w:bodyDiv w:val="1"/>
      <w:marLeft w:val="0"/>
      <w:marRight w:val="0"/>
      <w:marTop w:val="0"/>
      <w:marBottom w:val="0"/>
      <w:divBdr>
        <w:top w:val="none" w:sz="0" w:space="0" w:color="auto"/>
        <w:left w:val="none" w:sz="0" w:space="0" w:color="auto"/>
        <w:bottom w:val="none" w:sz="0" w:space="0" w:color="auto"/>
        <w:right w:val="none" w:sz="0" w:space="0" w:color="auto"/>
      </w:divBdr>
    </w:div>
    <w:div w:id="286665539">
      <w:bodyDiv w:val="1"/>
      <w:marLeft w:val="0"/>
      <w:marRight w:val="0"/>
      <w:marTop w:val="0"/>
      <w:marBottom w:val="0"/>
      <w:divBdr>
        <w:top w:val="none" w:sz="0" w:space="0" w:color="auto"/>
        <w:left w:val="none" w:sz="0" w:space="0" w:color="auto"/>
        <w:bottom w:val="none" w:sz="0" w:space="0" w:color="auto"/>
        <w:right w:val="none" w:sz="0" w:space="0" w:color="auto"/>
      </w:divBdr>
    </w:div>
    <w:div w:id="329913466">
      <w:bodyDiv w:val="1"/>
      <w:marLeft w:val="0"/>
      <w:marRight w:val="0"/>
      <w:marTop w:val="0"/>
      <w:marBottom w:val="0"/>
      <w:divBdr>
        <w:top w:val="none" w:sz="0" w:space="0" w:color="auto"/>
        <w:left w:val="none" w:sz="0" w:space="0" w:color="auto"/>
        <w:bottom w:val="none" w:sz="0" w:space="0" w:color="auto"/>
        <w:right w:val="none" w:sz="0" w:space="0" w:color="auto"/>
      </w:divBdr>
    </w:div>
    <w:div w:id="345601398">
      <w:bodyDiv w:val="1"/>
      <w:marLeft w:val="0"/>
      <w:marRight w:val="0"/>
      <w:marTop w:val="0"/>
      <w:marBottom w:val="0"/>
      <w:divBdr>
        <w:top w:val="none" w:sz="0" w:space="0" w:color="auto"/>
        <w:left w:val="none" w:sz="0" w:space="0" w:color="auto"/>
        <w:bottom w:val="none" w:sz="0" w:space="0" w:color="auto"/>
        <w:right w:val="none" w:sz="0" w:space="0" w:color="auto"/>
      </w:divBdr>
    </w:div>
    <w:div w:id="352465354">
      <w:bodyDiv w:val="1"/>
      <w:marLeft w:val="0"/>
      <w:marRight w:val="0"/>
      <w:marTop w:val="0"/>
      <w:marBottom w:val="0"/>
      <w:divBdr>
        <w:top w:val="none" w:sz="0" w:space="0" w:color="auto"/>
        <w:left w:val="none" w:sz="0" w:space="0" w:color="auto"/>
        <w:bottom w:val="none" w:sz="0" w:space="0" w:color="auto"/>
        <w:right w:val="none" w:sz="0" w:space="0" w:color="auto"/>
      </w:divBdr>
    </w:div>
    <w:div w:id="355740026">
      <w:bodyDiv w:val="1"/>
      <w:marLeft w:val="0"/>
      <w:marRight w:val="0"/>
      <w:marTop w:val="0"/>
      <w:marBottom w:val="0"/>
      <w:divBdr>
        <w:top w:val="none" w:sz="0" w:space="0" w:color="auto"/>
        <w:left w:val="none" w:sz="0" w:space="0" w:color="auto"/>
        <w:bottom w:val="none" w:sz="0" w:space="0" w:color="auto"/>
        <w:right w:val="none" w:sz="0" w:space="0" w:color="auto"/>
      </w:divBdr>
    </w:div>
    <w:div w:id="372584011">
      <w:bodyDiv w:val="1"/>
      <w:marLeft w:val="0"/>
      <w:marRight w:val="0"/>
      <w:marTop w:val="0"/>
      <w:marBottom w:val="0"/>
      <w:divBdr>
        <w:top w:val="none" w:sz="0" w:space="0" w:color="auto"/>
        <w:left w:val="none" w:sz="0" w:space="0" w:color="auto"/>
        <w:bottom w:val="none" w:sz="0" w:space="0" w:color="auto"/>
        <w:right w:val="none" w:sz="0" w:space="0" w:color="auto"/>
      </w:divBdr>
    </w:div>
    <w:div w:id="417943390">
      <w:bodyDiv w:val="1"/>
      <w:marLeft w:val="0"/>
      <w:marRight w:val="0"/>
      <w:marTop w:val="0"/>
      <w:marBottom w:val="0"/>
      <w:divBdr>
        <w:top w:val="none" w:sz="0" w:space="0" w:color="auto"/>
        <w:left w:val="none" w:sz="0" w:space="0" w:color="auto"/>
        <w:bottom w:val="none" w:sz="0" w:space="0" w:color="auto"/>
        <w:right w:val="none" w:sz="0" w:space="0" w:color="auto"/>
      </w:divBdr>
      <w:divsChild>
        <w:div w:id="478958722">
          <w:marLeft w:val="0"/>
          <w:marRight w:val="0"/>
          <w:marTop w:val="0"/>
          <w:marBottom w:val="0"/>
          <w:divBdr>
            <w:top w:val="none" w:sz="0" w:space="0" w:color="auto"/>
            <w:left w:val="none" w:sz="0" w:space="0" w:color="auto"/>
            <w:bottom w:val="none" w:sz="0" w:space="0" w:color="auto"/>
            <w:right w:val="none" w:sz="0" w:space="0" w:color="auto"/>
          </w:divBdr>
          <w:divsChild>
            <w:div w:id="368533074">
              <w:marLeft w:val="0"/>
              <w:marRight w:val="0"/>
              <w:marTop w:val="0"/>
              <w:marBottom w:val="0"/>
              <w:divBdr>
                <w:top w:val="none" w:sz="0" w:space="0" w:color="auto"/>
                <w:left w:val="none" w:sz="0" w:space="0" w:color="auto"/>
                <w:bottom w:val="none" w:sz="0" w:space="0" w:color="auto"/>
                <w:right w:val="none" w:sz="0" w:space="0" w:color="auto"/>
              </w:divBdr>
              <w:divsChild>
                <w:div w:id="290942567">
                  <w:marLeft w:val="0"/>
                  <w:marRight w:val="0"/>
                  <w:marTop w:val="0"/>
                  <w:marBottom w:val="0"/>
                  <w:divBdr>
                    <w:top w:val="none" w:sz="0" w:space="0" w:color="auto"/>
                    <w:left w:val="none" w:sz="0" w:space="0" w:color="auto"/>
                    <w:bottom w:val="none" w:sz="0" w:space="0" w:color="auto"/>
                    <w:right w:val="none" w:sz="0" w:space="0" w:color="auto"/>
                  </w:divBdr>
                  <w:divsChild>
                    <w:div w:id="664893932">
                      <w:marLeft w:val="0"/>
                      <w:marRight w:val="0"/>
                      <w:marTop w:val="0"/>
                      <w:marBottom w:val="0"/>
                      <w:divBdr>
                        <w:top w:val="none" w:sz="0" w:space="0" w:color="auto"/>
                        <w:left w:val="none" w:sz="0" w:space="0" w:color="auto"/>
                        <w:bottom w:val="none" w:sz="0" w:space="0" w:color="auto"/>
                        <w:right w:val="none" w:sz="0" w:space="0" w:color="auto"/>
                      </w:divBdr>
                      <w:divsChild>
                        <w:div w:id="9049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5150922">
      <w:bodyDiv w:val="1"/>
      <w:marLeft w:val="0"/>
      <w:marRight w:val="0"/>
      <w:marTop w:val="0"/>
      <w:marBottom w:val="0"/>
      <w:divBdr>
        <w:top w:val="none" w:sz="0" w:space="0" w:color="auto"/>
        <w:left w:val="none" w:sz="0" w:space="0" w:color="auto"/>
        <w:bottom w:val="none" w:sz="0" w:space="0" w:color="auto"/>
        <w:right w:val="none" w:sz="0" w:space="0" w:color="auto"/>
      </w:divBdr>
    </w:div>
    <w:div w:id="428163720">
      <w:bodyDiv w:val="1"/>
      <w:marLeft w:val="0"/>
      <w:marRight w:val="0"/>
      <w:marTop w:val="0"/>
      <w:marBottom w:val="0"/>
      <w:divBdr>
        <w:top w:val="none" w:sz="0" w:space="0" w:color="auto"/>
        <w:left w:val="none" w:sz="0" w:space="0" w:color="auto"/>
        <w:bottom w:val="none" w:sz="0" w:space="0" w:color="auto"/>
        <w:right w:val="none" w:sz="0" w:space="0" w:color="auto"/>
      </w:divBdr>
    </w:div>
    <w:div w:id="438644949">
      <w:bodyDiv w:val="1"/>
      <w:marLeft w:val="0"/>
      <w:marRight w:val="0"/>
      <w:marTop w:val="0"/>
      <w:marBottom w:val="0"/>
      <w:divBdr>
        <w:top w:val="none" w:sz="0" w:space="0" w:color="auto"/>
        <w:left w:val="none" w:sz="0" w:space="0" w:color="auto"/>
        <w:bottom w:val="none" w:sz="0" w:space="0" w:color="auto"/>
        <w:right w:val="none" w:sz="0" w:space="0" w:color="auto"/>
      </w:divBdr>
    </w:div>
    <w:div w:id="441346742">
      <w:bodyDiv w:val="1"/>
      <w:marLeft w:val="0"/>
      <w:marRight w:val="0"/>
      <w:marTop w:val="0"/>
      <w:marBottom w:val="0"/>
      <w:divBdr>
        <w:top w:val="none" w:sz="0" w:space="0" w:color="auto"/>
        <w:left w:val="none" w:sz="0" w:space="0" w:color="auto"/>
        <w:bottom w:val="none" w:sz="0" w:space="0" w:color="auto"/>
        <w:right w:val="none" w:sz="0" w:space="0" w:color="auto"/>
      </w:divBdr>
    </w:div>
    <w:div w:id="451434903">
      <w:bodyDiv w:val="1"/>
      <w:marLeft w:val="0"/>
      <w:marRight w:val="0"/>
      <w:marTop w:val="0"/>
      <w:marBottom w:val="0"/>
      <w:divBdr>
        <w:top w:val="none" w:sz="0" w:space="0" w:color="auto"/>
        <w:left w:val="none" w:sz="0" w:space="0" w:color="auto"/>
        <w:bottom w:val="none" w:sz="0" w:space="0" w:color="auto"/>
        <w:right w:val="none" w:sz="0" w:space="0" w:color="auto"/>
      </w:divBdr>
    </w:div>
    <w:div w:id="477187848">
      <w:bodyDiv w:val="1"/>
      <w:marLeft w:val="0"/>
      <w:marRight w:val="0"/>
      <w:marTop w:val="0"/>
      <w:marBottom w:val="0"/>
      <w:divBdr>
        <w:top w:val="none" w:sz="0" w:space="0" w:color="auto"/>
        <w:left w:val="none" w:sz="0" w:space="0" w:color="auto"/>
        <w:bottom w:val="none" w:sz="0" w:space="0" w:color="auto"/>
        <w:right w:val="none" w:sz="0" w:space="0" w:color="auto"/>
      </w:divBdr>
    </w:div>
    <w:div w:id="479225071">
      <w:bodyDiv w:val="1"/>
      <w:marLeft w:val="0"/>
      <w:marRight w:val="0"/>
      <w:marTop w:val="0"/>
      <w:marBottom w:val="0"/>
      <w:divBdr>
        <w:top w:val="none" w:sz="0" w:space="0" w:color="auto"/>
        <w:left w:val="none" w:sz="0" w:space="0" w:color="auto"/>
        <w:bottom w:val="none" w:sz="0" w:space="0" w:color="auto"/>
        <w:right w:val="none" w:sz="0" w:space="0" w:color="auto"/>
      </w:divBdr>
    </w:div>
    <w:div w:id="479929393">
      <w:bodyDiv w:val="1"/>
      <w:marLeft w:val="0"/>
      <w:marRight w:val="0"/>
      <w:marTop w:val="0"/>
      <w:marBottom w:val="0"/>
      <w:divBdr>
        <w:top w:val="none" w:sz="0" w:space="0" w:color="auto"/>
        <w:left w:val="none" w:sz="0" w:space="0" w:color="auto"/>
        <w:bottom w:val="none" w:sz="0" w:space="0" w:color="auto"/>
        <w:right w:val="none" w:sz="0" w:space="0" w:color="auto"/>
      </w:divBdr>
    </w:div>
    <w:div w:id="520045502">
      <w:bodyDiv w:val="1"/>
      <w:marLeft w:val="0"/>
      <w:marRight w:val="0"/>
      <w:marTop w:val="0"/>
      <w:marBottom w:val="0"/>
      <w:divBdr>
        <w:top w:val="none" w:sz="0" w:space="0" w:color="auto"/>
        <w:left w:val="none" w:sz="0" w:space="0" w:color="auto"/>
        <w:bottom w:val="none" w:sz="0" w:space="0" w:color="auto"/>
        <w:right w:val="none" w:sz="0" w:space="0" w:color="auto"/>
      </w:divBdr>
    </w:div>
    <w:div w:id="532423458">
      <w:bodyDiv w:val="1"/>
      <w:marLeft w:val="0"/>
      <w:marRight w:val="0"/>
      <w:marTop w:val="0"/>
      <w:marBottom w:val="0"/>
      <w:divBdr>
        <w:top w:val="none" w:sz="0" w:space="0" w:color="auto"/>
        <w:left w:val="none" w:sz="0" w:space="0" w:color="auto"/>
        <w:bottom w:val="none" w:sz="0" w:space="0" w:color="auto"/>
        <w:right w:val="none" w:sz="0" w:space="0" w:color="auto"/>
      </w:divBdr>
    </w:div>
    <w:div w:id="546260392">
      <w:bodyDiv w:val="1"/>
      <w:marLeft w:val="0"/>
      <w:marRight w:val="0"/>
      <w:marTop w:val="0"/>
      <w:marBottom w:val="0"/>
      <w:divBdr>
        <w:top w:val="none" w:sz="0" w:space="0" w:color="auto"/>
        <w:left w:val="none" w:sz="0" w:space="0" w:color="auto"/>
        <w:bottom w:val="none" w:sz="0" w:space="0" w:color="auto"/>
        <w:right w:val="none" w:sz="0" w:space="0" w:color="auto"/>
      </w:divBdr>
    </w:div>
    <w:div w:id="592860709">
      <w:bodyDiv w:val="1"/>
      <w:marLeft w:val="0"/>
      <w:marRight w:val="0"/>
      <w:marTop w:val="0"/>
      <w:marBottom w:val="0"/>
      <w:divBdr>
        <w:top w:val="none" w:sz="0" w:space="0" w:color="auto"/>
        <w:left w:val="none" w:sz="0" w:space="0" w:color="auto"/>
        <w:bottom w:val="none" w:sz="0" w:space="0" w:color="auto"/>
        <w:right w:val="none" w:sz="0" w:space="0" w:color="auto"/>
      </w:divBdr>
    </w:div>
    <w:div w:id="640109898">
      <w:bodyDiv w:val="1"/>
      <w:marLeft w:val="0"/>
      <w:marRight w:val="0"/>
      <w:marTop w:val="0"/>
      <w:marBottom w:val="0"/>
      <w:divBdr>
        <w:top w:val="none" w:sz="0" w:space="0" w:color="auto"/>
        <w:left w:val="none" w:sz="0" w:space="0" w:color="auto"/>
        <w:bottom w:val="none" w:sz="0" w:space="0" w:color="auto"/>
        <w:right w:val="none" w:sz="0" w:space="0" w:color="auto"/>
      </w:divBdr>
    </w:div>
    <w:div w:id="652493815">
      <w:bodyDiv w:val="1"/>
      <w:marLeft w:val="0"/>
      <w:marRight w:val="0"/>
      <w:marTop w:val="0"/>
      <w:marBottom w:val="0"/>
      <w:divBdr>
        <w:top w:val="none" w:sz="0" w:space="0" w:color="auto"/>
        <w:left w:val="none" w:sz="0" w:space="0" w:color="auto"/>
        <w:bottom w:val="none" w:sz="0" w:space="0" w:color="auto"/>
        <w:right w:val="none" w:sz="0" w:space="0" w:color="auto"/>
      </w:divBdr>
    </w:div>
    <w:div w:id="659772935">
      <w:bodyDiv w:val="1"/>
      <w:marLeft w:val="0"/>
      <w:marRight w:val="0"/>
      <w:marTop w:val="0"/>
      <w:marBottom w:val="0"/>
      <w:divBdr>
        <w:top w:val="none" w:sz="0" w:space="0" w:color="auto"/>
        <w:left w:val="none" w:sz="0" w:space="0" w:color="auto"/>
        <w:bottom w:val="none" w:sz="0" w:space="0" w:color="auto"/>
        <w:right w:val="none" w:sz="0" w:space="0" w:color="auto"/>
      </w:divBdr>
    </w:div>
    <w:div w:id="671033940">
      <w:bodyDiv w:val="1"/>
      <w:marLeft w:val="0"/>
      <w:marRight w:val="0"/>
      <w:marTop w:val="0"/>
      <w:marBottom w:val="0"/>
      <w:divBdr>
        <w:top w:val="none" w:sz="0" w:space="0" w:color="auto"/>
        <w:left w:val="none" w:sz="0" w:space="0" w:color="auto"/>
        <w:bottom w:val="none" w:sz="0" w:space="0" w:color="auto"/>
        <w:right w:val="none" w:sz="0" w:space="0" w:color="auto"/>
      </w:divBdr>
    </w:div>
    <w:div w:id="689187469">
      <w:bodyDiv w:val="1"/>
      <w:marLeft w:val="0"/>
      <w:marRight w:val="0"/>
      <w:marTop w:val="0"/>
      <w:marBottom w:val="0"/>
      <w:divBdr>
        <w:top w:val="none" w:sz="0" w:space="0" w:color="auto"/>
        <w:left w:val="none" w:sz="0" w:space="0" w:color="auto"/>
        <w:bottom w:val="none" w:sz="0" w:space="0" w:color="auto"/>
        <w:right w:val="none" w:sz="0" w:space="0" w:color="auto"/>
      </w:divBdr>
    </w:div>
    <w:div w:id="698504069">
      <w:bodyDiv w:val="1"/>
      <w:marLeft w:val="0"/>
      <w:marRight w:val="0"/>
      <w:marTop w:val="0"/>
      <w:marBottom w:val="0"/>
      <w:divBdr>
        <w:top w:val="none" w:sz="0" w:space="0" w:color="auto"/>
        <w:left w:val="none" w:sz="0" w:space="0" w:color="auto"/>
        <w:bottom w:val="none" w:sz="0" w:space="0" w:color="auto"/>
        <w:right w:val="none" w:sz="0" w:space="0" w:color="auto"/>
      </w:divBdr>
    </w:div>
    <w:div w:id="710421510">
      <w:bodyDiv w:val="1"/>
      <w:marLeft w:val="0"/>
      <w:marRight w:val="0"/>
      <w:marTop w:val="0"/>
      <w:marBottom w:val="0"/>
      <w:divBdr>
        <w:top w:val="none" w:sz="0" w:space="0" w:color="auto"/>
        <w:left w:val="none" w:sz="0" w:space="0" w:color="auto"/>
        <w:bottom w:val="none" w:sz="0" w:space="0" w:color="auto"/>
        <w:right w:val="none" w:sz="0" w:space="0" w:color="auto"/>
      </w:divBdr>
    </w:div>
    <w:div w:id="747574217">
      <w:bodyDiv w:val="1"/>
      <w:marLeft w:val="0"/>
      <w:marRight w:val="0"/>
      <w:marTop w:val="0"/>
      <w:marBottom w:val="0"/>
      <w:divBdr>
        <w:top w:val="none" w:sz="0" w:space="0" w:color="auto"/>
        <w:left w:val="none" w:sz="0" w:space="0" w:color="auto"/>
        <w:bottom w:val="none" w:sz="0" w:space="0" w:color="auto"/>
        <w:right w:val="none" w:sz="0" w:space="0" w:color="auto"/>
      </w:divBdr>
    </w:div>
    <w:div w:id="752510304">
      <w:bodyDiv w:val="1"/>
      <w:marLeft w:val="0"/>
      <w:marRight w:val="0"/>
      <w:marTop w:val="0"/>
      <w:marBottom w:val="0"/>
      <w:divBdr>
        <w:top w:val="none" w:sz="0" w:space="0" w:color="auto"/>
        <w:left w:val="none" w:sz="0" w:space="0" w:color="auto"/>
        <w:bottom w:val="none" w:sz="0" w:space="0" w:color="auto"/>
        <w:right w:val="none" w:sz="0" w:space="0" w:color="auto"/>
      </w:divBdr>
    </w:div>
    <w:div w:id="787043718">
      <w:bodyDiv w:val="1"/>
      <w:marLeft w:val="0"/>
      <w:marRight w:val="0"/>
      <w:marTop w:val="0"/>
      <w:marBottom w:val="0"/>
      <w:divBdr>
        <w:top w:val="none" w:sz="0" w:space="0" w:color="auto"/>
        <w:left w:val="none" w:sz="0" w:space="0" w:color="auto"/>
        <w:bottom w:val="none" w:sz="0" w:space="0" w:color="auto"/>
        <w:right w:val="none" w:sz="0" w:space="0" w:color="auto"/>
      </w:divBdr>
    </w:div>
    <w:div w:id="789519691">
      <w:bodyDiv w:val="1"/>
      <w:marLeft w:val="0"/>
      <w:marRight w:val="0"/>
      <w:marTop w:val="0"/>
      <w:marBottom w:val="0"/>
      <w:divBdr>
        <w:top w:val="none" w:sz="0" w:space="0" w:color="auto"/>
        <w:left w:val="none" w:sz="0" w:space="0" w:color="auto"/>
        <w:bottom w:val="none" w:sz="0" w:space="0" w:color="auto"/>
        <w:right w:val="none" w:sz="0" w:space="0" w:color="auto"/>
      </w:divBdr>
    </w:div>
    <w:div w:id="792406668">
      <w:bodyDiv w:val="1"/>
      <w:marLeft w:val="0"/>
      <w:marRight w:val="0"/>
      <w:marTop w:val="0"/>
      <w:marBottom w:val="0"/>
      <w:divBdr>
        <w:top w:val="none" w:sz="0" w:space="0" w:color="auto"/>
        <w:left w:val="none" w:sz="0" w:space="0" w:color="auto"/>
        <w:bottom w:val="none" w:sz="0" w:space="0" w:color="auto"/>
        <w:right w:val="none" w:sz="0" w:space="0" w:color="auto"/>
      </w:divBdr>
    </w:div>
    <w:div w:id="796607016">
      <w:bodyDiv w:val="1"/>
      <w:marLeft w:val="0"/>
      <w:marRight w:val="0"/>
      <w:marTop w:val="0"/>
      <w:marBottom w:val="0"/>
      <w:divBdr>
        <w:top w:val="none" w:sz="0" w:space="0" w:color="auto"/>
        <w:left w:val="none" w:sz="0" w:space="0" w:color="auto"/>
        <w:bottom w:val="none" w:sz="0" w:space="0" w:color="auto"/>
        <w:right w:val="none" w:sz="0" w:space="0" w:color="auto"/>
      </w:divBdr>
    </w:div>
    <w:div w:id="799765109">
      <w:bodyDiv w:val="1"/>
      <w:marLeft w:val="0"/>
      <w:marRight w:val="0"/>
      <w:marTop w:val="0"/>
      <w:marBottom w:val="0"/>
      <w:divBdr>
        <w:top w:val="none" w:sz="0" w:space="0" w:color="auto"/>
        <w:left w:val="none" w:sz="0" w:space="0" w:color="auto"/>
        <w:bottom w:val="none" w:sz="0" w:space="0" w:color="auto"/>
        <w:right w:val="none" w:sz="0" w:space="0" w:color="auto"/>
      </w:divBdr>
    </w:div>
    <w:div w:id="816073430">
      <w:bodyDiv w:val="1"/>
      <w:marLeft w:val="0"/>
      <w:marRight w:val="0"/>
      <w:marTop w:val="0"/>
      <w:marBottom w:val="0"/>
      <w:divBdr>
        <w:top w:val="none" w:sz="0" w:space="0" w:color="auto"/>
        <w:left w:val="none" w:sz="0" w:space="0" w:color="auto"/>
        <w:bottom w:val="none" w:sz="0" w:space="0" w:color="auto"/>
        <w:right w:val="none" w:sz="0" w:space="0" w:color="auto"/>
      </w:divBdr>
    </w:div>
    <w:div w:id="825559493">
      <w:bodyDiv w:val="1"/>
      <w:marLeft w:val="0"/>
      <w:marRight w:val="0"/>
      <w:marTop w:val="0"/>
      <w:marBottom w:val="0"/>
      <w:divBdr>
        <w:top w:val="none" w:sz="0" w:space="0" w:color="auto"/>
        <w:left w:val="none" w:sz="0" w:space="0" w:color="auto"/>
        <w:bottom w:val="none" w:sz="0" w:space="0" w:color="auto"/>
        <w:right w:val="none" w:sz="0" w:space="0" w:color="auto"/>
      </w:divBdr>
    </w:div>
    <w:div w:id="825777859">
      <w:bodyDiv w:val="1"/>
      <w:marLeft w:val="0"/>
      <w:marRight w:val="0"/>
      <w:marTop w:val="0"/>
      <w:marBottom w:val="0"/>
      <w:divBdr>
        <w:top w:val="none" w:sz="0" w:space="0" w:color="auto"/>
        <w:left w:val="none" w:sz="0" w:space="0" w:color="auto"/>
        <w:bottom w:val="none" w:sz="0" w:space="0" w:color="auto"/>
        <w:right w:val="none" w:sz="0" w:space="0" w:color="auto"/>
      </w:divBdr>
    </w:div>
    <w:div w:id="829373792">
      <w:bodyDiv w:val="1"/>
      <w:marLeft w:val="0"/>
      <w:marRight w:val="0"/>
      <w:marTop w:val="0"/>
      <w:marBottom w:val="0"/>
      <w:divBdr>
        <w:top w:val="none" w:sz="0" w:space="0" w:color="auto"/>
        <w:left w:val="none" w:sz="0" w:space="0" w:color="auto"/>
        <w:bottom w:val="none" w:sz="0" w:space="0" w:color="auto"/>
        <w:right w:val="none" w:sz="0" w:space="0" w:color="auto"/>
      </w:divBdr>
    </w:div>
    <w:div w:id="839662938">
      <w:bodyDiv w:val="1"/>
      <w:marLeft w:val="0"/>
      <w:marRight w:val="0"/>
      <w:marTop w:val="0"/>
      <w:marBottom w:val="0"/>
      <w:divBdr>
        <w:top w:val="none" w:sz="0" w:space="0" w:color="auto"/>
        <w:left w:val="none" w:sz="0" w:space="0" w:color="auto"/>
        <w:bottom w:val="none" w:sz="0" w:space="0" w:color="auto"/>
        <w:right w:val="none" w:sz="0" w:space="0" w:color="auto"/>
      </w:divBdr>
    </w:div>
    <w:div w:id="859972510">
      <w:bodyDiv w:val="1"/>
      <w:marLeft w:val="0"/>
      <w:marRight w:val="0"/>
      <w:marTop w:val="0"/>
      <w:marBottom w:val="0"/>
      <w:divBdr>
        <w:top w:val="none" w:sz="0" w:space="0" w:color="auto"/>
        <w:left w:val="none" w:sz="0" w:space="0" w:color="auto"/>
        <w:bottom w:val="none" w:sz="0" w:space="0" w:color="auto"/>
        <w:right w:val="none" w:sz="0" w:space="0" w:color="auto"/>
      </w:divBdr>
    </w:div>
    <w:div w:id="878324890">
      <w:bodyDiv w:val="1"/>
      <w:marLeft w:val="0"/>
      <w:marRight w:val="0"/>
      <w:marTop w:val="0"/>
      <w:marBottom w:val="0"/>
      <w:divBdr>
        <w:top w:val="none" w:sz="0" w:space="0" w:color="auto"/>
        <w:left w:val="none" w:sz="0" w:space="0" w:color="auto"/>
        <w:bottom w:val="none" w:sz="0" w:space="0" w:color="auto"/>
        <w:right w:val="none" w:sz="0" w:space="0" w:color="auto"/>
      </w:divBdr>
    </w:div>
    <w:div w:id="890120702">
      <w:bodyDiv w:val="1"/>
      <w:marLeft w:val="0"/>
      <w:marRight w:val="0"/>
      <w:marTop w:val="0"/>
      <w:marBottom w:val="0"/>
      <w:divBdr>
        <w:top w:val="none" w:sz="0" w:space="0" w:color="auto"/>
        <w:left w:val="none" w:sz="0" w:space="0" w:color="auto"/>
        <w:bottom w:val="none" w:sz="0" w:space="0" w:color="auto"/>
        <w:right w:val="none" w:sz="0" w:space="0" w:color="auto"/>
      </w:divBdr>
    </w:div>
    <w:div w:id="898251128">
      <w:bodyDiv w:val="1"/>
      <w:marLeft w:val="0"/>
      <w:marRight w:val="0"/>
      <w:marTop w:val="0"/>
      <w:marBottom w:val="0"/>
      <w:divBdr>
        <w:top w:val="none" w:sz="0" w:space="0" w:color="auto"/>
        <w:left w:val="none" w:sz="0" w:space="0" w:color="auto"/>
        <w:bottom w:val="none" w:sz="0" w:space="0" w:color="auto"/>
        <w:right w:val="none" w:sz="0" w:space="0" w:color="auto"/>
      </w:divBdr>
    </w:div>
    <w:div w:id="901719380">
      <w:bodyDiv w:val="1"/>
      <w:marLeft w:val="0"/>
      <w:marRight w:val="0"/>
      <w:marTop w:val="0"/>
      <w:marBottom w:val="0"/>
      <w:divBdr>
        <w:top w:val="none" w:sz="0" w:space="0" w:color="auto"/>
        <w:left w:val="none" w:sz="0" w:space="0" w:color="auto"/>
        <w:bottom w:val="none" w:sz="0" w:space="0" w:color="auto"/>
        <w:right w:val="none" w:sz="0" w:space="0" w:color="auto"/>
      </w:divBdr>
    </w:div>
    <w:div w:id="955136299">
      <w:bodyDiv w:val="1"/>
      <w:marLeft w:val="0"/>
      <w:marRight w:val="0"/>
      <w:marTop w:val="0"/>
      <w:marBottom w:val="0"/>
      <w:divBdr>
        <w:top w:val="none" w:sz="0" w:space="0" w:color="auto"/>
        <w:left w:val="none" w:sz="0" w:space="0" w:color="auto"/>
        <w:bottom w:val="none" w:sz="0" w:space="0" w:color="auto"/>
        <w:right w:val="none" w:sz="0" w:space="0" w:color="auto"/>
      </w:divBdr>
    </w:div>
    <w:div w:id="957372986">
      <w:bodyDiv w:val="1"/>
      <w:marLeft w:val="0"/>
      <w:marRight w:val="0"/>
      <w:marTop w:val="0"/>
      <w:marBottom w:val="0"/>
      <w:divBdr>
        <w:top w:val="none" w:sz="0" w:space="0" w:color="auto"/>
        <w:left w:val="none" w:sz="0" w:space="0" w:color="auto"/>
        <w:bottom w:val="none" w:sz="0" w:space="0" w:color="auto"/>
        <w:right w:val="none" w:sz="0" w:space="0" w:color="auto"/>
      </w:divBdr>
    </w:div>
    <w:div w:id="982664599">
      <w:bodyDiv w:val="1"/>
      <w:marLeft w:val="0"/>
      <w:marRight w:val="0"/>
      <w:marTop w:val="0"/>
      <w:marBottom w:val="0"/>
      <w:divBdr>
        <w:top w:val="none" w:sz="0" w:space="0" w:color="auto"/>
        <w:left w:val="none" w:sz="0" w:space="0" w:color="auto"/>
        <w:bottom w:val="none" w:sz="0" w:space="0" w:color="auto"/>
        <w:right w:val="none" w:sz="0" w:space="0" w:color="auto"/>
      </w:divBdr>
    </w:div>
    <w:div w:id="1016346696">
      <w:bodyDiv w:val="1"/>
      <w:marLeft w:val="0"/>
      <w:marRight w:val="0"/>
      <w:marTop w:val="0"/>
      <w:marBottom w:val="0"/>
      <w:divBdr>
        <w:top w:val="none" w:sz="0" w:space="0" w:color="auto"/>
        <w:left w:val="none" w:sz="0" w:space="0" w:color="auto"/>
        <w:bottom w:val="none" w:sz="0" w:space="0" w:color="auto"/>
        <w:right w:val="none" w:sz="0" w:space="0" w:color="auto"/>
      </w:divBdr>
    </w:div>
    <w:div w:id="1017079040">
      <w:bodyDiv w:val="1"/>
      <w:marLeft w:val="0"/>
      <w:marRight w:val="0"/>
      <w:marTop w:val="0"/>
      <w:marBottom w:val="0"/>
      <w:divBdr>
        <w:top w:val="none" w:sz="0" w:space="0" w:color="auto"/>
        <w:left w:val="none" w:sz="0" w:space="0" w:color="auto"/>
        <w:bottom w:val="none" w:sz="0" w:space="0" w:color="auto"/>
        <w:right w:val="none" w:sz="0" w:space="0" w:color="auto"/>
      </w:divBdr>
    </w:div>
    <w:div w:id="1059749484">
      <w:bodyDiv w:val="1"/>
      <w:marLeft w:val="0"/>
      <w:marRight w:val="0"/>
      <w:marTop w:val="0"/>
      <w:marBottom w:val="0"/>
      <w:divBdr>
        <w:top w:val="none" w:sz="0" w:space="0" w:color="auto"/>
        <w:left w:val="none" w:sz="0" w:space="0" w:color="auto"/>
        <w:bottom w:val="none" w:sz="0" w:space="0" w:color="auto"/>
        <w:right w:val="none" w:sz="0" w:space="0" w:color="auto"/>
      </w:divBdr>
    </w:div>
    <w:div w:id="1068769566">
      <w:bodyDiv w:val="1"/>
      <w:marLeft w:val="0"/>
      <w:marRight w:val="0"/>
      <w:marTop w:val="0"/>
      <w:marBottom w:val="0"/>
      <w:divBdr>
        <w:top w:val="none" w:sz="0" w:space="0" w:color="auto"/>
        <w:left w:val="none" w:sz="0" w:space="0" w:color="auto"/>
        <w:bottom w:val="none" w:sz="0" w:space="0" w:color="auto"/>
        <w:right w:val="none" w:sz="0" w:space="0" w:color="auto"/>
      </w:divBdr>
    </w:div>
    <w:div w:id="1076052849">
      <w:bodyDiv w:val="1"/>
      <w:marLeft w:val="0"/>
      <w:marRight w:val="0"/>
      <w:marTop w:val="0"/>
      <w:marBottom w:val="0"/>
      <w:divBdr>
        <w:top w:val="none" w:sz="0" w:space="0" w:color="auto"/>
        <w:left w:val="none" w:sz="0" w:space="0" w:color="auto"/>
        <w:bottom w:val="none" w:sz="0" w:space="0" w:color="auto"/>
        <w:right w:val="none" w:sz="0" w:space="0" w:color="auto"/>
      </w:divBdr>
    </w:div>
    <w:div w:id="1082489113">
      <w:bodyDiv w:val="1"/>
      <w:marLeft w:val="0"/>
      <w:marRight w:val="0"/>
      <w:marTop w:val="0"/>
      <w:marBottom w:val="0"/>
      <w:divBdr>
        <w:top w:val="none" w:sz="0" w:space="0" w:color="auto"/>
        <w:left w:val="none" w:sz="0" w:space="0" w:color="auto"/>
        <w:bottom w:val="none" w:sz="0" w:space="0" w:color="auto"/>
        <w:right w:val="none" w:sz="0" w:space="0" w:color="auto"/>
      </w:divBdr>
    </w:div>
    <w:div w:id="1114330543">
      <w:bodyDiv w:val="1"/>
      <w:marLeft w:val="0"/>
      <w:marRight w:val="0"/>
      <w:marTop w:val="0"/>
      <w:marBottom w:val="0"/>
      <w:divBdr>
        <w:top w:val="none" w:sz="0" w:space="0" w:color="auto"/>
        <w:left w:val="none" w:sz="0" w:space="0" w:color="auto"/>
        <w:bottom w:val="none" w:sz="0" w:space="0" w:color="auto"/>
        <w:right w:val="none" w:sz="0" w:space="0" w:color="auto"/>
      </w:divBdr>
    </w:div>
    <w:div w:id="1115755674">
      <w:bodyDiv w:val="1"/>
      <w:marLeft w:val="0"/>
      <w:marRight w:val="0"/>
      <w:marTop w:val="0"/>
      <w:marBottom w:val="0"/>
      <w:divBdr>
        <w:top w:val="none" w:sz="0" w:space="0" w:color="auto"/>
        <w:left w:val="none" w:sz="0" w:space="0" w:color="auto"/>
        <w:bottom w:val="none" w:sz="0" w:space="0" w:color="auto"/>
        <w:right w:val="none" w:sz="0" w:space="0" w:color="auto"/>
      </w:divBdr>
    </w:div>
    <w:div w:id="1179201752">
      <w:bodyDiv w:val="1"/>
      <w:marLeft w:val="0"/>
      <w:marRight w:val="0"/>
      <w:marTop w:val="0"/>
      <w:marBottom w:val="0"/>
      <w:divBdr>
        <w:top w:val="none" w:sz="0" w:space="0" w:color="auto"/>
        <w:left w:val="none" w:sz="0" w:space="0" w:color="auto"/>
        <w:bottom w:val="none" w:sz="0" w:space="0" w:color="auto"/>
        <w:right w:val="none" w:sz="0" w:space="0" w:color="auto"/>
      </w:divBdr>
    </w:div>
    <w:div w:id="1191727641">
      <w:bodyDiv w:val="1"/>
      <w:marLeft w:val="0"/>
      <w:marRight w:val="0"/>
      <w:marTop w:val="0"/>
      <w:marBottom w:val="0"/>
      <w:divBdr>
        <w:top w:val="none" w:sz="0" w:space="0" w:color="auto"/>
        <w:left w:val="none" w:sz="0" w:space="0" w:color="auto"/>
        <w:bottom w:val="none" w:sz="0" w:space="0" w:color="auto"/>
        <w:right w:val="none" w:sz="0" w:space="0" w:color="auto"/>
      </w:divBdr>
    </w:div>
    <w:div w:id="1204364593">
      <w:bodyDiv w:val="1"/>
      <w:marLeft w:val="0"/>
      <w:marRight w:val="0"/>
      <w:marTop w:val="0"/>
      <w:marBottom w:val="0"/>
      <w:divBdr>
        <w:top w:val="none" w:sz="0" w:space="0" w:color="auto"/>
        <w:left w:val="none" w:sz="0" w:space="0" w:color="auto"/>
        <w:bottom w:val="none" w:sz="0" w:space="0" w:color="auto"/>
        <w:right w:val="none" w:sz="0" w:space="0" w:color="auto"/>
      </w:divBdr>
    </w:div>
    <w:div w:id="1205675259">
      <w:bodyDiv w:val="1"/>
      <w:marLeft w:val="0"/>
      <w:marRight w:val="0"/>
      <w:marTop w:val="0"/>
      <w:marBottom w:val="0"/>
      <w:divBdr>
        <w:top w:val="none" w:sz="0" w:space="0" w:color="auto"/>
        <w:left w:val="none" w:sz="0" w:space="0" w:color="auto"/>
        <w:bottom w:val="none" w:sz="0" w:space="0" w:color="auto"/>
        <w:right w:val="none" w:sz="0" w:space="0" w:color="auto"/>
      </w:divBdr>
    </w:div>
    <w:div w:id="1242447722">
      <w:bodyDiv w:val="1"/>
      <w:marLeft w:val="0"/>
      <w:marRight w:val="0"/>
      <w:marTop w:val="0"/>
      <w:marBottom w:val="0"/>
      <w:divBdr>
        <w:top w:val="none" w:sz="0" w:space="0" w:color="auto"/>
        <w:left w:val="none" w:sz="0" w:space="0" w:color="auto"/>
        <w:bottom w:val="none" w:sz="0" w:space="0" w:color="auto"/>
        <w:right w:val="none" w:sz="0" w:space="0" w:color="auto"/>
      </w:divBdr>
    </w:div>
    <w:div w:id="1248684549">
      <w:bodyDiv w:val="1"/>
      <w:marLeft w:val="0"/>
      <w:marRight w:val="0"/>
      <w:marTop w:val="0"/>
      <w:marBottom w:val="0"/>
      <w:divBdr>
        <w:top w:val="none" w:sz="0" w:space="0" w:color="auto"/>
        <w:left w:val="none" w:sz="0" w:space="0" w:color="auto"/>
        <w:bottom w:val="none" w:sz="0" w:space="0" w:color="auto"/>
        <w:right w:val="none" w:sz="0" w:space="0" w:color="auto"/>
      </w:divBdr>
    </w:div>
    <w:div w:id="1261793682">
      <w:bodyDiv w:val="1"/>
      <w:marLeft w:val="0"/>
      <w:marRight w:val="0"/>
      <w:marTop w:val="0"/>
      <w:marBottom w:val="0"/>
      <w:divBdr>
        <w:top w:val="none" w:sz="0" w:space="0" w:color="auto"/>
        <w:left w:val="none" w:sz="0" w:space="0" w:color="auto"/>
        <w:bottom w:val="none" w:sz="0" w:space="0" w:color="auto"/>
        <w:right w:val="none" w:sz="0" w:space="0" w:color="auto"/>
      </w:divBdr>
    </w:div>
    <w:div w:id="1293169220">
      <w:bodyDiv w:val="1"/>
      <w:marLeft w:val="0"/>
      <w:marRight w:val="0"/>
      <w:marTop w:val="0"/>
      <w:marBottom w:val="0"/>
      <w:divBdr>
        <w:top w:val="none" w:sz="0" w:space="0" w:color="auto"/>
        <w:left w:val="none" w:sz="0" w:space="0" w:color="auto"/>
        <w:bottom w:val="none" w:sz="0" w:space="0" w:color="auto"/>
        <w:right w:val="none" w:sz="0" w:space="0" w:color="auto"/>
      </w:divBdr>
    </w:div>
    <w:div w:id="1293362523">
      <w:bodyDiv w:val="1"/>
      <w:marLeft w:val="0"/>
      <w:marRight w:val="0"/>
      <w:marTop w:val="0"/>
      <w:marBottom w:val="0"/>
      <w:divBdr>
        <w:top w:val="none" w:sz="0" w:space="0" w:color="auto"/>
        <w:left w:val="none" w:sz="0" w:space="0" w:color="auto"/>
        <w:bottom w:val="none" w:sz="0" w:space="0" w:color="auto"/>
        <w:right w:val="none" w:sz="0" w:space="0" w:color="auto"/>
      </w:divBdr>
    </w:div>
    <w:div w:id="1324699576">
      <w:bodyDiv w:val="1"/>
      <w:marLeft w:val="0"/>
      <w:marRight w:val="0"/>
      <w:marTop w:val="0"/>
      <w:marBottom w:val="0"/>
      <w:divBdr>
        <w:top w:val="none" w:sz="0" w:space="0" w:color="auto"/>
        <w:left w:val="none" w:sz="0" w:space="0" w:color="auto"/>
        <w:bottom w:val="none" w:sz="0" w:space="0" w:color="auto"/>
        <w:right w:val="none" w:sz="0" w:space="0" w:color="auto"/>
      </w:divBdr>
    </w:div>
    <w:div w:id="1346051573">
      <w:bodyDiv w:val="1"/>
      <w:marLeft w:val="0"/>
      <w:marRight w:val="0"/>
      <w:marTop w:val="0"/>
      <w:marBottom w:val="0"/>
      <w:divBdr>
        <w:top w:val="none" w:sz="0" w:space="0" w:color="auto"/>
        <w:left w:val="none" w:sz="0" w:space="0" w:color="auto"/>
        <w:bottom w:val="none" w:sz="0" w:space="0" w:color="auto"/>
        <w:right w:val="none" w:sz="0" w:space="0" w:color="auto"/>
      </w:divBdr>
    </w:div>
    <w:div w:id="1400177506">
      <w:bodyDiv w:val="1"/>
      <w:marLeft w:val="0"/>
      <w:marRight w:val="0"/>
      <w:marTop w:val="0"/>
      <w:marBottom w:val="0"/>
      <w:divBdr>
        <w:top w:val="none" w:sz="0" w:space="0" w:color="auto"/>
        <w:left w:val="none" w:sz="0" w:space="0" w:color="auto"/>
        <w:bottom w:val="none" w:sz="0" w:space="0" w:color="auto"/>
        <w:right w:val="none" w:sz="0" w:space="0" w:color="auto"/>
      </w:divBdr>
    </w:div>
    <w:div w:id="1401561854">
      <w:bodyDiv w:val="1"/>
      <w:marLeft w:val="0"/>
      <w:marRight w:val="0"/>
      <w:marTop w:val="0"/>
      <w:marBottom w:val="0"/>
      <w:divBdr>
        <w:top w:val="none" w:sz="0" w:space="0" w:color="auto"/>
        <w:left w:val="none" w:sz="0" w:space="0" w:color="auto"/>
        <w:bottom w:val="none" w:sz="0" w:space="0" w:color="auto"/>
        <w:right w:val="none" w:sz="0" w:space="0" w:color="auto"/>
      </w:divBdr>
    </w:div>
    <w:div w:id="1416128540">
      <w:bodyDiv w:val="1"/>
      <w:marLeft w:val="0"/>
      <w:marRight w:val="0"/>
      <w:marTop w:val="0"/>
      <w:marBottom w:val="0"/>
      <w:divBdr>
        <w:top w:val="none" w:sz="0" w:space="0" w:color="auto"/>
        <w:left w:val="none" w:sz="0" w:space="0" w:color="auto"/>
        <w:bottom w:val="none" w:sz="0" w:space="0" w:color="auto"/>
        <w:right w:val="none" w:sz="0" w:space="0" w:color="auto"/>
      </w:divBdr>
    </w:div>
    <w:div w:id="1418476281">
      <w:bodyDiv w:val="1"/>
      <w:marLeft w:val="0"/>
      <w:marRight w:val="0"/>
      <w:marTop w:val="0"/>
      <w:marBottom w:val="0"/>
      <w:divBdr>
        <w:top w:val="none" w:sz="0" w:space="0" w:color="auto"/>
        <w:left w:val="none" w:sz="0" w:space="0" w:color="auto"/>
        <w:bottom w:val="none" w:sz="0" w:space="0" w:color="auto"/>
        <w:right w:val="none" w:sz="0" w:space="0" w:color="auto"/>
      </w:divBdr>
    </w:div>
    <w:div w:id="1453592050">
      <w:bodyDiv w:val="1"/>
      <w:marLeft w:val="0"/>
      <w:marRight w:val="0"/>
      <w:marTop w:val="0"/>
      <w:marBottom w:val="0"/>
      <w:divBdr>
        <w:top w:val="none" w:sz="0" w:space="0" w:color="auto"/>
        <w:left w:val="none" w:sz="0" w:space="0" w:color="auto"/>
        <w:bottom w:val="none" w:sz="0" w:space="0" w:color="auto"/>
        <w:right w:val="none" w:sz="0" w:space="0" w:color="auto"/>
      </w:divBdr>
    </w:div>
    <w:div w:id="1519082166">
      <w:bodyDiv w:val="1"/>
      <w:marLeft w:val="0"/>
      <w:marRight w:val="0"/>
      <w:marTop w:val="0"/>
      <w:marBottom w:val="0"/>
      <w:divBdr>
        <w:top w:val="none" w:sz="0" w:space="0" w:color="auto"/>
        <w:left w:val="none" w:sz="0" w:space="0" w:color="auto"/>
        <w:bottom w:val="none" w:sz="0" w:space="0" w:color="auto"/>
        <w:right w:val="none" w:sz="0" w:space="0" w:color="auto"/>
      </w:divBdr>
    </w:div>
    <w:div w:id="1537766965">
      <w:bodyDiv w:val="1"/>
      <w:marLeft w:val="0"/>
      <w:marRight w:val="0"/>
      <w:marTop w:val="0"/>
      <w:marBottom w:val="0"/>
      <w:divBdr>
        <w:top w:val="none" w:sz="0" w:space="0" w:color="auto"/>
        <w:left w:val="none" w:sz="0" w:space="0" w:color="auto"/>
        <w:bottom w:val="none" w:sz="0" w:space="0" w:color="auto"/>
        <w:right w:val="none" w:sz="0" w:space="0" w:color="auto"/>
      </w:divBdr>
    </w:div>
    <w:div w:id="1538346762">
      <w:bodyDiv w:val="1"/>
      <w:marLeft w:val="0"/>
      <w:marRight w:val="0"/>
      <w:marTop w:val="0"/>
      <w:marBottom w:val="0"/>
      <w:divBdr>
        <w:top w:val="none" w:sz="0" w:space="0" w:color="auto"/>
        <w:left w:val="none" w:sz="0" w:space="0" w:color="auto"/>
        <w:bottom w:val="none" w:sz="0" w:space="0" w:color="auto"/>
        <w:right w:val="none" w:sz="0" w:space="0" w:color="auto"/>
      </w:divBdr>
    </w:div>
    <w:div w:id="1550070944">
      <w:bodyDiv w:val="1"/>
      <w:marLeft w:val="0"/>
      <w:marRight w:val="0"/>
      <w:marTop w:val="0"/>
      <w:marBottom w:val="0"/>
      <w:divBdr>
        <w:top w:val="none" w:sz="0" w:space="0" w:color="auto"/>
        <w:left w:val="none" w:sz="0" w:space="0" w:color="auto"/>
        <w:bottom w:val="none" w:sz="0" w:space="0" w:color="auto"/>
        <w:right w:val="none" w:sz="0" w:space="0" w:color="auto"/>
      </w:divBdr>
    </w:div>
    <w:div w:id="1578249773">
      <w:bodyDiv w:val="1"/>
      <w:marLeft w:val="0"/>
      <w:marRight w:val="0"/>
      <w:marTop w:val="0"/>
      <w:marBottom w:val="0"/>
      <w:divBdr>
        <w:top w:val="none" w:sz="0" w:space="0" w:color="auto"/>
        <w:left w:val="none" w:sz="0" w:space="0" w:color="auto"/>
        <w:bottom w:val="none" w:sz="0" w:space="0" w:color="auto"/>
        <w:right w:val="none" w:sz="0" w:space="0" w:color="auto"/>
      </w:divBdr>
    </w:div>
    <w:div w:id="1588227312">
      <w:bodyDiv w:val="1"/>
      <w:marLeft w:val="0"/>
      <w:marRight w:val="0"/>
      <w:marTop w:val="0"/>
      <w:marBottom w:val="0"/>
      <w:divBdr>
        <w:top w:val="none" w:sz="0" w:space="0" w:color="auto"/>
        <w:left w:val="none" w:sz="0" w:space="0" w:color="auto"/>
        <w:bottom w:val="none" w:sz="0" w:space="0" w:color="auto"/>
        <w:right w:val="none" w:sz="0" w:space="0" w:color="auto"/>
      </w:divBdr>
    </w:div>
    <w:div w:id="1604341881">
      <w:bodyDiv w:val="1"/>
      <w:marLeft w:val="0"/>
      <w:marRight w:val="0"/>
      <w:marTop w:val="0"/>
      <w:marBottom w:val="0"/>
      <w:divBdr>
        <w:top w:val="none" w:sz="0" w:space="0" w:color="auto"/>
        <w:left w:val="none" w:sz="0" w:space="0" w:color="auto"/>
        <w:bottom w:val="none" w:sz="0" w:space="0" w:color="auto"/>
        <w:right w:val="none" w:sz="0" w:space="0" w:color="auto"/>
      </w:divBdr>
    </w:div>
    <w:div w:id="1690522344">
      <w:bodyDiv w:val="1"/>
      <w:marLeft w:val="0"/>
      <w:marRight w:val="0"/>
      <w:marTop w:val="0"/>
      <w:marBottom w:val="0"/>
      <w:divBdr>
        <w:top w:val="none" w:sz="0" w:space="0" w:color="auto"/>
        <w:left w:val="none" w:sz="0" w:space="0" w:color="auto"/>
        <w:bottom w:val="none" w:sz="0" w:space="0" w:color="auto"/>
        <w:right w:val="none" w:sz="0" w:space="0" w:color="auto"/>
      </w:divBdr>
    </w:div>
    <w:div w:id="1699356364">
      <w:bodyDiv w:val="1"/>
      <w:marLeft w:val="0"/>
      <w:marRight w:val="0"/>
      <w:marTop w:val="0"/>
      <w:marBottom w:val="0"/>
      <w:divBdr>
        <w:top w:val="none" w:sz="0" w:space="0" w:color="auto"/>
        <w:left w:val="none" w:sz="0" w:space="0" w:color="auto"/>
        <w:bottom w:val="none" w:sz="0" w:space="0" w:color="auto"/>
        <w:right w:val="none" w:sz="0" w:space="0" w:color="auto"/>
      </w:divBdr>
    </w:div>
    <w:div w:id="1710184228">
      <w:bodyDiv w:val="1"/>
      <w:marLeft w:val="0"/>
      <w:marRight w:val="0"/>
      <w:marTop w:val="0"/>
      <w:marBottom w:val="0"/>
      <w:divBdr>
        <w:top w:val="none" w:sz="0" w:space="0" w:color="auto"/>
        <w:left w:val="none" w:sz="0" w:space="0" w:color="auto"/>
        <w:bottom w:val="none" w:sz="0" w:space="0" w:color="auto"/>
        <w:right w:val="none" w:sz="0" w:space="0" w:color="auto"/>
      </w:divBdr>
    </w:div>
    <w:div w:id="1714766659">
      <w:bodyDiv w:val="1"/>
      <w:marLeft w:val="0"/>
      <w:marRight w:val="0"/>
      <w:marTop w:val="0"/>
      <w:marBottom w:val="0"/>
      <w:divBdr>
        <w:top w:val="none" w:sz="0" w:space="0" w:color="auto"/>
        <w:left w:val="none" w:sz="0" w:space="0" w:color="auto"/>
        <w:bottom w:val="none" w:sz="0" w:space="0" w:color="auto"/>
        <w:right w:val="none" w:sz="0" w:space="0" w:color="auto"/>
      </w:divBdr>
    </w:div>
    <w:div w:id="1718043800">
      <w:bodyDiv w:val="1"/>
      <w:marLeft w:val="0"/>
      <w:marRight w:val="0"/>
      <w:marTop w:val="0"/>
      <w:marBottom w:val="0"/>
      <w:divBdr>
        <w:top w:val="none" w:sz="0" w:space="0" w:color="auto"/>
        <w:left w:val="none" w:sz="0" w:space="0" w:color="auto"/>
        <w:bottom w:val="none" w:sz="0" w:space="0" w:color="auto"/>
        <w:right w:val="none" w:sz="0" w:space="0" w:color="auto"/>
      </w:divBdr>
    </w:div>
    <w:div w:id="1769306209">
      <w:bodyDiv w:val="1"/>
      <w:marLeft w:val="0"/>
      <w:marRight w:val="0"/>
      <w:marTop w:val="0"/>
      <w:marBottom w:val="0"/>
      <w:divBdr>
        <w:top w:val="none" w:sz="0" w:space="0" w:color="auto"/>
        <w:left w:val="none" w:sz="0" w:space="0" w:color="auto"/>
        <w:bottom w:val="none" w:sz="0" w:space="0" w:color="auto"/>
        <w:right w:val="none" w:sz="0" w:space="0" w:color="auto"/>
      </w:divBdr>
    </w:div>
    <w:div w:id="1828589037">
      <w:bodyDiv w:val="1"/>
      <w:marLeft w:val="0"/>
      <w:marRight w:val="0"/>
      <w:marTop w:val="0"/>
      <w:marBottom w:val="0"/>
      <w:divBdr>
        <w:top w:val="none" w:sz="0" w:space="0" w:color="auto"/>
        <w:left w:val="none" w:sz="0" w:space="0" w:color="auto"/>
        <w:bottom w:val="none" w:sz="0" w:space="0" w:color="auto"/>
        <w:right w:val="none" w:sz="0" w:space="0" w:color="auto"/>
      </w:divBdr>
    </w:div>
    <w:div w:id="1839350302">
      <w:bodyDiv w:val="1"/>
      <w:marLeft w:val="0"/>
      <w:marRight w:val="0"/>
      <w:marTop w:val="0"/>
      <w:marBottom w:val="0"/>
      <w:divBdr>
        <w:top w:val="none" w:sz="0" w:space="0" w:color="auto"/>
        <w:left w:val="none" w:sz="0" w:space="0" w:color="auto"/>
        <w:bottom w:val="none" w:sz="0" w:space="0" w:color="auto"/>
        <w:right w:val="none" w:sz="0" w:space="0" w:color="auto"/>
      </w:divBdr>
    </w:div>
    <w:div w:id="1869294054">
      <w:bodyDiv w:val="1"/>
      <w:marLeft w:val="0"/>
      <w:marRight w:val="0"/>
      <w:marTop w:val="0"/>
      <w:marBottom w:val="0"/>
      <w:divBdr>
        <w:top w:val="none" w:sz="0" w:space="0" w:color="auto"/>
        <w:left w:val="none" w:sz="0" w:space="0" w:color="auto"/>
        <w:bottom w:val="none" w:sz="0" w:space="0" w:color="auto"/>
        <w:right w:val="none" w:sz="0" w:space="0" w:color="auto"/>
      </w:divBdr>
    </w:div>
    <w:div w:id="1919635234">
      <w:bodyDiv w:val="1"/>
      <w:marLeft w:val="0"/>
      <w:marRight w:val="0"/>
      <w:marTop w:val="0"/>
      <w:marBottom w:val="0"/>
      <w:divBdr>
        <w:top w:val="none" w:sz="0" w:space="0" w:color="auto"/>
        <w:left w:val="none" w:sz="0" w:space="0" w:color="auto"/>
        <w:bottom w:val="none" w:sz="0" w:space="0" w:color="auto"/>
        <w:right w:val="none" w:sz="0" w:space="0" w:color="auto"/>
      </w:divBdr>
    </w:div>
    <w:div w:id="1923294991">
      <w:bodyDiv w:val="1"/>
      <w:marLeft w:val="0"/>
      <w:marRight w:val="0"/>
      <w:marTop w:val="0"/>
      <w:marBottom w:val="0"/>
      <w:divBdr>
        <w:top w:val="none" w:sz="0" w:space="0" w:color="auto"/>
        <w:left w:val="none" w:sz="0" w:space="0" w:color="auto"/>
        <w:bottom w:val="none" w:sz="0" w:space="0" w:color="auto"/>
        <w:right w:val="none" w:sz="0" w:space="0" w:color="auto"/>
      </w:divBdr>
    </w:div>
    <w:div w:id="1923491327">
      <w:bodyDiv w:val="1"/>
      <w:marLeft w:val="0"/>
      <w:marRight w:val="0"/>
      <w:marTop w:val="0"/>
      <w:marBottom w:val="0"/>
      <w:divBdr>
        <w:top w:val="none" w:sz="0" w:space="0" w:color="auto"/>
        <w:left w:val="none" w:sz="0" w:space="0" w:color="auto"/>
        <w:bottom w:val="none" w:sz="0" w:space="0" w:color="auto"/>
        <w:right w:val="none" w:sz="0" w:space="0" w:color="auto"/>
      </w:divBdr>
    </w:div>
    <w:div w:id="1928805758">
      <w:bodyDiv w:val="1"/>
      <w:marLeft w:val="0"/>
      <w:marRight w:val="0"/>
      <w:marTop w:val="0"/>
      <w:marBottom w:val="0"/>
      <w:divBdr>
        <w:top w:val="none" w:sz="0" w:space="0" w:color="auto"/>
        <w:left w:val="none" w:sz="0" w:space="0" w:color="auto"/>
        <w:bottom w:val="none" w:sz="0" w:space="0" w:color="auto"/>
        <w:right w:val="none" w:sz="0" w:space="0" w:color="auto"/>
      </w:divBdr>
    </w:div>
    <w:div w:id="1953827646">
      <w:bodyDiv w:val="1"/>
      <w:marLeft w:val="0"/>
      <w:marRight w:val="0"/>
      <w:marTop w:val="0"/>
      <w:marBottom w:val="0"/>
      <w:divBdr>
        <w:top w:val="none" w:sz="0" w:space="0" w:color="auto"/>
        <w:left w:val="none" w:sz="0" w:space="0" w:color="auto"/>
        <w:bottom w:val="none" w:sz="0" w:space="0" w:color="auto"/>
        <w:right w:val="none" w:sz="0" w:space="0" w:color="auto"/>
      </w:divBdr>
    </w:div>
    <w:div w:id="1964919013">
      <w:bodyDiv w:val="1"/>
      <w:marLeft w:val="0"/>
      <w:marRight w:val="0"/>
      <w:marTop w:val="0"/>
      <w:marBottom w:val="0"/>
      <w:divBdr>
        <w:top w:val="none" w:sz="0" w:space="0" w:color="auto"/>
        <w:left w:val="none" w:sz="0" w:space="0" w:color="auto"/>
        <w:bottom w:val="none" w:sz="0" w:space="0" w:color="auto"/>
        <w:right w:val="none" w:sz="0" w:space="0" w:color="auto"/>
      </w:divBdr>
    </w:div>
    <w:div w:id="2005621246">
      <w:bodyDiv w:val="1"/>
      <w:marLeft w:val="0"/>
      <w:marRight w:val="0"/>
      <w:marTop w:val="0"/>
      <w:marBottom w:val="0"/>
      <w:divBdr>
        <w:top w:val="none" w:sz="0" w:space="0" w:color="auto"/>
        <w:left w:val="none" w:sz="0" w:space="0" w:color="auto"/>
        <w:bottom w:val="none" w:sz="0" w:space="0" w:color="auto"/>
        <w:right w:val="none" w:sz="0" w:space="0" w:color="auto"/>
      </w:divBdr>
    </w:div>
    <w:div w:id="2007977654">
      <w:bodyDiv w:val="1"/>
      <w:marLeft w:val="0"/>
      <w:marRight w:val="0"/>
      <w:marTop w:val="0"/>
      <w:marBottom w:val="0"/>
      <w:divBdr>
        <w:top w:val="none" w:sz="0" w:space="0" w:color="auto"/>
        <w:left w:val="none" w:sz="0" w:space="0" w:color="auto"/>
        <w:bottom w:val="none" w:sz="0" w:space="0" w:color="auto"/>
        <w:right w:val="none" w:sz="0" w:space="0" w:color="auto"/>
      </w:divBdr>
    </w:div>
    <w:div w:id="2026054371">
      <w:bodyDiv w:val="1"/>
      <w:marLeft w:val="0"/>
      <w:marRight w:val="0"/>
      <w:marTop w:val="0"/>
      <w:marBottom w:val="0"/>
      <w:divBdr>
        <w:top w:val="none" w:sz="0" w:space="0" w:color="auto"/>
        <w:left w:val="none" w:sz="0" w:space="0" w:color="auto"/>
        <w:bottom w:val="none" w:sz="0" w:space="0" w:color="auto"/>
        <w:right w:val="none" w:sz="0" w:space="0" w:color="auto"/>
      </w:divBdr>
    </w:div>
    <w:div w:id="2028214986">
      <w:bodyDiv w:val="1"/>
      <w:marLeft w:val="0"/>
      <w:marRight w:val="0"/>
      <w:marTop w:val="0"/>
      <w:marBottom w:val="0"/>
      <w:divBdr>
        <w:top w:val="none" w:sz="0" w:space="0" w:color="auto"/>
        <w:left w:val="none" w:sz="0" w:space="0" w:color="auto"/>
        <w:bottom w:val="none" w:sz="0" w:space="0" w:color="auto"/>
        <w:right w:val="none" w:sz="0" w:space="0" w:color="auto"/>
      </w:divBdr>
    </w:div>
    <w:div w:id="2037348681">
      <w:bodyDiv w:val="1"/>
      <w:marLeft w:val="0"/>
      <w:marRight w:val="0"/>
      <w:marTop w:val="0"/>
      <w:marBottom w:val="0"/>
      <w:divBdr>
        <w:top w:val="none" w:sz="0" w:space="0" w:color="auto"/>
        <w:left w:val="none" w:sz="0" w:space="0" w:color="auto"/>
        <w:bottom w:val="none" w:sz="0" w:space="0" w:color="auto"/>
        <w:right w:val="none" w:sz="0" w:space="0" w:color="auto"/>
      </w:divBdr>
    </w:div>
    <w:div w:id="2044860370">
      <w:bodyDiv w:val="1"/>
      <w:marLeft w:val="0"/>
      <w:marRight w:val="0"/>
      <w:marTop w:val="0"/>
      <w:marBottom w:val="0"/>
      <w:divBdr>
        <w:top w:val="none" w:sz="0" w:space="0" w:color="auto"/>
        <w:left w:val="none" w:sz="0" w:space="0" w:color="auto"/>
        <w:bottom w:val="none" w:sz="0" w:space="0" w:color="auto"/>
        <w:right w:val="none" w:sz="0" w:space="0" w:color="auto"/>
      </w:divBdr>
    </w:div>
    <w:div w:id="2061660185">
      <w:bodyDiv w:val="1"/>
      <w:marLeft w:val="0"/>
      <w:marRight w:val="0"/>
      <w:marTop w:val="0"/>
      <w:marBottom w:val="0"/>
      <w:divBdr>
        <w:top w:val="none" w:sz="0" w:space="0" w:color="auto"/>
        <w:left w:val="none" w:sz="0" w:space="0" w:color="auto"/>
        <w:bottom w:val="none" w:sz="0" w:space="0" w:color="auto"/>
        <w:right w:val="none" w:sz="0" w:space="0" w:color="auto"/>
      </w:divBdr>
    </w:div>
    <w:div w:id="2064137588">
      <w:bodyDiv w:val="1"/>
      <w:marLeft w:val="0"/>
      <w:marRight w:val="0"/>
      <w:marTop w:val="0"/>
      <w:marBottom w:val="0"/>
      <w:divBdr>
        <w:top w:val="none" w:sz="0" w:space="0" w:color="auto"/>
        <w:left w:val="none" w:sz="0" w:space="0" w:color="auto"/>
        <w:bottom w:val="none" w:sz="0" w:space="0" w:color="auto"/>
        <w:right w:val="none" w:sz="0" w:space="0" w:color="auto"/>
      </w:divBdr>
    </w:div>
    <w:div w:id="206853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8.png"/><Relationship Id="rId42" Type="http://schemas.openxmlformats.org/officeDocument/2006/relationships/hyperlink" Target="https://lbccloudadcroydongov.sharepoint.com/sites/srv-155/pi/AnnualReportAccounts/ANNUAL%20REPORT/2017-18/www.pru.co.uk/rz/localgov" TargetMode="External"/><Relationship Id="rId47" Type="http://schemas.openxmlformats.org/officeDocument/2006/relationships/hyperlink" Target="https://www.gov.uk/government/publications/fair-processing-national-fraud-initiative/fair-processing-level-3-full-text" TargetMode="External"/><Relationship Id="rId63" Type="http://schemas.openxmlformats.org/officeDocument/2006/relationships/image" Target="media/image38.png"/><Relationship Id="rId68" Type="http://schemas.openxmlformats.org/officeDocument/2006/relationships/image" Target="media/image43.png"/><Relationship Id="rId84" Type="http://schemas.openxmlformats.org/officeDocument/2006/relationships/fontTable" Target="fontTable.xml"/><Relationship Id="rId16" Type="http://schemas.openxmlformats.org/officeDocument/2006/relationships/hyperlink" Target="http://www.access-capital-partners.com/index.htm" TargetMode="External"/><Relationship Id="rId11" Type="http://schemas.openxmlformats.org/officeDocument/2006/relationships/footnotes" Target="footnotes.xml"/><Relationship Id="rId32" Type="http://schemas.openxmlformats.org/officeDocument/2006/relationships/image" Target="media/image18.png"/><Relationship Id="rId37" Type="http://schemas.openxmlformats.org/officeDocument/2006/relationships/image" Target="cid:image001.jpg@01D0F5FD.527C6740" TargetMode="External"/><Relationship Id="rId53" Type="http://schemas.openxmlformats.org/officeDocument/2006/relationships/image" Target="media/image28.png"/><Relationship Id="rId58" Type="http://schemas.openxmlformats.org/officeDocument/2006/relationships/image" Target="media/image33.png"/><Relationship Id="rId74" Type="http://schemas.openxmlformats.org/officeDocument/2006/relationships/image" Target="media/image49.png"/><Relationship Id="rId79" Type="http://schemas.openxmlformats.org/officeDocument/2006/relationships/image" Target="media/image54.png"/><Relationship Id="rId5" Type="http://schemas.openxmlformats.org/officeDocument/2006/relationships/customXml" Target="../customXml/item5.xml"/><Relationship Id="rId19" Type="http://schemas.openxmlformats.org/officeDocument/2006/relationships/image" Target="media/image6.jpeg"/><Relationship Id="rId14" Type="http://schemas.openxmlformats.org/officeDocument/2006/relationships/image" Target="media/image3.jpeg"/><Relationship Id="rId22" Type="http://schemas.openxmlformats.org/officeDocument/2006/relationships/image" Target="media/image9.png"/><Relationship Id="rId27" Type="http://schemas.openxmlformats.org/officeDocument/2006/relationships/image" Target="media/image13.jpeg"/><Relationship Id="rId30" Type="http://schemas.openxmlformats.org/officeDocument/2006/relationships/image" Target="media/image16.emf"/><Relationship Id="rId35" Type="http://schemas.openxmlformats.org/officeDocument/2006/relationships/image" Target="media/image21.png"/><Relationship Id="rId43" Type="http://schemas.openxmlformats.org/officeDocument/2006/relationships/hyperlink" Target="mailto:pensions@croydon.gov.uk" TargetMode="External"/><Relationship Id="rId48" Type="http://schemas.openxmlformats.org/officeDocument/2006/relationships/hyperlink" Target="mailto:caft@croydon.gov.uk" TargetMode="External"/><Relationship Id="rId56" Type="http://schemas.openxmlformats.org/officeDocument/2006/relationships/image" Target="media/image31.png"/><Relationship Id="rId64" Type="http://schemas.openxmlformats.org/officeDocument/2006/relationships/image" Target="media/image39.png"/><Relationship Id="rId69" Type="http://schemas.openxmlformats.org/officeDocument/2006/relationships/image" Target="media/image44.png"/><Relationship Id="rId77" Type="http://schemas.openxmlformats.org/officeDocument/2006/relationships/image" Target="media/image52.png"/><Relationship Id="rId8" Type="http://schemas.openxmlformats.org/officeDocument/2006/relationships/styles" Target="styles.xml"/><Relationship Id="rId51" Type="http://schemas.openxmlformats.org/officeDocument/2006/relationships/image" Target="media/image26.png"/><Relationship Id="rId72" Type="http://schemas.openxmlformats.org/officeDocument/2006/relationships/image" Target="media/image47.png"/><Relationship Id="rId80" Type="http://schemas.openxmlformats.org/officeDocument/2006/relationships/image" Target="media/image55.png"/><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jpeg"/><Relationship Id="rId25" Type="http://schemas.openxmlformats.org/officeDocument/2006/relationships/image" Target="media/image11.emf"/><Relationship Id="rId33" Type="http://schemas.openxmlformats.org/officeDocument/2006/relationships/image" Target="media/image19.jpeg"/><Relationship Id="rId38" Type="http://schemas.openxmlformats.org/officeDocument/2006/relationships/image" Target="media/image23.png"/><Relationship Id="rId46" Type="http://schemas.openxmlformats.org/officeDocument/2006/relationships/hyperlink" Target="https://www.gov.uk/government/publications/code-of-data-matching-practice-for-national-fraud-initiative" TargetMode="External"/><Relationship Id="rId59" Type="http://schemas.openxmlformats.org/officeDocument/2006/relationships/image" Target="media/image34.png"/><Relationship Id="rId67" Type="http://schemas.openxmlformats.org/officeDocument/2006/relationships/image" Target="media/image42.png"/><Relationship Id="rId20" Type="http://schemas.openxmlformats.org/officeDocument/2006/relationships/image" Target="media/image7.jpeg"/><Relationship Id="rId41" Type="http://schemas.openxmlformats.org/officeDocument/2006/relationships/hyperlink" Target="http://www.lgpsmember.org/" TargetMode="External"/><Relationship Id="rId54" Type="http://schemas.openxmlformats.org/officeDocument/2006/relationships/image" Target="media/image29.emf"/><Relationship Id="rId62" Type="http://schemas.openxmlformats.org/officeDocument/2006/relationships/image" Target="media/image37.png"/><Relationship Id="rId70" Type="http://schemas.openxmlformats.org/officeDocument/2006/relationships/image" Target="media/image45.png"/><Relationship Id="rId75" Type="http://schemas.openxmlformats.org/officeDocument/2006/relationships/image" Target="media/image50.png"/><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4.png"/><Relationship Id="rId23" Type="http://schemas.openxmlformats.org/officeDocument/2006/relationships/hyperlink" Target="http://www.lgim.com/global/" TargetMode="External"/><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24.emf"/><Relationship Id="rId57" Type="http://schemas.openxmlformats.org/officeDocument/2006/relationships/image" Target="media/image32.png"/><Relationship Id="rId10" Type="http://schemas.openxmlformats.org/officeDocument/2006/relationships/webSettings" Target="webSettings.xml"/><Relationship Id="rId31" Type="http://schemas.openxmlformats.org/officeDocument/2006/relationships/image" Target="media/image17.png"/><Relationship Id="rId44" Type="http://schemas.openxmlformats.org/officeDocument/2006/relationships/hyperlink" Target="https://croydon.pensiondetails.co.uk" TargetMode="External"/><Relationship Id="rId52" Type="http://schemas.openxmlformats.org/officeDocument/2006/relationships/image" Target="media/image27.emf"/><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image" Target="media/image48.png"/><Relationship Id="rId78" Type="http://schemas.openxmlformats.org/officeDocument/2006/relationships/image" Target="media/image53.png"/><Relationship Id="rId81" Type="http://schemas.openxmlformats.org/officeDocument/2006/relationships/image" Target="media/image56.emf"/><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http://www.access-capital-partners.com/logo_access.jpg" TargetMode="External"/><Relationship Id="rId39" Type="http://schemas.openxmlformats.org/officeDocument/2006/relationships/hyperlink" Target="http://www.croydonpensionscheme.org" TargetMode="External"/><Relationship Id="rId34" Type="http://schemas.openxmlformats.org/officeDocument/2006/relationships/image" Target="media/image20.jpeg"/><Relationship Id="rId50" Type="http://schemas.openxmlformats.org/officeDocument/2006/relationships/image" Target="media/image25.emf"/><Relationship Id="rId55" Type="http://schemas.openxmlformats.org/officeDocument/2006/relationships/image" Target="media/image30.emf"/><Relationship Id="rId76" Type="http://schemas.openxmlformats.org/officeDocument/2006/relationships/image" Target="media/image51.png"/><Relationship Id="rId7" Type="http://schemas.openxmlformats.org/officeDocument/2006/relationships/numbering" Target="numbering.xml"/><Relationship Id="rId71" Type="http://schemas.openxmlformats.org/officeDocument/2006/relationships/image" Target="media/image46.png"/><Relationship Id="rId2" Type="http://schemas.openxmlformats.org/officeDocument/2006/relationships/customXml" Target="../customXml/item2.xml"/><Relationship Id="rId29" Type="http://schemas.openxmlformats.org/officeDocument/2006/relationships/image" Target="media/image15.jpeg"/><Relationship Id="rId24" Type="http://schemas.openxmlformats.org/officeDocument/2006/relationships/image" Target="media/image10.png"/><Relationship Id="rId40" Type="http://schemas.openxmlformats.org/officeDocument/2006/relationships/hyperlink" Target="http://www.croydonpensionscheme.org/" TargetMode="External"/><Relationship Id="rId45" Type="http://schemas.openxmlformats.org/officeDocument/2006/relationships/hyperlink" Target="https://www.gov.uk/government/collections/national-fraud-initiative" TargetMode="External"/><Relationship Id="rId66" Type="http://schemas.openxmlformats.org/officeDocument/2006/relationships/image" Target="media/image41.png"/><Relationship Id="rId61" Type="http://schemas.openxmlformats.org/officeDocument/2006/relationships/image" Target="media/image36.png"/><Relationship Id="rId82" Type="http://schemas.openxmlformats.org/officeDocument/2006/relationships/image" Target="media/image57.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Governance Document" ma:contentTypeID="0x010100F14996D76A87D8448F62AAAFA4B8EB8700780B7DF2A260EA429E9F2EBBA3254328" ma:contentTypeVersion="59" ma:contentTypeDescription="" ma:contentTypeScope="" ma:versionID="d7cb06459fa4d9cd213b4d53384ca10e">
  <xsd:schema xmlns:xsd="http://www.w3.org/2001/XMLSchema" xmlns:xs="http://www.w3.org/2001/XMLSchema" xmlns:p="http://schemas.microsoft.com/office/2006/metadata/properties" xmlns:ns2="f2b78acb-a125-42ee-931d-35b42eaca4cf" targetNamespace="http://schemas.microsoft.com/office/2006/metadata/properties" ma:root="true" ma:fieldsID="3193ad0c4ca1537d56ac09687710b04c" ns2:_="">
    <xsd:import namespace="f2b78acb-a125-42ee-931d-35b42eaca4cf"/>
    <xsd:element name="properties">
      <xsd:complexType>
        <xsd:sequence>
          <xsd:element name="documentManagement">
            <xsd:complexType>
              <xsd:all>
                <xsd:element ref="ns2:DocumentDescription" minOccurs="0"/>
                <xsd:element ref="ns2:DocumentAuthor"/>
                <xsd:element ref="ns2:ProtectiveClassification"/>
                <xsd:element ref="ns2:TaxCatchAll" minOccurs="0"/>
                <xsd:element ref="ns2:TaxCatchAllLabel" minOccurs="0"/>
                <xsd:element ref="ns2:febcb389c47c4530afe6acfa103de16c" minOccurs="0"/>
                <xsd:element ref="ns2:l1c2f45cb913413195fefa0ed1a24d84"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78acb-a125-42ee-931d-35b42eaca4cf" elementFormDefault="qualified">
    <xsd:import namespace="http://schemas.microsoft.com/office/2006/documentManagement/types"/>
    <xsd:import namespace="http://schemas.microsoft.com/office/infopath/2007/PartnerControls"/>
    <xsd:element name="DocumentDescription" ma:index="2" nillable="true" ma:displayName="Document Description" ma:internalName="DocumentDescription" ma:readOnly="false">
      <xsd:simpleType>
        <xsd:restriction base="dms:Note">
          <xsd:maxLength value="255"/>
        </xsd:restriction>
      </xsd:simpleType>
    </xsd:element>
    <xsd:element name="DocumentAuthor" ma:index="3" ma:displayName="Primary Contact" ma:list="UserInfo" ma:SearchPeopleOnly="false" ma:SharePointGroup="0" ma:internalName="Document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rotectiveClassification" ma:index="4" ma:displayName="Protective Marking" ma:default="NOT CLASSIFIED" ma:description="Protective Marking scheme for LBC is being reviewed and will be available at a later date. NOT CLASSIFIED means that no Protective Marking decision has been made." ma:format="Dropdown" ma:internalName="ProtectiveClassification" ma:readOnly="false">
      <xsd:simpleType>
        <xsd:restriction base="dms:Choice">
          <xsd:enumeration value="NOT CLASSIFIED"/>
        </xsd:restriction>
      </xsd:simpleType>
    </xsd:element>
    <xsd:element name="TaxCatchAll" ma:index="10" nillable="true" ma:displayName="Taxonomy Catch All Column" ma:hidden="true" ma:list="{bbfe5d23-152f-45e1-9495-e1c8333176d3}" ma:internalName="TaxCatchAll" ma:readOnly="false" ma:showField="CatchAllData" ma:web="eb7634f3-7726-4e91-8c03-88be321c4c74">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bbfe5d23-152f-45e1-9495-e1c8333176d3}" ma:internalName="TaxCatchAllLabel" ma:readOnly="false" ma:showField="CatchAllDataLabel" ma:web="eb7634f3-7726-4e91-8c03-88be321c4c74">
      <xsd:complexType>
        <xsd:complexContent>
          <xsd:extension base="dms:MultiChoiceLookup">
            <xsd:sequence>
              <xsd:element name="Value" type="dms:Lookup" maxOccurs="unbounded" minOccurs="0" nillable="true"/>
            </xsd:sequence>
          </xsd:extension>
        </xsd:complexContent>
      </xsd:complexType>
    </xsd:element>
    <xsd:element name="febcb389c47c4530afe6acfa103de16c" ma:index="12" ma:taxonomy="true" ma:internalName="febcb389c47c4530afe6acfa103de16c" ma:taxonomyFieldName="OrganisationalUnit" ma:displayName="Organisational Unit" ma:readOnly="false" ma:fieldId="{febcb389-c47c-4530-afe6-acfa103de16c}" ma:sspId="c265c3e7-f7ae-4ea0-b3f5-7c0024770d98" ma:termSetId="a6fd85dd-b79d-451e-9d7f-ef2ed94600ac" ma:anchorId="00000000-0000-0000-0000-000000000000" ma:open="false" ma:isKeyword="false">
      <xsd:complexType>
        <xsd:sequence>
          <xsd:element ref="pc:Terms" minOccurs="0" maxOccurs="1"/>
        </xsd:sequence>
      </xsd:complexType>
    </xsd:element>
    <xsd:element name="l1c2f45cb913413195fefa0ed1a24d84" ma:index="14" nillable="true" ma:taxonomy="true" ma:internalName="l1c2f45cb913413195fefa0ed1a24d84" ma:taxonomyFieldName="Activity" ma:displayName="Activity" ma:readOnly="false" ma:fieldId="{51c2f45c-b913-4131-95fe-fa0ed1a24d84}" ma:sspId="c265c3e7-f7ae-4ea0-b3f5-7c0024770d98" ma:termSetId="753275df-fc85-4ec7-8f6d-defd1dbad5d1"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c265c3e7-f7ae-4ea0-b3f5-7c0024770d98"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09b920bb-4f15-4fae-9738-82eeb8e0e1a0" ContentTypeId="0x010100F14996D76A87D8448F62AAAFA4B8EB87"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f2b78acb-a125-42ee-931d-35b42eaca4cf">
      <Value>481</Value>
    </TaxCatchAll>
    <DocumentAuthor xmlns="f2b78acb-a125-42ee-931d-35b42eaca4cf">
      <UserInfo>
        <DisplayName/>
        <AccountId>19</AccountId>
        <AccountType/>
      </UserInfo>
    </DocumentAuthor>
    <febcb389c47c4530afe6acfa103de16c xmlns="f2b78acb-a125-42ee-931d-35b42eaca4cf">
      <Terms xmlns="http://schemas.microsoft.com/office/infopath/2007/PartnerControls">
        <TermInfo xmlns="http://schemas.microsoft.com/office/infopath/2007/PartnerControls">
          <TermName xmlns="http://schemas.microsoft.com/office/infopath/2007/PartnerControls">Pension and Treasury</TermName>
          <TermId xmlns="http://schemas.microsoft.com/office/infopath/2007/PartnerControls">dce126e4-a458-4cbf-b28e-127a49ed162a</TermId>
        </TermInfo>
      </Terms>
    </febcb389c47c4530afe6acfa103de16c>
    <TaxKeywordTaxHTField xmlns="f2b78acb-a125-42ee-931d-35b42eaca4cf">
      <Terms xmlns="http://schemas.microsoft.com/office/infopath/2007/PartnerControls"/>
    </TaxKeywordTaxHTField>
    <TaxCatchAllLabel xmlns="f2b78acb-a125-42ee-931d-35b42eaca4cf"/>
    <ProtectiveClassification xmlns="f2b78acb-a125-42ee-931d-35b42eaca4cf">NOT CLASSIFIED</ProtectiveClassification>
    <DocumentDescription xmlns="f2b78acb-a125-42ee-931d-35b42eaca4cf" xsi:nil="true"/>
    <l1c2f45cb913413195fefa0ed1a24d84 xmlns="f2b78acb-a125-42ee-931d-35b42eaca4cf">
      <Terms xmlns="http://schemas.microsoft.com/office/infopath/2007/PartnerControls"/>
    </l1c2f45cb913413195fefa0ed1a24d84>
  </documentManagement>
</p:properties>
</file>

<file path=customXml/itemProps1.xml><?xml version="1.0" encoding="utf-8"?>
<ds:datastoreItem xmlns:ds="http://schemas.openxmlformats.org/officeDocument/2006/customXml" ds:itemID="{BB540E30-B5DD-47A2-A0F0-A90F2220EF36}">
  <ds:schemaRefs>
    <ds:schemaRef ds:uri="http://schemas.microsoft.com/office/2006/metadata/longProperties"/>
  </ds:schemaRefs>
</ds:datastoreItem>
</file>

<file path=customXml/itemProps2.xml><?xml version="1.0" encoding="utf-8"?>
<ds:datastoreItem xmlns:ds="http://schemas.openxmlformats.org/officeDocument/2006/customXml" ds:itemID="{AC82E378-C0DB-4784-8704-771AF8E29A84}">
  <ds:schemaRefs>
    <ds:schemaRef ds:uri="http://schemas.microsoft.com/sharepoint/v3/contenttype/forms"/>
  </ds:schemaRefs>
</ds:datastoreItem>
</file>

<file path=customXml/itemProps3.xml><?xml version="1.0" encoding="utf-8"?>
<ds:datastoreItem xmlns:ds="http://schemas.openxmlformats.org/officeDocument/2006/customXml" ds:itemID="{DAC2A866-6430-414A-87D6-9FED4012B9B9}">
  <ds:schemaRefs>
    <ds:schemaRef ds:uri="http://schemas.openxmlformats.org/officeDocument/2006/bibliography"/>
  </ds:schemaRefs>
</ds:datastoreItem>
</file>

<file path=customXml/itemProps4.xml><?xml version="1.0" encoding="utf-8"?>
<ds:datastoreItem xmlns:ds="http://schemas.openxmlformats.org/officeDocument/2006/customXml" ds:itemID="{54BAC45F-786F-4488-95BE-5E37FD79D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78acb-a125-42ee-931d-35b42eaca4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667BB08-DBCC-40F9-AB56-595709911AA4}">
  <ds:schemaRefs>
    <ds:schemaRef ds:uri="Microsoft.SharePoint.Taxonomy.ContentTypeSync"/>
  </ds:schemaRefs>
</ds:datastoreItem>
</file>

<file path=customXml/itemProps6.xml><?xml version="1.0" encoding="utf-8"?>
<ds:datastoreItem xmlns:ds="http://schemas.openxmlformats.org/officeDocument/2006/customXml" ds:itemID="{A2D5F9E6-A7E4-4AAA-AF72-6C66A5282121}">
  <ds:schemaRefs>
    <ds:schemaRef ds:uri="http://schemas.microsoft.com/office/2006/metadata/properties"/>
    <ds:schemaRef ds:uri="http://schemas.microsoft.com/office/infopath/2007/PartnerControls"/>
    <ds:schemaRef ds:uri="f2b78acb-a125-42ee-931d-35b42eaca4c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5131</Words>
  <Characters>29248</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Pension Scheme Annual Report 2012-13</vt:lpstr>
    </vt:vector>
  </TitlesOfParts>
  <Company>CapGemini</Company>
  <LinksUpToDate>false</LinksUpToDate>
  <CharactersWithSpaces>34311</CharactersWithSpaces>
  <SharedDoc>false</SharedDoc>
  <HLinks>
    <vt:vector size="318" baseType="variant">
      <vt:variant>
        <vt:i4>4653117</vt:i4>
      </vt:variant>
      <vt:variant>
        <vt:i4>264</vt:i4>
      </vt:variant>
      <vt:variant>
        <vt:i4>0</vt:i4>
      </vt:variant>
      <vt:variant>
        <vt:i4>5</vt:i4>
      </vt:variant>
      <vt:variant>
        <vt:lpwstr>mailto:caft@croydon.gov.uk</vt:lpwstr>
      </vt:variant>
      <vt:variant>
        <vt:lpwstr/>
      </vt:variant>
      <vt:variant>
        <vt:i4>2621556</vt:i4>
      </vt:variant>
      <vt:variant>
        <vt:i4>261</vt:i4>
      </vt:variant>
      <vt:variant>
        <vt:i4>0</vt:i4>
      </vt:variant>
      <vt:variant>
        <vt:i4>5</vt:i4>
      </vt:variant>
      <vt:variant>
        <vt:lpwstr>https://www.gov.uk/government/publications/fair-processing-national-fraud-initiative/fair-processing-level-3-full-text</vt:lpwstr>
      </vt:variant>
      <vt:variant>
        <vt:lpwstr/>
      </vt:variant>
      <vt:variant>
        <vt:i4>2687038</vt:i4>
      </vt:variant>
      <vt:variant>
        <vt:i4>258</vt:i4>
      </vt:variant>
      <vt:variant>
        <vt:i4>0</vt:i4>
      </vt:variant>
      <vt:variant>
        <vt:i4>5</vt:i4>
      </vt:variant>
      <vt:variant>
        <vt:lpwstr>https://www.gov.uk/government/publications/code-of-data-matching-practice-for-national-fraud-initiative</vt:lpwstr>
      </vt:variant>
      <vt:variant>
        <vt:lpwstr/>
      </vt:variant>
      <vt:variant>
        <vt:i4>6750333</vt:i4>
      </vt:variant>
      <vt:variant>
        <vt:i4>255</vt:i4>
      </vt:variant>
      <vt:variant>
        <vt:i4>0</vt:i4>
      </vt:variant>
      <vt:variant>
        <vt:i4>5</vt:i4>
      </vt:variant>
      <vt:variant>
        <vt:lpwstr>https://www.gov.uk/government/collections/national-fraud-initiative</vt:lpwstr>
      </vt:variant>
      <vt:variant>
        <vt:lpwstr/>
      </vt:variant>
      <vt:variant>
        <vt:i4>917507</vt:i4>
      </vt:variant>
      <vt:variant>
        <vt:i4>252</vt:i4>
      </vt:variant>
      <vt:variant>
        <vt:i4>0</vt:i4>
      </vt:variant>
      <vt:variant>
        <vt:i4>5</vt:i4>
      </vt:variant>
      <vt:variant>
        <vt:lpwstr>https://croydon.pensiondetails.co.uk/</vt:lpwstr>
      </vt:variant>
      <vt:variant>
        <vt:lpwstr/>
      </vt:variant>
      <vt:variant>
        <vt:i4>5963810</vt:i4>
      </vt:variant>
      <vt:variant>
        <vt:i4>249</vt:i4>
      </vt:variant>
      <vt:variant>
        <vt:i4>0</vt:i4>
      </vt:variant>
      <vt:variant>
        <vt:i4>5</vt:i4>
      </vt:variant>
      <vt:variant>
        <vt:lpwstr>mailto:pensions@croydon.gov.uk</vt:lpwstr>
      </vt:variant>
      <vt:variant>
        <vt:lpwstr/>
      </vt:variant>
      <vt:variant>
        <vt:i4>4587543</vt:i4>
      </vt:variant>
      <vt:variant>
        <vt:i4>246</vt:i4>
      </vt:variant>
      <vt:variant>
        <vt:i4>0</vt:i4>
      </vt:variant>
      <vt:variant>
        <vt:i4>5</vt:i4>
      </vt:variant>
      <vt:variant>
        <vt:lpwstr>www.pru.co.uk/rz/localgov</vt:lpwstr>
      </vt:variant>
      <vt:variant>
        <vt:lpwstr/>
      </vt:variant>
      <vt:variant>
        <vt:i4>2162745</vt:i4>
      </vt:variant>
      <vt:variant>
        <vt:i4>243</vt:i4>
      </vt:variant>
      <vt:variant>
        <vt:i4>0</vt:i4>
      </vt:variant>
      <vt:variant>
        <vt:i4>5</vt:i4>
      </vt:variant>
      <vt:variant>
        <vt:lpwstr>http://www.lgpsmember.org/</vt:lpwstr>
      </vt:variant>
      <vt:variant>
        <vt:lpwstr/>
      </vt:variant>
      <vt:variant>
        <vt:i4>5308486</vt:i4>
      </vt:variant>
      <vt:variant>
        <vt:i4>240</vt:i4>
      </vt:variant>
      <vt:variant>
        <vt:i4>0</vt:i4>
      </vt:variant>
      <vt:variant>
        <vt:i4>5</vt:i4>
      </vt:variant>
      <vt:variant>
        <vt:lpwstr>http://www.croydonpensionscheme.org/</vt:lpwstr>
      </vt:variant>
      <vt:variant>
        <vt:lpwstr/>
      </vt:variant>
      <vt:variant>
        <vt:i4>5308486</vt:i4>
      </vt:variant>
      <vt:variant>
        <vt:i4>237</vt:i4>
      </vt:variant>
      <vt:variant>
        <vt:i4>0</vt:i4>
      </vt:variant>
      <vt:variant>
        <vt:i4>5</vt:i4>
      </vt:variant>
      <vt:variant>
        <vt:lpwstr>http://www.croydonpensionscheme.org/</vt:lpwstr>
      </vt:variant>
      <vt:variant>
        <vt:lpwstr/>
      </vt:variant>
      <vt:variant>
        <vt:i4>1900595</vt:i4>
      </vt:variant>
      <vt:variant>
        <vt:i4>230</vt:i4>
      </vt:variant>
      <vt:variant>
        <vt:i4>0</vt:i4>
      </vt:variant>
      <vt:variant>
        <vt:i4>5</vt:i4>
      </vt:variant>
      <vt:variant>
        <vt:lpwstr/>
      </vt:variant>
      <vt:variant>
        <vt:lpwstr>_Toc522011593</vt:lpwstr>
      </vt:variant>
      <vt:variant>
        <vt:i4>1900595</vt:i4>
      </vt:variant>
      <vt:variant>
        <vt:i4>224</vt:i4>
      </vt:variant>
      <vt:variant>
        <vt:i4>0</vt:i4>
      </vt:variant>
      <vt:variant>
        <vt:i4>5</vt:i4>
      </vt:variant>
      <vt:variant>
        <vt:lpwstr/>
      </vt:variant>
      <vt:variant>
        <vt:lpwstr>_Toc522011592</vt:lpwstr>
      </vt:variant>
      <vt:variant>
        <vt:i4>1900595</vt:i4>
      </vt:variant>
      <vt:variant>
        <vt:i4>218</vt:i4>
      </vt:variant>
      <vt:variant>
        <vt:i4>0</vt:i4>
      </vt:variant>
      <vt:variant>
        <vt:i4>5</vt:i4>
      </vt:variant>
      <vt:variant>
        <vt:lpwstr/>
      </vt:variant>
      <vt:variant>
        <vt:lpwstr>_Toc522011590</vt:lpwstr>
      </vt:variant>
      <vt:variant>
        <vt:i4>1835059</vt:i4>
      </vt:variant>
      <vt:variant>
        <vt:i4>212</vt:i4>
      </vt:variant>
      <vt:variant>
        <vt:i4>0</vt:i4>
      </vt:variant>
      <vt:variant>
        <vt:i4>5</vt:i4>
      </vt:variant>
      <vt:variant>
        <vt:lpwstr/>
      </vt:variant>
      <vt:variant>
        <vt:lpwstr>_Toc522011589</vt:lpwstr>
      </vt:variant>
      <vt:variant>
        <vt:i4>1835059</vt:i4>
      </vt:variant>
      <vt:variant>
        <vt:i4>206</vt:i4>
      </vt:variant>
      <vt:variant>
        <vt:i4>0</vt:i4>
      </vt:variant>
      <vt:variant>
        <vt:i4>5</vt:i4>
      </vt:variant>
      <vt:variant>
        <vt:lpwstr/>
      </vt:variant>
      <vt:variant>
        <vt:lpwstr>_Toc522011588</vt:lpwstr>
      </vt:variant>
      <vt:variant>
        <vt:i4>1835059</vt:i4>
      </vt:variant>
      <vt:variant>
        <vt:i4>200</vt:i4>
      </vt:variant>
      <vt:variant>
        <vt:i4>0</vt:i4>
      </vt:variant>
      <vt:variant>
        <vt:i4>5</vt:i4>
      </vt:variant>
      <vt:variant>
        <vt:lpwstr/>
      </vt:variant>
      <vt:variant>
        <vt:lpwstr>_Toc522011587</vt:lpwstr>
      </vt:variant>
      <vt:variant>
        <vt:i4>1835059</vt:i4>
      </vt:variant>
      <vt:variant>
        <vt:i4>194</vt:i4>
      </vt:variant>
      <vt:variant>
        <vt:i4>0</vt:i4>
      </vt:variant>
      <vt:variant>
        <vt:i4>5</vt:i4>
      </vt:variant>
      <vt:variant>
        <vt:lpwstr/>
      </vt:variant>
      <vt:variant>
        <vt:lpwstr>_Toc522011586</vt:lpwstr>
      </vt:variant>
      <vt:variant>
        <vt:i4>1835059</vt:i4>
      </vt:variant>
      <vt:variant>
        <vt:i4>188</vt:i4>
      </vt:variant>
      <vt:variant>
        <vt:i4>0</vt:i4>
      </vt:variant>
      <vt:variant>
        <vt:i4>5</vt:i4>
      </vt:variant>
      <vt:variant>
        <vt:lpwstr/>
      </vt:variant>
      <vt:variant>
        <vt:lpwstr>_Toc522011585</vt:lpwstr>
      </vt:variant>
      <vt:variant>
        <vt:i4>1835059</vt:i4>
      </vt:variant>
      <vt:variant>
        <vt:i4>182</vt:i4>
      </vt:variant>
      <vt:variant>
        <vt:i4>0</vt:i4>
      </vt:variant>
      <vt:variant>
        <vt:i4>5</vt:i4>
      </vt:variant>
      <vt:variant>
        <vt:lpwstr/>
      </vt:variant>
      <vt:variant>
        <vt:lpwstr>_Toc522011584</vt:lpwstr>
      </vt:variant>
      <vt:variant>
        <vt:i4>1835059</vt:i4>
      </vt:variant>
      <vt:variant>
        <vt:i4>176</vt:i4>
      </vt:variant>
      <vt:variant>
        <vt:i4>0</vt:i4>
      </vt:variant>
      <vt:variant>
        <vt:i4>5</vt:i4>
      </vt:variant>
      <vt:variant>
        <vt:lpwstr/>
      </vt:variant>
      <vt:variant>
        <vt:lpwstr>_Toc522011583</vt:lpwstr>
      </vt:variant>
      <vt:variant>
        <vt:i4>1835059</vt:i4>
      </vt:variant>
      <vt:variant>
        <vt:i4>170</vt:i4>
      </vt:variant>
      <vt:variant>
        <vt:i4>0</vt:i4>
      </vt:variant>
      <vt:variant>
        <vt:i4>5</vt:i4>
      </vt:variant>
      <vt:variant>
        <vt:lpwstr/>
      </vt:variant>
      <vt:variant>
        <vt:lpwstr>_Toc522011582</vt:lpwstr>
      </vt:variant>
      <vt:variant>
        <vt:i4>1835059</vt:i4>
      </vt:variant>
      <vt:variant>
        <vt:i4>164</vt:i4>
      </vt:variant>
      <vt:variant>
        <vt:i4>0</vt:i4>
      </vt:variant>
      <vt:variant>
        <vt:i4>5</vt:i4>
      </vt:variant>
      <vt:variant>
        <vt:lpwstr/>
      </vt:variant>
      <vt:variant>
        <vt:lpwstr>_Toc522011581</vt:lpwstr>
      </vt:variant>
      <vt:variant>
        <vt:i4>1835059</vt:i4>
      </vt:variant>
      <vt:variant>
        <vt:i4>158</vt:i4>
      </vt:variant>
      <vt:variant>
        <vt:i4>0</vt:i4>
      </vt:variant>
      <vt:variant>
        <vt:i4>5</vt:i4>
      </vt:variant>
      <vt:variant>
        <vt:lpwstr/>
      </vt:variant>
      <vt:variant>
        <vt:lpwstr>_Toc522011580</vt:lpwstr>
      </vt:variant>
      <vt:variant>
        <vt:i4>1245235</vt:i4>
      </vt:variant>
      <vt:variant>
        <vt:i4>152</vt:i4>
      </vt:variant>
      <vt:variant>
        <vt:i4>0</vt:i4>
      </vt:variant>
      <vt:variant>
        <vt:i4>5</vt:i4>
      </vt:variant>
      <vt:variant>
        <vt:lpwstr/>
      </vt:variant>
      <vt:variant>
        <vt:lpwstr>_Toc522011579</vt:lpwstr>
      </vt:variant>
      <vt:variant>
        <vt:i4>1245235</vt:i4>
      </vt:variant>
      <vt:variant>
        <vt:i4>146</vt:i4>
      </vt:variant>
      <vt:variant>
        <vt:i4>0</vt:i4>
      </vt:variant>
      <vt:variant>
        <vt:i4>5</vt:i4>
      </vt:variant>
      <vt:variant>
        <vt:lpwstr/>
      </vt:variant>
      <vt:variant>
        <vt:lpwstr>_Toc522011578</vt:lpwstr>
      </vt:variant>
      <vt:variant>
        <vt:i4>1245235</vt:i4>
      </vt:variant>
      <vt:variant>
        <vt:i4>140</vt:i4>
      </vt:variant>
      <vt:variant>
        <vt:i4>0</vt:i4>
      </vt:variant>
      <vt:variant>
        <vt:i4>5</vt:i4>
      </vt:variant>
      <vt:variant>
        <vt:lpwstr/>
      </vt:variant>
      <vt:variant>
        <vt:lpwstr>_Toc522011577</vt:lpwstr>
      </vt:variant>
      <vt:variant>
        <vt:i4>1245235</vt:i4>
      </vt:variant>
      <vt:variant>
        <vt:i4>134</vt:i4>
      </vt:variant>
      <vt:variant>
        <vt:i4>0</vt:i4>
      </vt:variant>
      <vt:variant>
        <vt:i4>5</vt:i4>
      </vt:variant>
      <vt:variant>
        <vt:lpwstr/>
      </vt:variant>
      <vt:variant>
        <vt:lpwstr>_Toc522011576</vt:lpwstr>
      </vt:variant>
      <vt:variant>
        <vt:i4>1245235</vt:i4>
      </vt:variant>
      <vt:variant>
        <vt:i4>128</vt:i4>
      </vt:variant>
      <vt:variant>
        <vt:i4>0</vt:i4>
      </vt:variant>
      <vt:variant>
        <vt:i4>5</vt:i4>
      </vt:variant>
      <vt:variant>
        <vt:lpwstr/>
      </vt:variant>
      <vt:variant>
        <vt:lpwstr>_Toc522011575</vt:lpwstr>
      </vt:variant>
      <vt:variant>
        <vt:i4>1245235</vt:i4>
      </vt:variant>
      <vt:variant>
        <vt:i4>122</vt:i4>
      </vt:variant>
      <vt:variant>
        <vt:i4>0</vt:i4>
      </vt:variant>
      <vt:variant>
        <vt:i4>5</vt:i4>
      </vt:variant>
      <vt:variant>
        <vt:lpwstr/>
      </vt:variant>
      <vt:variant>
        <vt:lpwstr>_Toc522011574</vt:lpwstr>
      </vt:variant>
      <vt:variant>
        <vt:i4>1245235</vt:i4>
      </vt:variant>
      <vt:variant>
        <vt:i4>116</vt:i4>
      </vt:variant>
      <vt:variant>
        <vt:i4>0</vt:i4>
      </vt:variant>
      <vt:variant>
        <vt:i4>5</vt:i4>
      </vt:variant>
      <vt:variant>
        <vt:lpwstr/>
      </vt:variant>
      <vt:variant>
        <vt:lpwstr>_Toc522011573</vt:lpwstr>
      </vt:variant>
      <vt:variant>
        <vt:i4>1245235</vt:i4>
      </vt:variant>
      <vt:variant>
        <vt:i4>110</vt:i4>
      </vt:variant>
      <vt:variant>
        <vt:i4>0</vt:i4>
      </vt:variant>
      <vt:variant>
        <vt:i4>5</vt:i4>
      </vt:variant>
      <vt:variant>
        <vt:lpwstr/>
      </vt:variant>
      <vt:variant>
        <vt:lpwstr>_Toc522011572</vt:lpwstr>
      </vt:variant>
      <vt:variant>
        <vt:i4>1245235</vt:i4>
      </vt:variant>
      <vt:variant>
        <vt:i4>104</vt:i4>
      </vt:variant>
      <vt:variant>
        <vt:i4>0</vt:i4>
      </vt:variant>
      <vt:variant>
        <vt:i4>5</vt:i4>
      </vt:variant>
      <vt:variant>
        <vt:lpwstr/>
      </vt:variant>
      <vt:variant>
        <vt:lpwstr>_Toc522011571</vt:lpwstr>
      </vt:variant>
      <vt:variant>
        <vt:i4>1245235</vt:i4>
      </vt:variant>
      <vt:variant>
        <vt:i4>98</vt:i4>
      </vt:variant>
      <vt:variant>
        <vt:i4>0</vt:i4>
      </vt:variant>
      <vt:variant>
        <vt:i4>5</vt:i4>
      </vt:variant>
      <vt:variant>
        <vt:lpwstr/>
      </vt:variant>
      <vt:variant>
        <vt:lpwstr>_Toc522011570</vt:lpwstr>
      </vt:variant>
      <vt:variant>
        <vt:i4>1179699</vt:i4>
      </vt:variant>
      <vt:variant>
        <vt:i4>92</vt:i4>
      </vt:variant>
      <vt:variant>
        <vt:i4>0</vt:i4>
      </vt:variant>
      <vt:variant>
        <vt:i4>5</vt:i4>
      </vt:variant>
      <vt:variant>
        <vt:lpwstr/>
      </vt:variant>
      <vt:variant>
        <vt:lpwstr>_Toc522011569</vt:lpwstr>
      </vt:variant>
      <vt:variant>
        <vt:i4>1179699</vt:i4>
      </vt:variant>
      <vt:variant>
        <vt:i4>86</vt:i4>
      </vt:variant>
      <vt:variant>
        <vt:i4>0</vt:i4>
      </vt:variant>
      <vt:variant>
        <vt:i4>5</vt:i4>
      </vt:variant>
      <vt:variant>
        <vt:lpwstr/>
      </vt:variant>
      <vt:variant>
        <vt:lpwstr>_Toc522011568</vt:lpwstr>
      </vt:variant>
      <vt:variant>
        <vt:i4>1179699</vt:i4>
      </vt:variant>
      <vt:variant>
        <vt:i4>80</vt:i4>
      </vt:variant>
      <vt:variant>
        <vt:i4>0</vt:i4>
      </vt:variant>
      <vt:variant>
        <vt:i4>5</vt:i4>
      </vt:variant>
      <vt:variant>
        <vt:lpwstr/>
      </vt:variant>
      <vt:variant>
        <vt:lpwstr>_Toc522011567</vt:lpwstr>
      </vt:variant>
      <vt:variant>
        <vt:i4>1179699</vt:i4>
      </vt:variant>
      <vt:variant>
        <vt:i4>74</vt:i4>
      </vt:variant>
      <vt:variant>
        <vt:i4>0</vt:i4>
      </vt:variant>
      <vt:variant>
        <vt:i4>5</vt:i4>
      </vt:variant>
      <vt:variant>
        <vt:lpwstr/>
      </vt:variant>
      <vt:variant>
        <vt:lpwstr>_Toc522011566</vt:lpwstr>
      </vt:variant>
      <vt:variant>
        <vt:i4>1179699</vt:i4>
      </vt:variant>
      <vt:variant>
        <vt:i4>68</vt:i4>
      </vt:variant>
      <vt:variant>
        <vt:i4>0</vt:i4>
      </vt:variant>
      <vt:variant>
        <vt:i4>5</vt:i4>
      </vt:variant>
      <vt:variant>
        <vt:lpwstr/>
      </vt:variant>
      <vt:variant>
        <vt:lpwstr>_Toc522011565</vt:lpwstr>
      </vt:variant>
      <vt:variant>
        <vt:i4>1179699</vt:i4>
      </vt:variant>
      <vt:variant>
        <vt:i4>62</vt:i4>
      </vt:variant>
      <vt:variant>
        <vt:i4>0</vt:i4>
      </vt:variant>
      <vt:variant>
        <vt:i4>5</vt:i4>
      </vt:variant>
      <vt:variant>
        <vt:lpwstr/>
      </vt:variant>
      <vt:variant>
        <vt:lpwstr>_Toc522011564</vt:lpwstr>
      </vt:variant>
      <vt:variant>
        <vt:i4>1179699</vt:i4>
      </vt:variant>
      <vt:variant>
        <vt:i4>56</vt:i4>
      </vt:variant>
      <vt:variant>
        <vt:i4>0</vt:i4>
      </vt:variant>
      <vt:variant>
        <vt:i4>5</vt:i4>
      </vt:variant>
      <vt:variant>
        <vt:lpwstr/>
      </vt:variant>
      <vt:variant>
        <vt:lpwstr>_Toc522011563</vt:lpwstr>
      </vt:variant>
      <vt:variant>
        <vt:i4>1179699</vt:i4>
      </vt:variant>
      <vt:variant>
        <vt:i4>50</vt:i4>
      </vt:variant>
      <vt:variant>
        <vt:i4>0</vt:i4>
      </vt:variant>
      <vt:variant>
        <vt:i4>5</vt:i4>
      </vt:variant>
      <vt:variant>
        <vt:lpwstr/>
      </vt:variant>
      <vt:variant>
        <vt:lpwstr>_Toc522011562</vt:lpwstr>
      </vt:variant>
      <vt:variant>
        <vt:i4>1179699</vt:i4>
      </vt:variant>
      <vt:variant>
        <vt:i4>44</vt:i4>
      </vt:variant>
      <vt:variant>
        <vt:i4>0</vt:i4>
      </vt:variant>
      <vt:variant>
        <vt:i4>5</vt:i4>
      </vt:variant>
      <vt:variant>
        <vt:lpwstr/>
      </vt:variant>
      <vt:variant>
        <vt:lpwstr>_Toc522011561</vt:lpwstr>
      </vt:variant>
      <vt:variant>
        <vt:i4>1179699</vt:i4>
      </vt:variant>
      <vt:variant>
        <vt:i4>38</vt:i4>
      </vt:variant>
      <vt:variant>
        <vt:i4>0</vt:i4>
      </vt:variant>
      <vt:variant>
        <vt:i4>5</vt:i4>
      </vt:variant>
      <vt:variant>
        <vt:lpwstr/>
      </vt:variant>
      <vt:variant>
        <vt:lpwstr>_Toc522011560</vt:lpwstr>
      </vt:variant>
      <vt:variant>
        <vt:i4>1114163</vt:i4>
      </vt:variant>
      <vt:variant>
        <vt:i4>32</vt:i4>
      </vt:variant>
      <vt:variant>
        <vt:i4>0</vt:i4>
      </vt:variant>
      <vt:variant>
        <vt:i4>5</vt:i4>
      </vt:variant>
      <vt:variant>
        <vt:lpwstr/>
      </vt:variant>
      <vt:variant>
        <vt:lpwstr>_Toc522011558</vt:lpwstr>
      </vt:variant>
      <vt:variant>
        <vt:i4>1114163</vt:i4>
      </vt:variant>
      <vt:variant>
        <vt:i4>26</vt:i4>
      </vt:variant>
      <vt:variant>
        <vt:i4>0</vt:i4>
      </vt:variant>
      <vt:variant>
        <vt:i4>5</vt:i4>
      </vt:variant>
      <vt:variant>
        <vt:lpwstr/>
      </vt:variant>
      <vt:variant>
        <vt:lpwstr>_Toc522011557</vt:lpwstr>
      </vt:variant>
      <vt:variant>
        <vt:i4>1114163</vt:i4>
      </vt:variant>
      <vt:variant>
        <vt:i4>20</vt:i4>
      </vt:variant>
      <vt:variant>
        <vt:i4>0</vt:i4>
      </vt:variant>
      <vt:variant>
        <vt:i4>5</vt:i4>
      </vt:variant>
      <vt:variant>
        <vt:lpwstr/>
      </vt:variant>
      <vt:variant>
        <vt:lpwstr>_Toc522011553</vt:lpwstr>
      </vt:variant>
      <vt:variant>
        <vt:i4>1114163</vt:i4>
      </vt:variant>
      <vt:variant>
        <vt:i4>14</vt:i4>
      </vt:variant>
      <vt:variant>
        <vt:i4>0</vt:i4>
      </vt:variant>
      <vt:variant>
        <vt:i4>5</vt:i4>
      </vt:variant>
      <vt:variant>
        <vt:lpwstr/>
      </vt:variant>
      <vt:variant>
        <vt:lpwstr>_Toc522011552</vt:lpwstr>
      </vt:variant>
      <vt:variant>
        <vt:i4>1114163</vt:i4>
      </vt:variant>
      <vt:variant>
        <vt:i4>8</vt:i4>
      </vt:variant>
      <vt:variant>
        <vt:i4>0</vt:i4>
      </vt:variant>
      <vt:variant>
        <vt:i4>5</vt:i4>
      </vt:variant>
      <vt:variant>
        <vt:lpwstr/>
      </vt:variant>
      <vt:variant>
        <vt:lpwstr>_Toc522011551</vt:lpwstr>
      </vt:variant>
      <vt:variant>
        <vt:i4>1114163</vt:i4>
      </vt:variant>
      <vt:variant>
        <vt:i4>2</vt:i4>
      </vt:variant>
      <vt:variant>
        <vt:i4>0</vt:i4>
      </vt:variant>
      <vt:variant>
        <vt:i4>5</vt:i4>
      </vt:variant>
      <vt:variant>
        <vt:lpwstr/>
      </vt:variant>
      <vt:variant>
        <vt:lpwstr>_Toc522011550</vt:lpwstr>
      </vt:variant>
      <vt:variant>
        <vt:i4>7929876</vt:i4>
      </vt:variant>
      <vt:variant>
        <vt:i4>-1</vt:i4>
      </vt:variant>
      <vt:variant>
        <vt:i4>1278</vt:i4>
      </vt:variant>
      <vt:variant>
        <vt:i4>1</vt:i4>
      </vt:variant>
      <vt:variant>
        <vt:lpwstr>cid:image001.jpg@01D0F5FD.527C6740</vt:lpwstr>
      </vt:variant>
      <vt:variant>
        <vt:lpwstr/>
      </vt:variant>
      <vt:variant>
        <vt:i4>2228285</vt:i4>
      </vt:variant>
      <vt:variant>
        <vt:i4>-1</vt:i4>
      </vt:variant>
      <vt:variant>
        <vt:i4>1286</vt:i4>
      </vt:variant>
      <vt:variant>
        <vt:i4>4</vt:i4>
      </vt:variant>
      <vt:variant>
        <vt:lpwstr>http://www.lgim.com/global/</vt:lpwstr>
      </vt:variant>
      <vt:variant>
        <vt:lpwstr/>
      </vt:variant>
      <vt:variant>
        <vt:i4>5111823</vt:i4>
      </vt:variant>
      <vt:variant>
        <vt:i4>-1</vt:i4>
      </vt:variant>
      <vt:variant>
        <vt:i4>1294</vt:i4>
      </vt:variant>
      <vt:variant>
        <vt:i4>4</vt:i4>
      </vt:variant>
      <vt:variant>
        <vt:lpwstr>http://www.access-capital-partners.com/index.htm</vt:lpwstr>
      </vt:variant>
      <vt:variant>
        <vt:lpwstr/>
      </vt:variant>
      <vt:variant>
        <vt:i4>1179761</vt:i4>
      </vt:variant>
      <vt:variant>
        <vt:i4>-1</vt:i4>
      </vt:variant>
      <vt:variant>
        <vt:i4>1294</vt:i4>
      </vt:variant>
      <vt:variant>
        <vt:i4>1</vt:i4>
      </vt:variant>
      <vt:variant>
        <vt:lpwstr>http://www.access-capital-partners.com/logo_access.jpg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Pension Scheme Annual Report 2012-13</dc:title>
  <dc:subject/>
  <dc:creator>Sam</dc:creator>
  <cp:keywords/>
  <cp:lastModifiedBy>Fisher, Alison</cp:lastModifiedBy>
  <cp:revision>2</cp:revision>
  <cp:lastPrinted>2019-05-30T12:13:00Z</cp:lastPrinted>
  <dcterms:created xsi:type="dcterms:W3CDTF">2026-06-19T14:11:00Z</dcterms:created>
  <dcterms:modified xsi:type="dcterms:W3CDTF">2026-06-19T14:11:00Z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alUnit">
    <vt:lpwstr>481;#Pension and Treasury|dce126e4-a458-4cbf-b28e-127a49ed162a</vt:lpwstr>
  </property>
  <property fmtid="{D5CDD505-2E9C-101B-9397-08002B2CF9AE}" pid="3" name="TaxKeyword">
    <vt:lpwstr/>
  </property>
  <property fmtid="{D5CDD505-2E9C-101B-9397-08002B2CF9AE}" pid="4" name="display_urn:schemas-microsoft-com:office:office#DocumentAuthor">
    <vt:lpwstr>Fisher, Sam</vt:lpwstr>
  </property>
  <property fmtid="{D5CDD505-2E9C-101B-9397-08002B2CF9AE}" pid="5" name="ContentTypeId">
    <vt:lpwstr>0x010100F14996D76A87D8448F62AAAFA4B8EB8700780B7DF2A260EA429E9F2EBBA3254328</vt:lpwstr>
  </property>
  <property fmtid="{D5CDD505-2E9C-101B-9397-08002B2CF9AE}" pid="6" name="display_urn:schemas-microsoft-com:office:office#Editor">
    <vt:lpwstr>Fisher, Sam</vt:lpwstr>
  </property>
  <property fmtid="{D5CDD505-2E9C-101B-9397-08002B2CF9AE}" pid="7" name="Activity">
    <vt:lpwstr/>
  </property>
  <property fmtid="{D5CDD505-2E9C-101B-9397-08002B2CF9AE}" pid="8" name="Document Description">
    <vt:lpwstr/>
  </property>
  <property fmtid="{D5CDD505-2E9C-101B-9397-08002B2CF9AE}" pid="9" name="display_urn:schemas-microsoft-com:office:office#Author">
    <vt:lpwstr>Fisher, Sam</vt:lpwstr>
  </property>
  <property fmtid="{D5CDD505-2E9C-101B-9397-08002B2CF9AE}" pid="10" name="FinancialYear">
    <vt:lpwstr/>
  </property>
</Properties>
</file>