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61785" w14:textId="0608ADA7" w:rsidR="0059745F" w:rsidRDefault="00AE2F2C" w:rsidP="00456E24">
      <w:pPr>
        <w:rPr>
          <w:rFonts w:ascii="Arial" w:eastAsia="Times New Roman" w:hAnsi="Arial" w:cs="Arial"/>
          <w:sz w:val="21"/>
          <w:szCs w:val="21"/>
          <w:lang w:eastAsia="en-GB"/>
        </w:rPr>
      </w:pPr>
      <w:bookmarkStart w:id="0" w:name="_Toc238970504"/>
      <w:bookmarkStart w:id="1" w:name="_Toc239058045"/>
      <w:bookmarkStart w:id="2" w:name="_Toc239561022"/>
      <w:bookmarkStart w:id="3" w:name="_Toc239650612"/>
      <w:bookmarkStart w:id="4" w:name="_Toc240772462"/>
      <w:bookmarkStart w:id="5" w:name="_Toc242080337"/>
      <w:bookmarkStart w:id="6" w:name="_Toc242080373"/>
      <w:bookmarkStart w:id="7" w:name="_Toc243197419"/>
      <w:bookmarkStart w:id="8" w:name="_Toc243209355"/>
      <w:bookmarkStart w:id="9" w:name="_Toc243465473"/>
      <w:bookmarkStart w:id="10" w:name="_Toc246991890"/>
      <w:bookmarkStart w:id="11" w:name="_Toc246992255"/>
      <w:bookmarkStart w:id="12" w:name="_Toc246993753"/>
      <w:bookmarkStart w:id="13" w:name="_Toc246993890"/>
      <w:r>
        <w:rPr>
          <w:noProof/>
        </w:rPr>
        <w:drawing>
          <wp:anchor distT="0" distB="0" distL="114300" distR="114300" simplePos="0" relativeHeight="251661312" behindDoc="1" locked="0" layoutInCell="1" allowOverlap="1" wp14:anchorId="27022212" wp14:editId="3CFB0C03">
            <wp:simplePos x="0" y="0"/>
            <wp:positionH relativeFrom="column">
              <wp:posOffset>-720725</wp:posOffset>
            </wp:positionH>
            <wp:positionV relativeFrom="paragraph">
              <wp:posOffset>-774700</wp:posOffset>
            </wp:positionV>
            <wp:extent cx="7618730" cy="10645775"/>
            <wp:effectExtent l="0" t="0" r="0" b="0"/>
            <wp:wrapTight wrapText="bothSides">
              <wp:wrapPolygon edited="0">
                <wp:start x="0" y="0"/>
                <wp:lineTo x="0" y="21568"/>
                <wp:lineTo x="21550" y="21568"/>
                <wp:lineTo x="21550" y="0"/>
                <wp:lineTo x="0" y="0"/>
              </wp:wrapPolygon>
            </wp:wrapTight>
            <wp:docPr id="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25954" t="11664" r="41005" b="6447"/>
                    <a:stretch>
                      <a:fillRect/>
                    </a:stretch>
                  </pic:blipFill>
                  <pic:spPr bwMode="auto">
                    <a:xfrm>
                      <a:off x="0" y="0"/>
                      <a:ext cx="7618730" cy="10645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5132F7" w14:textId="77777777" w:rsidR="005A4FA6" w:rsidRPr="005A4FA6" w:rsidRDefault="005A4FA6" w:rsidP="00456E24">
      <w:pPr>
        <w:rPr>
          <w:rFonts w:ascii="Arial" w:eastAsia="Times New Roman" w:hAnsi="Arial" w:cs="Arial"/>
          <w:color w:val="000000"/>
          <w:sz w:val="21"/>
          <w:szCs w:val="21"/>
          <w:lang w:eastAsia="en-GB"/>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291D0BEB" w14:textId="77777777" w:rsidR="00B847AE" w:rsidRDefault="00B847AE">
      <w:pPr>
        <w:pStyle w:val="TOC1"/>
        <w:rPr>
          <w:rFonts w:ascii="Arial" w:hAnsi="Arial" w:cs="Arial"/>
        </w:rPr>
      </w:pPr>
    </w:p>
    <w:p w14:paraId="5A5EF635" w14:textId="77777777" w:rsidR="00205453" w:rsidRPr="00774AB6" w:rsidRDefault="00962AF5">
      <w:pPr>
        <w:pStyle w:val="TOC1"/>
        <w:rPr>
          <w:rFonts w:ascii="Calibri" w:eastAsia="Times New Roman" w:hAnsi="Calibri"/>
          <w:noProof/>
          <w:sz w:val="22"/>
          <w:szCs w:val="22"/>
          <w:lang w:eastAsia="en-GB"/>
        </w:rPr>
      </w:pPr>
      <w:r>
        <w:rPr>
          <w:rFonts w:ascii="Arial" w:hAnsi="Arial" w:cs="Arial"/>
        </w:rPr>
        <w:fldChar w:fldCharType="begin"/>
      </w:r>
      <w:r>
        <w:rPr>
          <w:rFonts w:ascii="Arial" w:hAnsi="Arial" w:cs="Arial"/>
        </w:rPr>
        <w:instrText xml:space="preserve"> TOC \o "1-2" \h \z \u </w:instrText>
      </w:r>
      <w:r>
        <w:rPr>
          <w:rFonts w:ascii="Arial" w:hAnsi="Arial" w:cs="Arial"/>
        </w:rPr>
        <w:fldChar w:fldCharType="separate"/>
      </w:r>
      <w:hyperlink w:anchor="_Toc494793399" w:history="1">
        <w:r w:rsidR="00205453" w:rsidRPr="00302E23">
          <w:rPr>
            <w:rStyle w:val="Hyperlink"/>
            <w:noProof/>
          </w:rPr>
          <w:t>Foreword</w:t>
        </w:r>
        <w:r w:rsidR="00205453">
          <w:rPr>
            <w:noProof/>
            <w:webHidden/>
          </w:rPr>
          <w:tab/>
        </w:r>
        <w:r w:rsidR="00205453">
          <w:rPr>
            <w:noProof/>
            <w:webHidden/>
          </w:rPr>
          <w:tab/>
        </w:r>
        <w:r w:rsidR="00205453">
          <w:rPr>
            <w:noProof/>
            <w:webHidden/>
          </w:rPr>
          <w:fldChar w:fldCharType="begin"/>
        </w:r>
        <w:r w:rsidR="00205453">
          <w:rPr>
            <w:noProof/>
            <w:webHidden/>
          </w:rPr>
          <w:instrText xml:space="preserve"> PAGEREF _Toc494793399 \h </w:instrText>
        </w:r>
        <w:r w:rsidR="00205453">
          <w:rPr>
            <w:noProof/>
            <w:webHidden/>
          </w:rPr>
        </w:r>
        <w:r w:rsidR="00205453">
          <w:rPr>
            <w:noProof/>
            <w:webHidden/>
          </w:rPr>
          <w:fldChar w:fldCharType="separate"/>
        </w:r>
        <w:r w:rsidR="00C82FB7">
          <w:rPr>
            <w:noProof/>
            <w:webHidden/>
          </w:rPr>
          <w:t>3</w:t>
        </w:r>
        <w:r w:rsidR="00205453">
          <w:rPr>
            <w:noProof/>
            <w:webHidden/>
          </w:rPr>
          <w:fldChar w:fldCharType="end"/>
        </w:r>
      </w:hyperlink>
    </w:p>
    <w:p w14:paraId="0818462B" w14:textId="77777777" w:rsidR="00205453" w:rsidRPr="00774AB6" w:rsidRDefault="00205453">
      <w:pPr>
        <w:pStyle w:val="TOC1"/>
        <w:rPr>
          <w:rFonts w:ascii="Calibri" w:eastAsia="Times New Roman" w:hAnsi="Calibri"/>
          <w:noProof/>
          <w:sz w:val="22"/>
          <w:szCs w:val="22"/>
          <w:lang w:eastAsia="en-GB"/>
        </w:rPr>
      </w:pPr>
      <w:hyperlink w:anchor="_Toc494793400" w:history="1">
        <w:r w:rsidRPr="00302E23">
          <w:rPr>
            <w:rStyle w:val="Hyperlink"/>
            <w:noProof/>
          </w:rPr>
          <w:t>1.</w:t>
        </w:r>
        <w:r w:rsidRPr="00774AB6">
          <w:rPr>
            <w:rFonts w:ascii="Calibri" w:eastAsia="Times New Roman" w:hAnsi="Calibri"/>
            <w:noProof/>
            <w:sz w:val="22"/>
            <w:szCs w:val="22"/>
            <w:lang w:eastAsia="en-GB"/>
          </w:rPr>
          <w:tab/>
        </w:r>
        <w:r w:rsidRPr="00302E23">
          <w:rPr>
            <w:rStyle w:val="Hyperlink"/>
            <w:noProof/>
          </w:rPr>
          <w:t>Management &amp; Advisers</w:t>
        </w:r>
        <w:r>
          <w:rPr>
            <w:noProof/>
            <w:webHidden/>
          </w:rPr>
          <w:tab/>
        </w:r>
        <w:r>
          <w:rPr>
            <w:noProof/>
            <w:webHidden/>
          </w:rPr>
          <w:fldChar w:fldCharType="begin"/>
        </w:r>
        <w:r>
          <w:rPr>
            <w:noProof/>
            <w:webHidden/>
          </w:rPr>
          <w:instrText xml:space="preserve"> PAGEREF _Toc494793400 \h </w:instrText>
        </w:r>
        <w:r>
          <w:rPr>
            <w:noProof/>
            <w:webHidden/>
          </w:rPr>
        </w:r>
        <w:r>
          <w:rPr>
            <w:noProof/>
            <w:webHidden/>
          </w:rPr>
          <w:fldChar w:fldCharType="separate"/>
        </w:r>
        <w:r w:rsidR="00C82FB7">
          <w:rPr>
            <w:noProof/>
            <w:webHidden/>
          </w:rPr>
          <w:t>5</w:t>
        </w:r>
        <w:r>
          <w:rPr>
            <w:noProof/>
            <w:webHidden/>
          </w:rPr>
          <w:fldChar w:fldCharType="end"/>
        </w:r>
      </w:hyperlink>
    </w:p>
    <w:p w14:paraId="26489D37" w14:textId="77777777" w:rsidR="00205453" w:rsidRPr="00774AB6" w:rsidRDefault="00205453">
      <w:pPr>
        <w:pStyle w:val="TOC1"/>
        <w:rPr>
          <w:rFonts w:ascii="Calibri" w:eastAsia="Times New Roman" w:hAnsi="Calibri"/>
          <w:noProof/>
          <w:sz w:val="22"/>
          <w:szCs w:val="22"/>
          <w:lang w:eastAsia="en-GB"/>
        </w:rPr>
      </w:pPr>
      <w:hyperlink w:anchor="_Toc494793401" w:history="1">
        <w:r w:rsidRPr="00302E23">
          <w:rPr>
            <w:rStyle w:val="Hyperlink"/>
            <w:noProof/>
          </w:rPr>
          <w:t>2.</w:t>
        </w:r>
        <w:r w:rsidRPr="00774AB6">
          <w:rPr>
            <w:rFonts w:ascii="Calibri" w:eastAsia="Times New Roman" w:hAnsi="Calibri"/>
            <w:noProof/>
            <w:sz w:val="22"/>
            <w:szCs w:val="22"/>
            <w:lang w:eastAsia="en-GB"/>
          </w:rPr>
          <w:tab/>
        </w:r>
        <w:r w:rsidRPr="00302E23">
          <w:rPr>
            <w:rStyle w:val="Hyperlink"/>
            <w:noProof/>
          </w:rPr>
          <w:t>Administrators to the Fund</w:t>
        </w:r>
        <w:r>
          <w:rPr>
            <w:noProof/>
            <w:webHidden/>
          </w:rPr>
          <w:tab/>
        </w:r>
        <w:r>
          <w:rPr>
            <w:noProof/>
            <w:webHidden/>
          </w:rPr>
          <w:fldChar w:fldCharType="begin"/>
        </w:r>
        <w:r>
          <w:rPr>
            <w:noProof/>
            <w:webHidden/>
          </w:rPr>
          <w:instrText xml:space="preserve"> PAGEREF _Toc494793401 \h </w:instrText>
        </w:r>
        <w:r>
          <w:rPr>
            <w:noProof/>
            <w:webHidden/>
          </w:rPr>
        </w:r>
        <w:r>
          <w:rPr>
            <w:noProof/>
            <w:webHidden/>
          </w:rPr>
          <w:fldChar w:fldCharType="separate"/>
        </w:r>
        <w:r w:rsidR="00C82FB7">
          <w:rPr>
            <w:noProof/>
            <w:webHidden/>
          </w:rPr>
          <w:t>7</w:t>
        </w:r>
        <w:r>
          <w:rPr>
            <w:noProof/>
            <w:webHidden/>
          </w:rPr>
          <w:fldChar w:fldCharType="end"/>
        </w:r>
      </w:hyperlink>
    </w:p>
    <w:p w14:paraId="4AC4064B" w14:textId="77777777" w:rsidR="00205453" w:rsidRPr="00774AB6" w:rsidRDefault="00205453">
      <w:pPr>
        <w:pStyle w:val="TOC1"/>
        <w:rPr>
          <w:rFonts w:ascii="Calibri" w:eastAsia="Times New Roman" w:hAnsi="Calibri"/>
          <w:noProof/>
          <w:sz w:val="22"/>
          <w:szCs w:val="22"/>
          <w:lang w:eastAsia="en-GB"/>
        </w:rPr>
      </w:pPr>
      <w:hyperlink w:anchor="_Toc494793402" w:history="1">
        <w:r w:rsidRPr="00302E23">
          <w:rPr>
            <w:rStyle w:val="Hyperlink"/>
            <w:noProof/>
          </w:rPr>
          <w:t>2.1.</w:t>
        </w:r>
        <w:r w:rsidRPr="00774AB6">
          <w:rPr>
            <w:rFonts w:ascii="Calibri" w:eastAsia="Times New Roman" w:hAnsi="Calibri"/>
            <w:noProof/>
            <w:sz w:val="22"/>
            <w:szCs w:val="22"/>
            <w:lang w:eastAsia="en-GB"/>
          </w:rPr>
          <w:tab/>
        </w:r>
        <w:r w:rsidRPr="00302E23">
          <w:rPr>
            <w:rStyle w:val="Hyperlink"/>
            <w:noProof/>
          </w:rPr>
          <w:t>Fund Managers:</w:t>
        </w:r>
        <w:r>
          <w:rPr>
            <w:noProof/>
            <w:webHidden/>
          </w:rPr>
          <w:tab/>
        </w:r>
        <w:r>
          <w:rPr>
            <w:noProof/>
            <w:webHidden/>
          </w:rPr>
          <w:fldChar w:fldCharType="begin"/>
        </w:r>
        <w:r>
          <w:rPr>
            <w:noProof/>
            <w:webHidden/>
          </w:rPr>
          <w:instrText xml:space="preserve"> PAGEREF _Toc494793402 \h </w:instrText>
        </w:r>
        <w:r>
          <w:rPr>
            <w:noProof/>
            <w:webHidden/>
          </w:rPr>
        </w:r>
        <w:r>
          <w:rPr>
            <w:noProof/>
            <w:webHidden/>
          </w:rPr>
          <w:fldChar w:fldCharType="separate"/>
        </w:r>
        <w:r w:rsidR="00C82FB7">
          <w:rPr>
            <w:noProof/>
            <w:webHidden/>
          </w:rPr>
          <w:t>7</w:t>
        </w:r>
        <w:r>
          <w:rPr>
            <w:noProof/>
            <w:webHidden/>
          </w:rPr>
          <w:fldChar w:fldCharType="end"/>
        </w:r>
      </w:hyperlink>
    </w:p>
    <w:p w14:paraId="5D3257BE" w14:textId="77777777" w:rsidR="00205453" w:rsidRPr="00774AB6" w:rsidRDefault="00205453">
      <w:pPr>
        <w:pStyle w:val="TOC1"/>
        <w:rPr>
          <w:rFonts w:ascii="Calibri" w:eastAsia="Times New Roman" w:hAnsi="Calibri"/>
          <w:noProof/>
          <w:sz w:val="22"/>
          <w:szCs w:val="22"/>
          <w:lang w:eastAsia="en-GB"/>
        </w:rPr>
      </w:pPr>
      <w:hyperlink w:anchor="_Toc494793406" w:history="1">
        <w:r w:rsidRPr="00302E23">
          <w:rPr>
            <w:rStyle w:val="Hyperlink"/>
            <w:noProof/>
          </w:rPr>
          <w:t>2.2.</w:t>
        </w:r>
        <w:r w:rsidRPr="00774AB6">
          <w:rPr>
            <w:rFonts w:ascii="Calibri" w:eastAsia="Times New Roman" w:hAnsi="Calibri"/>
            <w:noProof/>
            <w:sz w:val="22"/>
            <w:szCs w:val="22"/>
            <w:lang w:eastAsia="en-GB"/>
          </w:rPr>
          <w:tab/>
        </w:r>
        <w:r w:rsidRPr="00302E23">
          <w:rPr>
            <w:rStyle w:val="Hyperlink"/>
            <w:noProof/>
          </w:rPr>
          <w:t>Independent Advisers Retained by the Fund:</w:t>
        </w:r>
        <w:r>
          <w:rPr>
            <w:noProof/>
            <w:webHidden/>
          </w:rPr>
          <w:tab/>
        </w:r>
        <w:r>
          <w:rPr>
            <w:noProof/>
            <w:webHidden/>
          </w:rPr>
          <w:fldChar w:fldCharType="begin"/>
        </w:r>
        <w:r>
          <w:rPr>
            <w:noProof/>
            <w:webHidden/>
          </w:rPr>
          <w:instrText xml:space="preserve"> PAGEREF _Toc494793406 \h </w:instrText>
        </w:r>
        <w:r>
          <w:rPr>
            <w:noProof/>
            <w:webHidden/>
          </w:rPr>
        </w:r>
        <w:r>
          <w:rPr>
            <w:noProof/>
            <w:webHidden/>
          </w:rPr>
          <w:fldChar w:fldCharType="separate"/>
        </w:r>
        <w:r w:rsidR="00C82FB7">
          <w:rPr>
            <w:noProof/>
            <w:webHidden/>
          </w:rPr>
          <w:t>7</w:t>
        </w:r>
        <w:r>
          <w:rPr>
            <w:noProof/>
            <w:webHidden/>
          </w:rPr>
          <w:fldChar w:fldCharType="end"/>
        </w:r>
      </w:hyperlink>
    </w:p>
    <w:p w14:paraId="6F5CEE76" w14:textId="77777777" w:rsidR="00205453" w:rsidRPr="00774AB6" w:rsidRDefault="00205453">
      <w:pPr>
        <w:pStyle w:val="TOC1"/>
        <w:rPr>
          <w:rFonts w:ascii="Calibri" w:eastAsia="Times New Roman" w:hAnsi="Calibri"/>
          <w:noProof/>
          <w:sz w:val="22"/>
          <w:szCs w:val="22"/>
          <w:lang w:eastAsia="en-GB"/>
        </w:rPr>
      </w:pPr>
      <w:hyperlink w:anchor="_Toc494793407" w:history="1">
        <w:r w:rsidRPr="00302E23">
          <w:rPr>
            <w:rStyle w:val="Hyperlink"/>
            <w:noProof/>
          </w:rPr>
          <w:t>2.3.</w:t>
        </w:r>
        <w:r w:rsidRPr="00774AB6">
          <w:rPr>
            <w:rFonts w:ascii="Calibri" w:eastAsia="Times New Roman" w:hAnsi="Calibri"/>
            <w:noProof/>
            <w:sz w:val="22"/>
            <w:szCs w:val="22"/>
            <w:lang w:eastAsia="en-GB"/>
          </w:rPr>
          <w:tab/>
        </w:r>
        <w:r w:rsidRPr="00302E23">
          <w:rPr>
            <w:rStyle w:val="Hyperlink"/>
            <w:noProof/>
          </w:rPr>
          <w:t>Frameworks</w:t>
        </w:r>
        <w:r>
          <w:rPr>
            <w:noProof/>
            <w:webHidden/>
          </w:rPr>
          <w:tab/>
        </w:r>
        <w:r>
          <w:rPr>
            <w:noProof/>
            <w:webHidden/>
          </w:rPr>
          <w:fldChar w:fldCharType="begin"/>
        </w:r>
        <w:r>
          <w:rPr>
            <w:noProof/>
            <w:webHidden/>
          </w:rPr>
          <w:instrText xml:space="preserve"> PAGEREF _Toc494793407 \h </w:instrText>
        </w:r>
        <w:r>
          <w:rPr>
            <w:noProof/>
            <w:webHidden/>
          </w:rPr>
        </w:r>
        <w:r>
          <w:rPr>
            <w:noProof/>
            <w:webHidden/>
          </w:rPr>
          <w:fldChar w:fldCharType="separate"/>
        </w:r>
        <w:r w:rsidR="00C82FB7">
          <w:rPr>
            <w:noProof/>
            <w:webHidden/>
          </w:rPr>
          <w:t>7</w:t>
        </w:r>
        <w:r>
          <w:rPr>
            <w:noProof/>
            <w:webHidden/>
          </w:rPr>
          <w:fldChar w:fldCharType="end"/>
        </w:r>
      </w:hyperlink>
    </w:p>
    <w:p w14:paraId="5B3507EC" w14:textId="77777777" w:rsidR="00205453" w:rsidRPr="00774AB6" w:rsidRDefault="00205453">
      <w:pPr>
        <w:pStyle w:val="TOC1"/>
        <w:rPr>
          <w:rFonts w:ascii="Calibri" w:eastAsia="Times New Roman" w:hAnsi="Calibri"/>
          <w:noProof/>
          <w:sz w:val="22"/>
          <w:szCs w:val="22"/>
          <w:lang w:eastAsia="en-GB"/>
        </w:rPr>
      </w:pPr>
      <w:hyperlink w:anchor="_Toc494793408" w:history="1">
        <w:r w:rsidRPr="00302E23">
          <w:rPr>
            <w:rStyle w:val="Hyperlink"/>
            <w:noProof/>
          </w:rPr>
          <w:t>3.</w:t>
        </w:r>
        <w:r w:rsidRPr="00774AB6">
          <w:rPr>
            <w:rFonts w:ascii="Calibri" w:eastAsia="Times New Roman" w:hAnsi="Calibri"/>
            <w:noProof/>
            <w:sz w:val="22"/>
            <w:szCs w:val="22"/>
            <w:lang w:eastAsia="en-GB"/>
          </w:rPr>
          <w:tab/>
        </w:r>
        <w:r w:rsidRPr="00302E23">
          <w:rPr>
            <w:rStyle w:val="Hyperlink"/>
            <w:noProof/>
          </w:rPr>
          <w:t>Publications</w:t>
        </w:r>
        <w:r>
          <w:rPr>
            <w:noProof/>
            <w:webHidden/>
          </w:rPr>
          <w:tab/>
        </w:r>
        <w:r>
          <w:rPr>
            <w:noProof/>
            <w:webHidden/>
          </w:rPr>
          <w:fldChar w:fldCharType="begin"/>
        </w:r>
        <w:r>
          <w:rPr>
            <w:noProof/>
            <w:webHidden/>
          </w:rPr>
          <w:instrText xml:space="preserve"> PAGEREF _Toc494793408 \h </w:instrText>
        </w:r>
        <w:r>
          <w:rPr>
            <w:noProof/>
            <w:webHidden/>
          </w:rPr>
        </w:r>
        <w:r>
          <w:rPr>
            <w:noProof/>
            <w:webHidden/>
          </w:rPr>
          <w:fldChar w:fldCharType="separate"/>
        </w:r>
        <w:r w:rsidR="00C82FB7">
          <w:rPr>
            <w:noProof/>
            <w:webHidden/>
          </w:rPr>
          <w:t>8</w:t>
        </w:r>
        <w:r>
          <w:rPr>
            <w:noProof/>
            <w:webHidden/>
          </w:rPr>
          <w:fldChar w:fldCharType="end"/>
        </w:r>
      </w:hyperlink>
    </w:p>
    <w:p w14:paraId="1C7DC7AC" w14:textId="77777777" w:rsidR="00205453" w:rsidRPr="00774AB6" w:rsidRDefault="00205453">
      <w:pPr>
        <w:pStyle w:val="TOC1"/>
        <w:rPr>
          <w:rFonts w:ascii="Calibri" w:eastAsia="Times New Roman" w:hAnsi="Calibri"/>
          <w:noProof/>
          <w:sz w:val="22"/>
          <w:szCs w:val="22"/>
          <w:lang w:eastAsia="en-GB"/>
        </w:rPr>
      </w:pPr>
      <w:hyperlink w:anchor="_Toc494793409" w:history="1">
        <w:r w:rsidRPr="00302E23">
          <w:rPr>
            <w:rStyle w:val="Hyperlink"/>
            <w:noProof/>
          </w:rPr>
          <w:t>4.</w:t>
        </w:r>
        <w:r w:rsidRPr="00774AB6">
          <w:rPr>
            <w:rFonts w:ascii="Calibri" w:eastAsia="Times New Roman" w:hAnsi="Calibri"/>
            <w:noProof/>
            <w:sz w:val="22"/>
            <w:szCs w:val="22"/>
            <w:lang w:eastAsia="en-GB"/>
          </w:rPr>
          <w:tab/>
        </w:r>
        <w:r w:rsidRPr="00302E23">
          <w:rPr>
            <w:rStyle w:val="Hyperlink"/>
            <w:noProof/>
          </w:rPr>
          <w:t>Membership</w:t>
        </w:r>
        <w:r>
          <w:rPr>
            <w:noProof/>
            <w:webHidden/>
          </w:rPr>
          <w:tab/>
        </w:r>
        <w:r>
          <w:rPr>
            <w:noProof/>
            <w:webHidden/>
          </w:rPr>
          <w:fldChar w:fldCharType="begin"/>
        </w:r>
        <w:r>
          <w:rPr>
            <w:noProof/>
            <w:webHidden/>
          </w:rPr>
          <w:instrText xml:space="preserve"> PAGEREF _Toc494793409 \h </w:instrText>
        </w:r>
        <w:r>
          <w:rPr>
            <w:noProof/>
            <w:webHidden/>
          </w:rPr>
        </w:r>
        <w:r>
          <w:rPr>
            <w:noProof/>
            <w:webHidden/>
          </w:rPr>
          <w:fldChar w:fldCharType="separate"/>
        </w:r>
        <w:r w:rsidR="00C82FB7">
          <w:rPr>
            <w:noProof/>
            <w:webHidden/>
          </w:rPr>
          <w:t>10</w:t>
        </w:r>
        <w:r>
          <w:rPr>
            <w:noProof/>
            <w:webHidden/>
          </w:rPr>
          <w:fldChar w:fldCharType="end"/>
        </w:r>
      </w:hyperlink>
    </w:p>
    <w:p w14:paraId="2061CA48" w14:textId="77777777" w:rsidR="00205453" w:rsidRPr="00774AB6" w:rsidRDefault="00205453">
      <w:pPr>
        <w:pStyle w:val="TOC1"/>
        <w:rPr>
          <w:rFonts w:ascii="Calibri" w:eastAsia="Times New Roman" w:hAnsi="Calibri"/>
          <w:noProof/>
          <w:sz w:val="22"/>
          <w:szCs w:val="22"/>
          <w:lang w:eastAsia="en-GB"/>
        </w:rPr>
      </w:pPr>
      <w:hyperlink w:anchor="_Toc494793410" w:history="1">
        <w:r w:rsidRPr="00302E23">
          <w:rPr>
            <w:rStyle w:val="Hyperlink"/>
            <w:noProof/>
          </w:rPr>
          <w:t>4.1.</w:t>
        </w:r>
        <w:r w:rsidRPr="00774AB6">
          <w:rPr>
            <w:rFonts w:ascii="Calibri" w:eastAsia="Times New Roman" w:hAnsi="Calibri"/>
            <w:noProof/>
            <w:sz w:val="22"/>
            <w:szCs w:val="22"/>
            <w:lang w:eastAsia="en-GB"/>
          </w:rPr>
          <w:tab/>
        </w:r>
        <w:r w:rsidRPr="00302E23">
          <w:rPr>
            <w:rStyle w:val="Hyperlink"/>
            <w:noProof/>
          </w:rPr>
          <w:t>Organisations</w:t>
        </w:r>
        <w:r>
          <w:rPr>
            <w:noProof/>
            <w:webHidden/>
          </w:rPr>
          <w:tab/>
        </w:r>
        <w:r>
          <w:rPr>
            <w:noProof/>
            <w:webHidden/>
          </w:rPr>
          <w:fldChar w:fldCharType="begin"/>
        </w:r>
        <w:r>
          <w:rPr>
            <w:noProof/>
            <w:webHidden/>
          </w:rPr>
          <w:instrText xml:space="preserve"> PAGEREF _Toc494793410 \h </w:instrText>
        </w:r>
        <w:r>
          <w:rPr>
            <w:noProof/>
            <w:webHidden/>
          </w:rPr>
        </w:r>
        <w:r>
          <w:rPr>
            <w:noProof/>
            <w:webHidden/>
          </w:rPr>
          <w:fldChar w:fldCharType="separate"/>
        </w:r>
        <w:r w:rsidR="00C82FB7">
          <w:rPr>
            <w:noProof/>
            <w:webHidden/>
          </w:rPr>
          <w:t>10</w:t>
        </w:r>
        <w:r>
          <w:rPr>
            <w:noProof/>
            <w:webHidden/>
          </w:rPr>
          <w:fldChar w:fldCharType="end"/>
        </w:r>
      </w:hyperlink>
    </w:p>
    <w:p w14:paraId="6299F9DB" w14:textId="77777777" w:rsidR="00205453" w:rsidRPr="00774AB6" w:rsidRDefault="00205453">
      <w:pPr>
        <w:pStyle w:val="TOC1"/>
        <w:rPr>
          <w:rFonts w:ascii="Calibri" w:eastAsia="Times New Roman" w:hAnsi="Calibri"/>
          <w:noProof/>
          <w:sz w:val="22"/>
          <w:szCs w:val="22"/>
          <w:lang w:eastAsia="en-GB"/>
        </w:rPr>
      </w:pPr>
      <w:hyperlink w:anchor="_Toc494793411" w:history="1">
        <w:r w:rsidRPr="00302E23">
          <w:rPr>
            <w:rStyle w:val="Hyperlink"/>
            <w:noProof/>
            <w:lang w:eastAsia="en-US"/>
          </w:rPr>
          <w:t>4.1.1.</w:t>
        </w:r>
        <w:r w:rsidRPr="00774AB6">
          <w:rPr>
            <w:rFonts w:ascii="Calibri" w:eastAsia="Times New Roman" w:hAnsi="Calibri"/>
            <w:noProof/>
            <w:sz w:val="22"/>
            <w:szCs w:val="22"/>
            <w:lang w:eastAsia="en-GB"/>
          </w:rPr>
          <w:tab/>
        </w:r>
        <w:r w:rsidRPr="00302E23">
          <w:rPr>
            <w:rStyle w:val="Hyperlink"/>
            <w:noProof/>
            <w:lang w:eastAsia="en-US"/>
          </w:rPr>
          <w:t>Admitted:</w:t>
        </w:r>
        <w:r>
          <w:rPr>
            <w:noProof/>
            <w:webHidden/>
          </w:rPr>
          <w:tab/>
        </w:r>
        <w:r>
          <w:rPr>
            <w:noProof/>
            <w:webHidden/>
          </w:rPr>
          <w:fldChar w:fldCharType="begin"/>
        </w:r>
        <w:r>
          <w:rPr>
            <w:noProof/>
            <w:webHidden/>
          </w:rPr>
          <w:instrText xml:space="preserve"> PAGEREF _Toc494793411 \h </w:instrText>
        </w:r>
        <w:r>
          <w:rPr>
            <w:noProof/>
            <w:webHidden/>
          </w:rPr>
        </w:r>
        <w:r>
          <w:rPr>
            <w:noProof/>
            <w:webHidden/>
          </w:rPr>
          <w:fldChar w:fldCharType="separate"/>
        </w:r>
        <w:r w:rsidR="00C82FB7">
          <w:rPr>
            <w:noProof/>
            <w:webHidden/>
          </w:rPr>
          <w:t>10</w:t>
        </w:r>
        <w:r>
          <w:rPr>
            <w:noProof/>
            <w:webHidden/>
          </w:rPr>
          <w:fldChar w:fldCharType="end"/>
        </w:r>
      </w:hyperlink>
    </w:p>
    <w:p w14:paraId="48132E42" w14:textId="77777777" w:rsidR="00205453" w:rsidRPr="00774AB6" w:rsidRDefault="00205453">
      <w:pPr>
        <w:pStyle w:val="TOC1"/>
        <w:rPr>
          <w:rFonts w:ascii="Calibri" w:eastAsia="Times New Roman" w:hAnsi="Calibri"/>
          <w:noProof/>
          <w:sz w:val="22"/>
          <w:szCs w:val="22"/>
          <w:lang w:eastAsia="en-GB"/>
        </w:rPr>
      </w:pPr>
      <w:hyperlink w:anchor="_Toc494793412" w:history="1">
        <w:r w:rsidRPr="00302E23">
          <w:rPr>
            <w:rStyle w:val="Hyperlink"/>
            <w:noProof/>
            <w:lang w:eastAsia="en-US"/>
          </w:rPr>
          <w:t>4.1.2.</w:t>
        </w:r>
        <w:r w:rsidRPr="00774AB6">
          <w:rPr>
            <w:rFonts w:ascii="Calibri" w:eastAsia="Times New Roman" w:hAnsi="Calibri"/>
            <w:noProof/>
            <w:sz w:val="22"/>
            <w:szCs w:val="22"/>
            <w:lang w:eastAsia="en-GB"/>
          </w:rPr>
          <w:tab/>
        </w:r>
        <w:r w:rsidRPr="00302E23">
          <w:rPr>
            <w:rStyle w:val="Hyperlink"/>
            <w:noProof/>
            <w:lang w:eastAsia="en-US"/>
          </w:rPr>
          <w:t>Scheduled:</w:t>
        </w:r>
        <w:r>
          <w:rPr>
            <w:noProof/>
            <w:webHidden/>
          </w:rPr>
          <w:tab/>
        </w:r>
        <w:r>
          <w:rPr>
            <w:noProof/>
            <w:webHidden/>
          </w:rPr>
          <w:fldChar w:fldCharType="begin"/>
        </w:r>
        <w:r>
          <w:rPr>
            <w:noProof/>
            <w:webHidden/>
          </w:rPr>
          <w:instrText xml:space="preserve"> PAGEREF _Toc494793412 \h </w:instrText>
        </w:r>
        <w:r>
          <w:rPr>
            <w:noProof/>
            <w:webHidden/>
          </w:rPr>
        </w:r>
        <w:r>
          <w:rPr>
            <w:noProof/>
            <w:webHidden/>
          </w:rPr>
          <w:fldChar w:fldCharType="separate"/>
        </w:r>
        <w:r w:rsidR="00C82FB7">
          <w:rPr>
            <w:noProof/>
            <w:webHidden/>
          </w:rPr>
          <w:t>10</w:t>
        </w:r>
        <w:r>
          <w:rPr>
            <w:noProof/>
            <w:webHidden/>
          </w:rPr>
          <w:fldChar w:fldCharType="end"/>
        </w:r>
      </w:hyperlink>
    </w:p>
    <w:p w14:paraId="22E282CE" w14:textId="77777777" w:rsidR="00205453" w:rsidRPr="00774AB6" w:rsidRDefault="00205453">
      <w:pPr>
        <w:pStyle w:val="TOC1"/>
        <w:rPr>
          <w:rFonts w:ascii="Calibri" w:eastAsia="Times New Roman" w:hAnsi="Calibri"/>
          <w:noProof/>
          <w:sz w:val="22"/>
          <w:szCs w:val="22"/>
          <w:lang w:eastAsia="en-GB"/>
        </w:rPr>
      </w:pPr>
      <w:hyperlink w:anchor="_Toc494793413" w:history="1">
        <w:r w:rsidRPr="00302E23">
          <w:rPr>
            <w:rStyle w:val="Hyperlink"/>
            <w:noProof/>
          </w:rPr>
          <w:t>4.2.</w:t>
        </w:r>
        <w:r w:rsidRPr="00774AB6">
          <w:rPr>
            <w:rFonts w:ascii="Calibri" w:eastAsia="Times New Roman" w:hAnsi="Calibri"/>
            <w:noProof/>
            <w:sz w:val="22"/>
            <w:szCs w:val="22"/>
            <w:lang w:eastAsia="en-GB"/>
          </w:rPr>
          <w:tab/>
        </w:r>
        <w:r w:rsidRPr="00302E23">
          <w:rPr>
            <w:rStyle w:val="Hyperlink"/>
            <w:noProof/>
          </w:rPr>
          <w:t>Resources for Members</w:t>
        </w:r>
        <w:r>
          <w:rPr>
            <w:noProof/>
            <w:webHidden/>
          </w:rPr>
          <w:tab/>
        </w:r>
        <w:r>
          <w:rPr>
            <w:noProof/>
            <w:webHidden/>
          </w:rPr>
          <w:fldChar w:fldCharType="begin"/>
        </w:r>
        <w:r>
          <w:rPr>
            <w:noProof/>
            <w:webHidden/>
          </w:rPr>
          <w:instrText xml:space="preserve"> PAGEREF _Toc494793413 \h </w:instrText>
        </w:r>
        <w:r>
          <w:rPr>
            <w:noProof/>
            <w:webHidden/>
          </w:rPr>
        </w:r>
        <w:r>
          <w:rPr>
            <w:noProof/>
            <w:webHidden/>
          </w:rPr>
          <w:fldChar w:fldCharType="separate"/>
        </w:r>
        <w:r w:rsidR="00C82FB7">
          <w:rPr>
            <w:noProof/>
            <w:webHidden/>
          </w:rPr>
          <w:t>11</w:t>
        </w:r>
        <w:r>
          <w:rPr>
            <w:noProof/>
            <w:webHidden/>
          </w:rPr>
          <w:fldChar w:fldCharType="end"/>
        </w:r>
      </w:hyperlink>
    </w:p>
    <w:p w14:paraId="66C0D0BB" w14:textId="77777777" w:rsidR="00205453" w:rsidRPr="00774AB6" w:rsidRDefault="00205453">
      <w:pPr>
        <w:pStyle w:val="TOC1"/>
        <w:rPr>
          <w:rFonts w:ascii="Calibri" w:eastAsia="Times New Roman" w:hAnsi="Calibri"/>
          <w:noProof/>
          <w:sz w:val="22"/>
          <w:szCs w:val="22"/>
          <w:lang w:eastAsia="en-GB"/>
        </w:rPr>
      </w:pPr>
      <w:hyperlink w:anchor="_Toc494793414" w:history="1">
        <w:r w:rsidRPr="00302E23">
          <w:rPr>
            <w:rStyle w:val="Hyperlink"/>
            <w:noProof/>
            <w:lang w:eastAsia="en-US"/>
          </w:rPr>
          <w:t>4.2.1.</w:t>
        </w:r>
        <w:r w:rsidRPr="00774AB6">
          <w:rPr>
            <w:rFonts w:ascii="Calibri" w:eastAsia="Times New Roman" w:hAnsi="Calibri"/>
            <w:noProof/>
            <w:sz w:val="22"/>
            <w:szCs w:val="22"/>
            <w:lang w:eastAsia="en-GB"/>
          </w:rPr>
          <w:tab/>
        </w:r>
        <w:r w:rsidRPr="00302E23">
          <w:rPr>
            <w:rStyle w:val="Hyperlink"/>
            <w:noProof/>
            <w:lang w:eastAsia="en-US"/>
          </w:rPr>
          <w:t>Croydon Council Pension Website</w:t>
        </w:r>
        <w:r>
          <w:rPr>
            <w:noProof/>
            <w:webHidden/>
          </w:rPr>
          <w:tab/>
        </w:r>
        <w:r>
          <w:rPr>
            <w:noProof/>
            <w:webHidden/>
          </w:rPr>
          <w:fldChar w:fldCharType="begin"/>
        </w:r>
        <w:r>
          <w:rPr>
            <w:noProof/>
            <w:webHidden/>
          </w:rPr>
          <w:instrText xml:space="preserve"> PAGEREF _Toc494793414 \h </w:instrText>
        </w:r>
        <w:r>
          <w:rPr>
            <w:noProof/>
            <w:webHidden/>
          </w:rPr>
        </w:r>
        <w:r>
          <w:rPr>
            <w:noProof/>
            <w:webHidden/>
          </w:rPr>
          <w:fldChar w:fldCharType="separate"/>
        </w:r>
        <w:r w:rsidR="00C82FB7">
          <w:rPr>
            <w:noProof/>
            <w:webHidden/>
          </w:rPr>
          <w:t>11</w:t>
        </w:r>
        <w:r>
          <w:rPr>
            <w:noProof/>
            <w:webHidden/>
          </w:rPr>
          <w:fldChar w:fldCharType="end"/>
        </w:r>
      </w:hyperlink>
    </w:p>
    <w:p w14:paraId="0E14831C" w14:textId="77777777" w:rsidR="00205453" w:rsidRPr="00774AB6" w:rsidRDefault="00205453">
      <w:pPr>
        <w:pStyle w:val="TOC1"/>
        <w:rPr>
          <w:rFonts w:ascii="Calibri" w:eastAsia="Times New Roman" w:hAnsi="Calibri"/>
          <w:noProof/>
          <w:sz w:val="22"/>
          <w:szCs w:val="22"/>
          <w:lang w:eastAsia="en-GB"/>
        </w:rPr>
      </w:pPr>
      <w:hyperlink w:anchor="_Toc494793415" w:history="1">
        <w:r w:rsidRPr="00302E23">
          <w:rPr>
            <w:rStyle w:val="Hyperlink"/>
            <w:noProof/>
          </w:rPr>
          <w:t>4.2.2.</w:t>
        </w:r>
        <w:r w:rsidRPr="00774AB6">
          <w:rPr>
            <w:rFonts w:ascii="Calibri" w:eastAsia="Times New Roman" w:hAnsi="Calibri"/>
            <w:noProof/>
            <w:sz w:val="22"/>
            <w:szCs w:val="22"/>
            <w:lang w:eastAsia="en-GB"/>
          </w:rPr>
          <w:tab/>
        </w:r>
        <w:r w:rsidRPr="00302E23">
          <w:rPr>
            <w:rStyle w:val="Hyperlink"/>
            <w:noProof/>
          </w:rPr>
          <w:t>National Local Government Pension Scheme Web Site</w:t>
        </w:r>
        <w:r>
          <w:rPr>
            <w:noProof/>
            <w:webHidden/>
          </w:rPr>
          <w:tab/>
        </w:r>
        <w:r>
          <w:rPr>
            <w:noProof/>
            <w:webHidden/>
          </w:rPr>
          <w:fldChar w:fldCharType="begin"/>
        </w:r>
        <w:r>
          <w:rPr>
            <w:noProof/>
            <w:webHidden/>
          </w:rPr>
          <w:instrText xml:space="preserve"> PAGEREF _Toc494793415 \h </w:instrText>
        </w:r>
        <w:r>
          <w:rPr>
            <w:noProof/>
            <w:webHidden/>
          </w:rPr>
        </w:r>
        <w:r>
          <w:rPr>
            <w:noProof/>
            <w:webHidden/>
          </w:rPr>
          <w:fldChar w:fldCharType="separate"/>
        </w:r>
        <w:r w:rsidR="00C82FB7">
          <w:rPr>
            <w:noProof/>
            <w:webHidden/>
          </w:rPr>
          <w:t>11</w:t>
        </w:r>
        <w:r>
          <w:rPr>
            <w:noProof/>
            <w:webHidden/>
          </w:rPr>
          <w:fldChar w:fldCharType="end"/>
        </w:r>
      </w:hyperlink>
    </w:p>
    <w:p w14:paraId="43F66F3C" w14:textId="77777777" w:rsidR="00205453" w:rsidRPr="00774AB6" w:rsidRDefault="00205453">
      <w:pPr>
        <w:pStyle w:val="TOC1"/>
        <w:rPr>
          <w:rFonts w:ascii="Calibri" w:eastAsia="Times New Roman" w:hAnsi="Calibri"/>
          <w:noProof/>
          <w:sz w:val="22"/>
          <w:szCs w:val="22"/>
          <w:lang w:eastAsia="en-GB"/>
        </w:rPr>
      </w:pPr>
      <w:hyperlink w:anchor="_Toc494793416" w:history="1">
        <w:r w:rsidRPr="00302E23">
          <w:rPr>
            <w:rStyle w:val="Hyperlink"/>
            <w:noProof/>
          </w:rPr>
          <w:t>4.2.3.</w:t>
        </w:r>
        <w:r w:rsidRPr="00774AB6">
          <w:rPr>
            <w:rFonts w:ascii="Calibri" w:eastAsia="Times New Roman" w:hAnsi="Calibri"/>
            <w:noProof/>
            <w:sz w:val="22"/>
            <w:szCs w:val="22"/>
            <w:lang w:eastAsia="en-GB"/>
          </w:rPr>
          <w:tab/>
        </w:r>
        <w:r w:rsidRPr="00302E23">
          <w:rPr>
            <w:rStyle w:val="Hyperlink"/>
            <w:noProof/>
          </w:rPr>
          <w:t>Additional Voluntary Contributions</w:t>
        </w:r>
        <w:r>
          <w:rPr>
            <w:noProof/>
            <w:webHidden/>
          </w:rPr>
          <w:tab/>
        </w:r>
        <w:r>
          <w:rPr>
            <w:noProof/>
            <w:webHidden/>
          </w:rPr>
          <w:fldChar w:fldCharType="begin"/>
        </w:r>
        <w:r>
          <w:rPr>
            <w:noProof/>
            <w:webHidden/>
          </w:rPr>
          <w:instrText xml:space="preserve"> PAGEREF _Toc494793416 \h </w:instrText>
        </w:r>
        <w:r>
          <w:rPr>
            <w:noProof/>
            <w:webHidden/>
          </w:rPr>
        </w:r>
        <w:r>
          <w:rPr>
            <w:noProof/>
            <w:webHidden/>
          </w:rPr>
          <w:fldChar w:fldCharType="separate"/>
        </w:r>
        <w:r w:rsidR="00C82FB7">
          <w:rPr>
            <w:noProof/>
            <w:webHidden/>
          </w:rPr>
          <w:t>11</w:t>
        </w:r>
        <w:r>
          <w:rPr>
            <w:noProof/>
            <w:webHidden/>
          </w:rPr>
          <w:fldChar w:fldCharType="end"/>
        </w:r>
      </w:hyperlink>
    </w:p>
    <w:p w14:paraId="60163520" w14:textId="77777777" w:rsidR="00205453" w:rsidRPr="00774AB6" w:rsidRDefault="00205453">
      <w:pPr>
        <w:pStyle w:val="TOC1"/>
        <w:rPr>
          <w:rFonts w:ascii="Calibri" w:eastAsia="Times New Roman" w:hAnsi="Calibri"/>
          <w:noProof/>
          <w:sz w:val="22"/>
          <w:szCs w:val="22"/>
          <w:lang w:eastAsia="en-GB"/>
        </w:rPr>
      </w:pPr>
      <w:hyperlink w:anchor="_Toc494793417" w:history="1">
        <w:r w:rsidRPr="00302E23">
          <w:rPr>
            <w:rStyle w:val="Hyperlink"/>
            <w:noProof/>
          </w:rPr>
          <w:t>4.2.4.</w:t>
        </w:r>
        <w:r w:rsidRPr="00774AB6">
          <w:rPr>
            <w:rFonts w:ascii="Calibri" w:eastAsia="Times New Roman" w:hAnsi="Calibri"/>
            <w:noProof/>
            <w:sz w:val="22"/>
            <w:szCs w:val="22"/>
            <w:lang w:eastAsia="en-GB"/>
          </w:rPr>
          <w:tab/>
        </w:r>
        <w:r w:rsidRPr="00302E23">
          <w:rPr>
            <w:rStyle w:val="Hyperlink"/>
            <w:noProof/>
          </w:rPr>
          <w:t>Further Information</w:t>
        </w:r>
        <w:r>
          <w:rPr>
            <w:noProof/>
            <w:webHidden/>
          </w:rPr>
          <w:tab/>
        </w:r>
        <w:r>
          <w:rPr>
            <w:noProof/>
            <w:webHidden/>
          </w:rPr>
          <w:fldChar w:fldCharType="begin"/>
        </w:r>
        <w:r>
          <w:rPr>
            <w:noProof/>
            <w:webHidden/>
          </w:rPr>
          <w:instrText xml:space="preserve"> PAGEREF _Toc494793417 \h </w:instrText>
        </w:r>
        <w:r>
          <w:rPr>
            <w:noProof/>
            <w:webHidden/>
          </w:rPr>
        </w:r>
        <w:r>
          <w:rPr>
            <w:noProof/>
            <w:webHidden/>
          </w:rPr>
          <w:fldChar w:fldCharType="separate"/>
        </w:r>
        <w:r w:rsidR="00C82FB7">
          <w:rPr>
            <w:noProof/>
            <w:webHidden/>
          </w:rPr>
          <w:t>12</w:t>
        </w:r>
        <w:r>
          <w:rPr>
            <w:noProof/>
            <w:webHidden/>
          </w:rPr>
          <w:fldChar w:fldCharType="end"/>
        </w:r>
      </w:hyperlink>
    </w:p>
    <w:p w14:paraId="4F00EEC8" w14:textId="77777777" w:rsidR="00205453" w:rsidRPr="00774AB6" w:rsidRDefault="00205453">
      <w:pPr>
        <w:pStyle w:val="TOC1"/>
        <w:rPr>
          <w:rFonts w:ascii="Calibri" w:eastAsia="Times New Roman" w:hAnsi="Calibri"/>
          <w:noProof/>
          <w:sz w:val="22"/>
          <w:szCs w:val="22"/>
          <w:lang w:eastAsia="en-GB"/>
        </w:rPr>
      </w:pPr>
      <w:hyperlink w:anchor="_Toc494793418" w:history="1">
        <w:r w:rsidRPr="00302E23">
          <w:rPr>
            <w:rStyle w:val="Hyperlink"/>
            <w:noProof/>
          </w:rPr>
          <w:t>4.3.</w:t>
        </w:r>
        <w:r w:rsidRPr="00774AB6">
          <w:rPr>
            <w:rFonts w:ascii="Calibri" w:eastAsia="Times New Roman" w:hAnsi="Calibri"/>
            <w:noProof/>
            <w:sz w:val="22"/>
            <w:szCs w:val="22"/>
            <w:lang w:eastAsia="en-GB"/>
          </w:rPr>
          <w:tab/>
        </w:r>
        <w:r w:rsidRPr="00302E23">
          <w:rPr>
            <w:rStyle w:val="Hyperlink"/>
            <w:noProof/>
          </w:rPr>
          <w:t>Members’ Self Service</w:t>
        </w:r>
        <w:r>
          <w:rPr>
            <w:noProof/>
            <w:webHidden/>
          </w:rPr>
          <w:tab/>
        </w:r>
        <w:r>
          <w:rPr>
            <w:noProof/>
            <w:webHidden/>
          </w:rPr>
          <w:fldChar w:fldCharType="begin"/>
        </w:r>
        <w:r>
          <w:rPr>
            <w:noProof/>
            <w:webHidden/>
          </w:rPr>
          <w:instrText xml:space="preserve"> PAGEREF _Toc494793418 \h </w:instrText>
        </w:r>
        <w:r>
          <w:rPr>
            <w:noProof/>
            <w:webHidden/>
          </w:rPr>
        </w:r>
        <w:r>
          <w:rPr>
            <w:noProof/>
            <w:webHidden/>
          </w:rPr>
          <w:fldChar w:fldCharType="separate"/>
        </w:r>
        <w:r w:rsidR="00C82FB7">
          <w:rPr>
            <w:noProof/>
            <w:webHidden/>
          </w:rPr>
          <w:t>13</w:t>
        </w:r>
        <w:r>
          <w:rPr>
            <w:noProof/>
            <w:webHidden/>
          </w:rPr>
          <w:fldChar w:fldCharType="end"/>
        </w:r>
      </w:hyperlink>
    </w:p>
    <w:p w14:paraId="71D5468B" w14:textId="77777777" w:rsidR="00205453" w:rsidRPr="00774AB6" w:rsidRDefault="00205453">
      <w:pPr>
        <w:pStyle w:val="TOC1"/>
        <w:rPr>
          <w:rFonts w:ascii="Calibri" w:eastAsia="Times New Roman" w:hAnsi="Calibri"/>
          <w:noProof/>
          <w:sz w:val="22"/>
          <w:szCs w:val="22"/>
          <w:lang w:eastAsia="en-GB"/>
        </w:rPr>
      </w:pPr>
      <w:hyperlink w:anchor="_Toc494793419" w:history="1">
        <w:r w:rsidRPr="00302E23">
          <w:rPr>
            <w:rStyle w:val="Hyperlink"/>
            <w:noProof/>
          </w:rPr>
          <w:t>5.</w:t>
        </w:r>
        <w:r w:rsidRPr="00774AB6">
          <w:rPr>
            <w:rFonts w:ascii="Calibri" w:eastAsia="Times New Roman" w:hAnsi="Calibri"/>
            <w:noProof/>
            <w:sz w:val="22"/>
            <w:szCs w:val="22"/>
            <w:lang w:eastAsia="en-GB"/>
          </w:rPr>
          <w:tab/>
        </w:r>
        <w:r w:rsidRPr="00302E23">
          <w:rPr>
            <w:rStyle w:val="Hyperlink"/>
            <w:noProof/>
          </w:rPr>
          <w:t>Main Features of the Scheme</w:t>
        </w:r>
        <w:r>
          <w:rPr>
            <w:noProof/>
            <w:webHidden/>
          </w:rPr>
          <w:tab/>
        </w:r>
        <w:r>
          <w:rPr>
            <w:noProof/>
            <w:webHidden/>
          </w:rPr>
          <w:fldChar w:fldCharType="begin"/>
        </w:r>
        <w:r>
          <w:rPr>
            <w:noProof/>
            <w:webHidden/>
          </w:rPr>
          <w:instrText xml:space="preserve"> PAGEREF _Toc494793419 \h </w:instrText>
        </w:r>
        <w:r>
          <w:rPr>
            <w:noProof/>
            <w:webHidden/>
          </w:rPr>
        </w:r>
        <w:r>
          <w:rPr>
            <w:noProof/>
            <w:webHidden/>
          </w:rPr>
          <w:fldChar w:fldCharType="separate"/>
        </w:r>
        <w:r w:rsidR="00C82FB7">
          <w:rPr>
            <w:noProof/>
            <w:webHidden/>
          </w:rPr>
          <w:t>14</w:t>
        </w:r>
        <w:r>
          <w:rPr>
            <w:noProof/>
            <w:webHidden/>
          </w:rPr>
          <w:fldChar w:fldCharType="end"/>
        </w:r>
      </w:hyperlink>
    </w:p>
    <w:p w14:paraId="1E00452C" w14:textId="77777777" w:rsidR="00205453" w:rsidRPr="00774AB6" w:rsidRDefault="00205453">
      <w:pPr>
        <w:pStyle w:val="TOC1"/>
        <w:rPr>
          <w:rFonts w:ascii="Calibri" w:eastAsia="Times New Roman" w:hAnsi="Calibri"/>
          <w:noProof/>
          <w:sz w:val="22"/>
          <w:szCs w:val="22"/>
          <w:lang w:eastAsia="en-GB"/>
        </w:rPr>
      </w:pPr>
      <w:hyperlink w:anchor="_Toc494793420" w:history="1">
        <w:r w:rsidRPr="00302E23">
          <w:rPr>
            <w:rStyle w:val="Hyperlink"/>
            <w:noProof/>
          </w:rPr>
          <w:t>5.1.</w:t>
        </w:r>
        <w:r w:rsidRPr="00774AB6">
          <w:rPr>
            <w:rFonts w:ascii="Calibri" w:eastAsia="Times New Roman" w:hAnsi="Calibri"/>
            <w:noProof/>
            <w:sz w:val="22"/>
            <w:szCs w:val="22"/>
            <w:lang w:eastAsia="en-GB"/>
          </w:rPr>
          <w:tab/>
        </w:r>
        <w:r w:rsidRPr="00302E23">
          <w:rPr>
            <w:rStyle w:val="Hyperlink"/>
            <w:noProof/>
          </w:rPr>
          <w:t>Eligibility for membership</w:t>
        </w:r>
        <w:r>
          <w:rPr>
            <w:noProof/>
            <w:webHidden/>
          </w:rPr>
          <w:tab/>
        </w:r>
        <w:r>
          <w:rPr>
            <w:noProof/>
            <w:webHidden/>
          </w:rPr>
          <w:fldChar w:fldCharType="begin"/>
        </w:r>
        <w:r>
          <w:rPr>
            <w:noProof/>
            <w:webHidden/>
          </w:rPr>
          <w:instrText xml:space="preserve"> PAGEREF _Toc494793420 \h </w:instrText>
        </w:r>
        <w:r>
          <w:rPr>
            <w:noProof/>
            <w:webHidden/>
          </w:rPr>
        </w:r>
        <w:r>
          <w:rPr>
            <w:noProof/>
            <w:webHidden/>
          </w:rPr>
          <w:fldChar w:fldCharType="separate"/>
        </w:r>
        <w:r w:rsidR="00C82FB7">
          <w:rPr>
            <w:noProof/>
            <w:webHidden/>
          </w:rPr>
          <w:t>14</w:t>
        </w:r>
        <w:r>
          <w:rPr>
            <w:noProof/>
            <w:webHidden/>
          </w:rPr>
          <w:fldChar w:fldCharType="end"/>
        </w:r>
      </w:hyperlink>
    </w:p>
    <w:p w14:paraId="0B6A7A6F" w14:textId="77777777" w:rsidR="00205453" w:rsidRPr="00774AB6" w:rsidRDefault="00205453">
      <w:pPr>
        <w:pStyle w:val="TOC1"/>
        <w:rPr>
          <w:rFonts w:ascii="Calibri" w:eastAsia="Times New Roman" w:hAnsi="Calibri"/>
          <w:noProof/>
          <w:sz w:val="22"/>
          <w:szCs w:val="22"/>
          <w:lang w:eastAsia="en-GB"/>
        </w:rPr>
      </w:pPr>
      <w:hyperlink w:anchor="_Toc494793421" w:history="1">
        <w:r w:rsidRPr="00302E23">
          <w:rPr>
            <w:rStyle w:val="Hyperlink"/>
            <w:noProof/>
          </w:rPr>
          <w:t>5.2.</w:t>
        </w:r>
        <w:r w:rsidRPr="00774AB6">
          <w:rPr>
            <w:rFonts w:ascii="Calibri" w:eastAsia="Times New Roman" w:hAnsi="Calibri"/>
            <w:noProof/>
            <w:sz w:val="22"/>
            <w:szCs w:val="22"/>
            <w:lang w:eastAsia="en-GB"/>
          </w:rPr>
          <w:tab/>
        </w:r>
        <w:r w:rsidRPr="00302E23">
          <w:rPr>
            <w:rStyle w:val="Hyperlink"/>
            <w:noProof/>
          </w:rPr>
          <w:t>Benefits on death in service</w:t>
        </w:r>
        <w:r>
          <w:rPr>
            <w:noProof/>
            <w:webHidden/>
          </w:rPr>
          <w:tab/>
        </w:r>
        <w:r>
          <w:rPr>
            <w:noProof/>
            <w:webHidden/>
          </w:rPr>
          <w:fldChar w:fldCharType="begin"/>
        </w:r>
        <w:r>
          <w:rPr>
            <w:noProof/>
            <w:webHidden/>
          </w:rPr>
          <w:instrText xml:space="preserve"> PAGEREF _Toc494793421 \h </w:instrText>
        </w:r>
        <w:r>
          <w:rPr>
            <w:noProof/>
            <w:webHidden/>
          </w:rPr>
        </w:r>
        <w:r>
          <w:rPr>
            <w:noProof/>
            <w:webHidden/>
          </w:rPr>
          <w:fldChar w:fldCharType="separate"/>
        </w:r>
        <w:r w:rsidR="00C82FB7">
          <w:rPr>
            <w:noProof/>
            <w:webHidden/>
          </w:rPr>
          <w:t>14</w:t>
        </w:r>
        <w:r>
          <w:rPr>
            <w:noProof/>
            <w:webHidden/>
          </w:rPr>
          <w:fldChar w:fldCharType="end"/>
        </w:r>
      </w:hyperlink>
    </w:p>
    <w:p w14:paraId="0EE7B8D0" w14:textId="77777777" w:rsidR="00205453" w:rsidRPr="00774AB6" w:rsidRDefault="00205453">
      <w:pPr>
        <w:pStyle w:val="TOC1"/>
        <w:rPr>
          <w:rFonts w:ascii="Calibri" w:eastAsia="Times New Roman" w:hAnsi="Calibri"/>
          <w:noProof/>
          <w:sz w:val="22"/>
          <w:szCs w:val="22"/>
          <w:lang w:eastAsia="en-GB"/>
        </w:rPr>
      </w:pPr>
      <w:hyperlink w:anchor="_Toc494793422" w:history="1">
        <w:r w:rsidRPr="00302E23">
          <w:rPr>
            <w:rStyle w:val="Hyperlink"/>
            <w:noProof/>
          </w:rPr>
          <w:t>5.3.</w:t>
        </w:r>
        <w:r w:rsidRPr="00774AB6">
          <w:rPr>
            <w:rFonts w:ascii="Calibri" w:eastAsia="Times New Roman" w:hAnsi="Calibri"/>
            <w:noProof/>
            <w:sz w:val="22"/>
            <w:szCs w:val="22"/>
            <w:lang w:eastAsia="en-GB"/>
          </w:rPr>
          <w:tab/>
        </w:r>
        <w:r w:rsidRPr="00302E23">
          <w:rPr>
            <w:rStyle w:val="Hyperlink"/>
            <w:noProof/>
          </w:rPr>
          <w:t>Benefits on retirement</w:t>
        </w:r>
        <w:r>
          <w:rPr>
            <w:noProof/>
            <w:webHidden/>
          </w:rPr>
          <w:tab/>
        </w:r>
        <w:r>
          <w:rPr>
            <w:noProof/>
            <w:webHidden/>
          </w:rPr>
          <w:fldChar w:fldCharType="begin"/>
        </w:r>
        <w:r>
          <w:rPr>
            <w:noProof/>
            <w:webHidden/>
          </w:rPr>
          <w:instrText xml:space="preserve"> PAGEREF _Toc494793422 \h </w:instrText>
        </w:r>
        <w:r>
          <w:rPr>
            <w:noProof/>
            <w:webHidden/>
          </w:rPr>
        </w:r>
        <w:r>
          <w:rPr>
            <w:noProof/>
            <w:webHidden/>
          </w:rPr>
          <w:fldChar w:fldCharType="separate"/>
        </w:r>
        <w:r w:rsidR="00C82FB7">
          <w:rPr>
            <w:noProof/>
            <w:webHidden/>
          </w:rPr>
          <w:t>14</w:t>
        </w:r>
        <w:r>
          <w:rPr>
            <w:noProof/>
            <w:webHidden/>
          </w:rPr>
          <w:fldChar w:fldCharType="end"/>
        </w:r>
      </w:hyperlink>
    </w:p>
    <w:p w14:paraId="6AA9B7C9" w14:textId="77777777" w:rsidR="00205453" w:rsidRPr="00774AB6" w:rsidRDefault="00205453">
      <w:pPr>
        <w:pStyle w:val="TOC1"/>
        <w:rPr>
          <w:rFonts w:ascii="Calibri" w:eastAsia="Times New Roman" w:hAnsi="Calibri"/>
          <w:noProof/>
          <w:sz w:val="22"/>
          <w:szCs w:val="22"/>
          <w:lang w:eastAsia="en-GB"/>
        </w:rPr>
      </w:pPr>
      <w:hyperlink w:anchor="_Toc494793423" w:history="1">
        <w:r w:rsidRPr="00302E23">
          <w:rPr>
            <w:rStyle w:val="Hyperlink"/>
            <w:noProof/>
          </w:rPr>
          <w:t>5.4.</w:t>
        </w:r>
        <w:r w:rsidRPr="00774AB6">
          <w:rPr>
            <w:rFonts w:ascii="Calibri" w:eastAsia="Times New Roman" w:hAnsi="Calibri"/>
            <w:noProof/>
            <w:sz w:val="22"/>
            <w:szCs w:val="22"/>
            <w:lang w:eastAsia="en-GB"/>
          </w:rPr>
          <w:tab/>
        </w:r>
        <w:r w:rsidRPr="00302E23">
          <w:rPr>
            <w:rStyle w:val="Hyperlink"/>
            <w:noProof/>
          </w:rPr>
          <w:t>Benefits on death after retirement</w:t>
        </w:r>
        <w:r>
          <w:rPr>
            <w:noProof/>
            <w:webHidden/>
          </w:rPr>
          <w:tab/>
        </w:r>
        <w:r>
          <w:rPr>
            <w:noProof/>
            <w:webHidden/>
          </w:rPr>
          <w:fldChar w:fldCharType="begin"/>
        </w:r>
        <w:r>
          <w:rPr>
            <w:noProof/>
            <w:webHidden/>
          </w:rPr>
          <w:instrText xml:space="preserve"> PAGEREF _Toc494793423 \h </w:instrText>
        </w:r>
        <w:r>
          <w:rPr>
            <w:noProof/>
            <w:webHidden/>
          </w:rPr>
        </w:r>
        <w:r>
          <w:rPr>
            <w:noProof/>
            <w:webHidden/>
          </w:rPr>
          <w:fldChar w:fldCharType="separate"/>
        </w:r>
        <w:r w:rsidR="00C82FB7">
          <w:rPr>
            <w:noProof/>
            <w:webHidden/>
          </w:rPr>
          <w:t>14</w:t>
        </w:r>
        <w:r>
          <w:rPr>
            <w:noProof/>
            <w:webHidden/>
          </w:rPr>
          <w:fldChar w:fldCharType="end"/>
        </w:r>
      </w:hyperlink>
    </w:p>
    <w:p w14:paraId="0BFC8B04" w14:textId="77777777" w:rsidR="00205453" w:rsidRPr="00774AB6" w:rsidRDefault="00205453">
      <w:pPr>
        <w:pStyle w:val="TOC1"/>
        <w:rPr>
          <w:rFonts w:ascii="Calibri" w:eastAsia="Times New Roman" w:hAnsi="Calibri"/>
          <w:noProof/>
          <w:sz w:val="22"/>
          <w:szCs w:val="22"/>
          <w:lang w:eastAsia="en-GB"/>
        </w:rPr>
      </w:pPr>
      <w:hyperlink w:anchor="_Toc494793424" w:history="1">
        <w:r w:rsidRPr="00302E23">
          <w:rPr>
            <w:rStyle w:val="Hyperlink"/>
            <w:noProof/>
          </w:rPr>
          <w:t>5.5.</w:t>
        </w:r>
        <w:r w:rsidRPr="00774AB6">
          <w:rPr>
            <w:rFonts w:ascii="Calibri" w:eastAsia="Times New Roman" w:hAnsi="Calibri"/>
            <w:noProof/>
            <w:sz w:val="22"/>
            <w:szCs w:val="22"/>
            <w:lang w:eastAsia="en-GB"/>
          </w:rPr>
          <w:tab/>
        </w:r>
        <w:r w:rsidRPr="00302E23">
          <w:rPr>
            <w:rStyle w:val="Hyperlink"/>
            <w:noProof/>
          </w:rPr>
          <w:t>Extra benefits</w:t>
        </w:r>
        <w:r>
          <w:rPr>
            <w:noProof/>
            <w:webHidden/>
          </w:rPr>
          <w:tab/>
        </w:r>
        <w:r>
          <w:rPr>
            <w:noProof/>
            <w:webHidden/>
          </w:rPr>
          <w:fldChar w:fldCharType="begin"/>
        </w:r>
        <w:r>
          <w:rPr>
            <w:noProof/>
            <w:webHidden/>
          </w:rPr>
          <w:instrText xml:space="preserve"> PAGEREF _Toc494793424 \h </w:instrText>
        </w:r>
        <w:r>
          <w:rPr>
            <w:noProof/>
            <w:webHidden/>
          </w:rPr>
        </w:r>
        <w:r>
          <w:rPr>
            <w:noProof/>
            <w:webHidden/>
          </w:rPr>
          <w:fldChar w:fldCharType="separate"/>
        </w:r>
        <w:r w:rsidR="00C82FB7">
          <w:rPr>
            <w:noProof/>
            <w:webHidden/>
          </w:rPr>
          <w:t>15</w:t>
        </w:r>
        <w:r>
          <w:rPr>
            <w:noProof/>
            <w:webHidden/>
          </w:rPr>
          <w:fldChar w:fldCharType="end"/>
        </w:r>
      </w:hyperlink>
    </w:p>
    <w:p w14:paraId="726DC8A1" w14:textId="77777777" w:rsidR="00205453" w:rsidRPr="00774AB6" w:rsidRDefault="00205453">
      <w:pPr>
        <w:pStyle w:val="TOC1"/>
        <w:rPr>
          <w:rFonts w:ascii="Calibri" w:eastAsia="Times New Roman" w:hAnsi="Calibri"/>
          <w:noProof/>
          <w:sz w:val="22"/>
          <w:szCs w:val="22"/>
          <w:lang w:eastAsia="en-GB"/>
        </w:rPr>
      </w:pPr>
      <w:hyperlink w:anchor="_Toc494793425" w:history="1">
        <w:r w:rsidRPr="00302E23">
          <w:rPr>
            <w:rStyle w:val="Hyperlink"/>
            <w:noProof/>
          </w:rPr>
          <w:t>5.6.</w:t>
        </w:r>
        <w:r w:rsidRPr="00774AB6">
          <w:rPr>
            <w:rFonts w:ascii="Calibri" w:eastAsia="Times New Roman" w:hAnsi="Calibri"/>
            <w:noProof/>
            <w:sz w:val="22"/>
            <w:szCs w:val="22"/>
            <w:lang w:eastAsia="en-GB"/>
          </w:rPr>
          <w:tab/>
        </w:r>
        <w:r w:rsidRPr="00302E23">
          <w:rPr>
            <w:rStyle w:val="Hyperlink"/>
            <w:noProof/>
          </w:rPr>
          <w:t>Employee contributions</w:t>
        </w:r>
        <w:r>
          <w:rPr>
            <w:noProof/>
            <w:webHidden/>
          </w:rPr>
          <w:tab/>
        </w:r>
        <w:r>
          <w:rPr>
            <w:noProof/>
            <w:webHidden/>
          </w:rPr>
          <w:fldChar w:fldCharType="begin"/>
        </w:r>
        <w:r>
          <w:rPr>
            <w:noProof/>
            <w:webHidden/>
          </w:rPr>
          <w:instrText xml:space="preserve"> PAGEREF _Toc494793425 \h </w:instrText>
        </w:r>
        <w:r>
          <w:rPr>
            <w:noProof/>
            <w:webHidden/>
          </w:rPr>
        </w:r>
        <w:r>
          <w:rPr>
            <w:noProof/>
            <w:webHidden/>
          </w:rPr>
          <w:fldChar w:fldCharType="separate"/>
        </w:r>
        <w:r w:rsidR="00C82FB7">
          <w:rPr>
            <w:noProof/>
            <w:webHidden/>
          </w:rPr>
          <w:t>15</w:t>
        </w:r>
        <w:r>
          <w:rPr>
            <w:noProof/>
            <w:webHidden/>
          </w:rPr>
          <w:fldChar w:fldCharType="end"/>
        </w:r>
      </w:hyperlink>
    </w:p>
    <w:p w14:paraId="78B6C0D2" w14:textId="77777777" w:rsidR="00205453" w:rsidRPr="00774AB6" w:rsidRDefault="00205453">
      <w:pPr>
        <w:pStyle w:val="TOC1"/>
        <w:rPr>
          <w:rFonts w:ascii="Calibri" w:eastAsia="Times New Roman" w:hAnsi="Calibri"/>
          <w:noProof/>
          <w:sz w:val="22"/>
          <w:szCs w:val="22"/>
          <w:lang w:eastAsia="en-GB"/>
        </w:rPr>
      </w:pPr>
      <w:hyperlink w:anchor="_Toc494793426" w:history="1">
        <w:r w:rsidRPr="00302E23">
          <w:rPr>
            <w:rStyle w:val="Hyperlink"/>
            <w:noProof/>
          </w:rPr>
          <w:t>5.7.</w:t>
        </w:r>
        <w:r w:rsidRPr="00774AB6">
          <w:rPr>
            <w:rFonts w:ascii="Calibri" w:eastAsia="Times New Roman" w:hAnsi="Calibri"/>
            <w:noProof/>
            <w:sz w:val="22"/>
            <w:szCs w:val="22"/>
            <w:lang w:eastAsia="en-GB"/>
          </w:rPr>
          <w:tab/>
        </w:r>
        <w:r w:rsidRPr="00302E23">
          <w:rPr>
            <w:rStyle w:val="Hyperlink"/>
            <w:noProof/>
          </w:rPr>
          <w:t>Age of retirement</w:t>
        </w:r>
        <w:r>
          <w:rPr>
            <w:noProof/>
            <w:webHidden/>
          </w:rPr>
          <w:tab/>
        </w:r>
        <w:r>
          <w:rPr>
            <w:noProof/>
            <w:webHidden/>
          </w:rPr>
          <w:fldChar w:fldCharType="begin"/>
        </w:r>
        <w:r>
          <w:rPr>
            <w:noProof/>
            <w:webHidden/>
          </w:rPr>
          <w:instrText xml:space="preserve"> PAGEREF _Toc494793426 \h </w:instrText>
        </w:r>
        <w:r>
          <w:rPr>
            <w:noProof/>
            <w:webHidden/>
          </w:rPr>
        </w:r>
        <w:r>
          <w:rPr>
            <w:noProof/>
            <w:webHidden/>
          </w:rPr>
          <w:fldChar w:fldCharType="separate"/>
        </w:r>
        <w:r w:rsidR="00C82FB7">
          <w:rPr>
            <w:noProof/>
            <w:webHidden/>
          </w:rPr>
          <w:t>15</w:t>
        </w:r>
        <w:r>
          <w:rPr>
            <w:noProof/>
            <w:webHidden/>
          </w:rPr>
          <w:fldChar w:fldCharType="end"/>
        </w:r>
      </w:hyperlink>
    </w:p>
    <w:p w14:paraId="16102DB4" w14:textId="77777777" w:rsidR="00205453" w:rsidRPr="00774AB6" w:rsidRDefault="00205453">
      <w:pPr>
        <w:pStyle w:val="TOC1"/>
        <w:rPr>
          <w:rFonts w:ascii="Calibri" w:eastAsia="Times New Roman" w:hAnsi="Calibri"/>
          <w:noProof/>
          <w:sz w:val="22"/>
          <w:szCs w:val="22"/>
          <w:lang w:eastAsia="en-GB"/>
        </w:rPr>
      </w:pPr>
      <w:hyperlink w:anchor="_Toc494793427" w:history="1">
        <w:r w:rsidRPr="00302E23">
          <w:rPr>
            <w:rStyle w:val="Hyperlink"/>
            <w:noProof/>
          </w:rPr>
          <w:t>5.8.</w:t>
        </w:r>
        <w:r w:rsidRPr="00774AB6">
          <w:rPr>
            <w:rFonts w:ascii="Calibri" w:eastAsia="Times New Roman" w:hAnsi="Calibri"/>
            <w:noProof/>
            <w:sz w:val="22"/>
            <w:szCs w:val="22"/>
            <w:lang w:eastAsia="en-GB"/>
          </w:rPr>
          <w:tab/>
        </w:r>
        <w:r w:rsidRPr="00302E23">
          <w:rPr>
            <w:rStyle w:val="Hyperlink"/>
            <w:noProof/>
          </w:rPr>
          <w:t>Pensions Increases</w:t>
        </w:r>
        <w:r>
          <w:rPr>
            <w:noProof/>
            <w:webHidden/>
          </w:rPr>
          <w:tab/>
        </w:r>
        <w:r>
          <w:rPr>
            <w:noProof/>
            <w:webHidden/>
          </w:rPr>
          <w:fldChar w:fldCharType="begin"/>
        </w:r>
        <w:r>
          <w:rPr>
            <w:noProof/>
            <w:webHidden/>
          </w:rPr>
          <w:instrText xml:space="preserve"> PAGEREF _Toc494793427 \h </w:instrText>
        </w:r>
        <w:r>
          <w:rPr>
            <w:noProof/>
            <w:webHidden/>
          </w:rPr>
        </w:r>
        <w:r>
          <w:rPr>
            <w:noProof/>
            <w:webHidden/>
          </w:rPr>
          <w:fldChar w:fldCharType="separate"/>
        </w:r>
        <w:r w:rsidR="00C82FB7">
          <w:rPr>
            <w:noProof/>
            <w:webHidden/>
          </w:rPr>
          <w:t>16</w:t>
        </w:r>
        <w:r>
          <w:rPr>
            <w:noProof/>
            <w:webHidden/>
          </w:rPr>
          <w:fldChar w:fldCharType="end"/>
        </w:r>
      </w:hyperlink>
    </w:p>
    <w:p w14:paraId="05B61E26" w14:textId="77777777" w:rsidR="00205453" w:rsidRPr="00774AB6" w:rsidRDefault="00205453">
      <w:pPr>
        <w:pStyle w:val="TOC1"/>
        <w:rPr>
          <w:rFonts w:ascii="Calibri" w:eastAsia="Times New Roman" w:hAnsi="Calibri"/>
          <w:noProof/>
          <w:sz w:val="22"/>
          <w:szCs w:val="22"/>
          <w:lang w:eastAsia="en-GB"/>
        </w:rPr>
      </w:pPr>
      <w:hyperlink w:anchor="_Toc494793428" w:history="1">
        <w:r w:rsidRPr="00302E23">
          <w:rPr>
            <w:rStyle w:val="Hyperlink"/>
            <w:noProof/>
          </w:rPr>
          <w:t>5.9.</w:t>
        </w:r>
        <w:r w:rsidRPr="00774AB6">
          <w:rPr>
            <w:rFonts w:ascii="Calibri" w:eastAsia="Times New Roman" w:hAnsi="Calibri"/>
            <w:noProof/>
            <w:sz w:val="22"/>
            <w:szCs w:val="22"/>
            <w:lang w:eastAsia="en-GB"/>
          </w:rPr>
          <w:tab/>
        </w:r>
        <w:r w:rsidRPr="00302E23">
          <w:rPr>
            <w:rStyle w:val="Hyperlink"/>
            <w:noProof/>
          </w:rPr>
          <w:t>Pension Fund Fraud / National Fraud Initiative</w:t>
        </w:r>
        <w:r>
          <w:rPr>
            <w:noProof/>
            <w:webHidden/>
          </w:rPr>
          <w:tab/>
        </w:r>
        <w:r>
          <w:rPr>
            <w:noProof/>
            <w:webHidden/>
          </w:rPr>
          <w:fldChar w:fldCharType="begin"/>
        </w:r>
        <w:r>
          <w:rPr>
            <w:noProof/>
            <w:webHidden/>
          </w:rPr>
          <w:instrText xml:space="preserve"> PAGEREF _Toc494793428 \h </w:instrText>
        </w:r>
        <w:r>
          <w:rPr>
            <w:noProof/>
            <w:webHidden/>
          </w:rPr>
        </w:r>
        <w:r>
          <w:rPr>
            <w:noProof/>
            <w:webHidden/>
          </w:rPr>
          <w:fldChar w:fldCharType="separate"/>
        </w:r>
        <w:r w:rsidR="00C82FB7">
          <w:rPr>
            <w:noProof/>
            <w:webHidden/>
          </w:rPr>
          <w:t>17</w:t>
        </w:r>
        <w:r>
          <w:rPr>
            <w:noProof/>
            <w:webHidden/>
          </w:rPr>
          <w:fldChar w:fldCharType="end"/>
        </w:r>
      </w:hyperlink>
    </w:p>
    <w:p w14:paraId="36AF3D6B" w14:textId="77777777" w:rsidR="00205453" w:rsidRPr="00774AB6" w:rsidRDefault="00205453">
      <w:pPr>
        <w:pStyle w:val="TOC1"/>
        <w:rPr>
          <w:rFonts w:ascii="Calibri" w:eastAsia="Times New Roman" w:hAnsi="Calibri"/>
          <w:noProof/>
          <w:sz w:val="22"/>
          <w:szCs w:val="22"/>
          <w:lang w:eastAsia="en-GB"/>
        </w:rPr>
      </w:pPr>
      <w:hyperlink w:anchor="_Toc494793429" w:history="1">
        <w:r w:rsidRPr="00302E23">
          <w:rPr>
            <w:rStyle w:val="Hyperlink"/>
            <w:noProof/>
          </w:rPr>
          <w:t>6.</w:t>
        </w:r>
        <w:r w:rsidRPr="00774AB6">
          <w:rPr>
            <w:rFonts w:ascii="Calibri" w:eastAsia="Times New Roman" w:hAnsi="Calibri"/>
            <w:noProof/>
            <w:sz w:val="22"/>
            <w:szCs w:val="22"/>
            <w:lang w:eastAsia="en-GB"/>
          </w:rPr>
          <w:tab/>
        </w:r>
        <w:r w:rsidRPr="00302E23">
          <w:rPr>
            <w:rStyle w:val="Hyperlink"/>
            <w:noProof/>
          </w:rPr>
          <w:t>Changes to the Local Government Pension Scheme</w:t>
        </w:r>
        <w:r>
          <w:rPr>
            <w:noProof/>
            <w:webHidden/>
          </w:rPr>
          <w:tab/>
        </w:r>
        <w:r>
          <w:rPr>
            <w:noProof/>
            <w:webHidden/>
          </w:rPr>
          <w:fldChar w:fldCharType="begin"/>
        </w:r>
        <w:r>
          <w:rPr>
            <w:noProof/>
            <w:webHidden/>
          </w:rPr>
          <w:instrText xml:space="preserve"> PAGEREF _Toc494793429 \h </w:instrText>
        </w:r>
        <w:r>
          <w:rPr>
            <w:noProof/>
            <w:webHidden/>
          </w:rPr>
        </w:r>
        <w:r>
          <w:rPr>
            <w:noProof/>
            <w:webHidden/>
          </w:rPr>
          <w:fldChar w:fldCharType="separate"/>
        </w:r>
        <w:r w:rsidR="00C82FB7">
          <w:rPr>
            <w:noProof/>
            <w:webHidden/>
          </w:rPr>
          <w:t>18</w:t>
        </w:r>
        <w:r>
          <w:rPr>
            <w:noProof/>
            <w:webHidden/>
          </w:rPr>
          <w:fldChar w:fldCharType="end"/>
        </w:r>
      </w:hyperlink>
    </w:p>
    <w:p w14:paraId="7BD412C0" w14:textId="77777777" w:rsidR="00205453" w:rsidRPr="00774AB6" w:rsidRDefault="00205453">
      <w:pPr>
        <w:pStyle w:val="TOC1"/>
        <w:rPr>
          <w:rFonts w:ascii="Calibri" w:eastAsia="Times New Roman" w:hAnsi="Calibri"/>
          <w:noProof/>
          <w:sz w:val="22"/>
          <w:szCs w:val="22"/>
          <w:lang w:eastAsia="en-GB"/>
        </w:rPr>
      </w:pPr>
      <w:hyperlink w:anchor="_Toc494793430" w:history="1">
        <w:r w:rsidRPr="00302E23">
          <w:rPr>
            <w:rStyle w:val="Hyperlink"/>
            <w:noProof/>
          </w:rPr>
          <w:t>6.1.</w:t>
        </w:r>
        <w:r w:rsidRPr="00774AB6">
          <w:rPr>
            <w:rFonts w:ascii="Calibri" w:eastAsia="Times New Roman" w:hAnsi="Calibri"/>
            <w:noProof/>
            <w:sz w:val="22"/>
            <w:szCs w:val="22"/>
            <w:lang w:eastAsia="en-GB"/>
          </w:rPr>
          <w:tab/>
        </w:r>
        <w:r w:rsidRPr="00302E23">
          <w:rPr>
            <w:rStyle w:val="Hyperlink"/>
            <w:noProof/>
          </w:rPr>
          <w:t>The LGPS 2014</w:t>
        </w:r>
        <w:r>
          <w:rPr>
            <w:noProof/>
            <w:webHidden/>
          </w:rPr>
          <w:tab/>
        </w:r>
        <w:r>
          <w:rPr>
            <w:noProof/>
            <w:webHidden/>
          </w:rPr>
          <w:fldChar w:fldCharType="begin"/>
        </w:r>
        <w:r>
          <w:rPr>
            <w:noProof/>
            <w:webHidden/>
          </w:rPr>
          <w:instrText xml:space="preserve"> PAGEREF _Toc494793430 \h </w:instrText>
        </w:r>
        <w:r>
          <w:rPr>
            <w:noProof/>
            <w:webHidden/>
          </w:rPr>
        </w:r>
        <w:r>
          <w:rPr>
            <w:noProof/>
            <w:webHidden/>
          </w:rPr>
          <w:fldChar w:fldCharType="separate"/>
        </w:r>
        <w:r w:rsidR="00C82FB7">
          <w:rPr>
            <w:noProof/>
            <w:webHidden/>
          </w:rPr>
          <w:t>18</w:t>
        </w:r>
        <w:r>
          <w:rPr>
            <w:noProof/>
            <w:webHidden/>
          </w:rPr>
          <w:fldChar w:fldCharType="end"/>
        </w:r>
      </w:hyperlink>
    </w:p>
    <w:p w14:paraId="11E04AA3" w14:textId="77777777" w:rsidR="00205453" w:rsidRPr="00774AB6" w:rsidRDefault="00205453">
      <w:pPr>
        <w:pStyle w:val="TOC1"/>
        <w:rPr>
          <w:rFonts w:ascii="Calibri" w:eastAsia="Times New Roman" w:hAnsi="Calibri"/>
          <w:noProof/>
          <w:sz w:val="22"/>
          <w:szCs w:val="22"/>
          <w:lang w:eastAsia="en-GB"/>
        </w:rPr>
      </w:pPr>
      <w:hyperlink w:anchor="_Toc494793431" w:history="1">
        <w:r w:rsidRPr="00302E23">
          <w:rPr>
            <w:rStyle w:val="Hyperlink"/>
            <w:noProof/>
          </w:rPr>
          <w:t>7.</w:t>
        </w:r>
        <w:r w:rsidRPr="00774AB6">
          <w:rPr>
            <w:rFonts w:ascii="Calibri" w:eastAsia="Times New Roman" w:hAnsi="Calibri"/>
            <w:noProof/>
            <w:sz w:val="22"/>
            <w:szCs w:val="22"/>
            <w:lang w:eastAsia="en-GB"/>
          </w:rPr>
          <w:tab/>
        </w:r>
        <w:r w:rsidRPr="00302E23">
          <w:rPr>
            <w:rStyle w:val="Hyperlink"/>
            <w:noProof/>
          </w:rPr>
          <w:t>Investment Policy</w:t>
        </w:r>
        <w:r>
          <w:rPr>
            <w:noProof/>
            <w:webHidden/>
          </w:rPr>
          <w:tab/>
        </w:r>
        <w:r>
          <w:rPr>
            <w:noProof/>
            <w:webHidden/>
          </w:rPr>
          <w:fldChar w:fldCharType="begin"/>
        </w:r>
        <w:r>
          <w:rPr>
            <w:noProof/>
            <w:webHidden/>
          </w:rPr>
          <w:instrText xml:space="preserve"> PAGEREF _Toc494793431 \h </w:instrText>
        </w:r>
        <w:r>
          <w:rPr>
            <w:noProof/>
            <w:webHidden/>
          </w:rPr>
        </w:r>
        <w:r>
          <w:rPr>
            <w:noProof/>
            <w:webHidden/>
          </w:rPr>
          <w:fldChar w:fldCharType="separate"/>
        </w:r>
        <w:r w:rsidR="00C82FB7">
          <w:rPr>
            <w:noProof/>
            <w:webHidden/>
          </w:rPr>
          <w:t>19</w:t>
        </w:r>
        <w:r>
          <w:rPr>
            <w:noProof/>
            <w:webHidden/>
          </w:rPr>
          <w:fldChar w:fldCharType="end"/>
        </w:r>
      </w:hyperlink>
    </w:p>
    <w:p w14:paraId="649BFE7E" w14:textId="77777777" w:rsidR="00205453" w:rsidRPr="00774AB6" w:rsidRDefault="00205453">
      <w:pPr>
        <w:pStyle w:val="TOC1"/>
        <w:rPr>
          <w:rFonts w:ascii="Calibri" w:eastAsia="Times New Roman" w:hAnsi="Calibri"/>
          <w:noProof/>
          <w:sz w:val="22"/>
          <w:szCs w:val="22"/>
          <w:lang w:eastAsia="en-GB"/>
        </w:rPr>
      </w:pPr>
      <w:hyperlink w:anchor="_Toc494793432" w:history="1">
        <w:r w:rsidRPr="00302E23">
          <w:rPr>
            <w:rStyle w:val="Hyperlink"/>
            <w:noProof/>
          </w:rPr>
          <w:t>7.1</w:t>
        </w:r>
        <w:r w:rsidRPr="00774AB6">
          <w:rPr>
            <w:rFonts w:ascii="Calibri" w:eastAsia="Times New Roman" w:hAnsi="Calibri"/>
            <w:noProof/>
            <w:sz w:val="22"/>
            <w:szCs w:val="22"/>
            <w:lang w:eastAsia="en-GB"/>
          </w:rPr>
          <w:tab/>
        </w:r>
        <w:r w:rsidRPr="00302E23">
          <w:rPr>
            <w:rStyle w:val="Hyperlink"/>
            <w:noProof/>
          </w:rPr>
          <w:t>Monitoring the Investment Managers</w:t>
        </w:r>
        <w:r>
          <w:rPr>
            <w:noProof/>
            <w:webHidden/>
          </w:rPr>
          <w:tab/>
        </w:r>
        <w:r>
          <w:rPr>
            <w:noProof/>
            <w:webHidden/>
          </w:rPr>
          <w:fldChar w:fldCharType="begin"/>
        </w:r>
        <w:r>
          <w:rPr>
            <w:noProof/>
            <w:webHidden/>
          </w:rPr>
          <w:instrText xml:space="preserve"> PAGEREF _Toc494793432 \h </w:instrText>
        </w:r>
        <w:r>
          <w:rPr>
            <w:noProof/>
            <w:webHidden/>
          </w:rPr>
        </w:r>
        <w:r>
          <w:rPr>
            <w:noProof/>
            <w:webHidden/>
          </w:rPr>
          <w:fldChar w:fldCharType="separate"/>
        </w:r>
        <w:r w:rsidR="00C82FB7">
          <w:rPr>
            <w:noProof/>
            <w:webHidden/>
          </w:rPr>
          <w:t>22</w:t>
        </w:r>
        <w:r>
          <w:rPr>
            <w:noProof/>
            <w:webHidden/>
          </w:rPr>
          <w:fldChar w:fldCharType="end"/>
        </w:r>
      </w:hyperlink>
    </w:p>
    <w:p w14:paraId="4F7F1937" w14:textId="77777777" w:rsidR="00205453" w:rsidRPr="00774AB6" w:rsidRDefault="00205453">
      <w:pPr>
        <w:pStyle w:val="TOC1"/>
        <w:rPr>
          <w:rFonts w:ascii="Calibri" w:eastAsia="Times New Roman" w:hAnsi="Calibri"/>
          <w:noProof/>
          <w:sz w:val="22"/>
          <w:szCs w:val="22"/>
          <w:lang w:eastAsia="en-GB"/>
        </w:rPr>
      </w:pPr>
      <w:hyperlink w:anchor="_Toc494793433" w:history="1">
        <w:r w:rsidRPr="00302E23">
          <w:rPr>
            <w:rStyle w:val="Hyperlink"/>
            <w:noProof/>
          </w:rPr>
          <w:t>7.2</w:t>
        </w:r>
        <w:r w:rsidRPr="00774AB6">
          <w:rPr>
            <w:rFonts w:ascii="Calibri" w:eastAsia="Times New Roman" w:hAnsi="Calibri"/>
            <w:noProof/>
            <w:sz w:val="22"/>
            <w:szCs w:val="22"/>
            <w:lang w:eastAsia="en-GB"/>
          </w:rPr>
          <w:tab/>
        </w:r>
        <w:r w:rsidRPr="00302E23">
          <w:rPr>
            <w:rStyle w:val="Hyperlink"/>
            <w:noProof/>
          </w:rPr>
          <w:t>Custody</w:t>
        </w:r>
        <w:r>
          <w:rPr>
            <w:noProof/>
            <w:webHidden/>
          </w:rPr>
          <w:tab/>
        </w:r>
        <w:r>
          <w:rPr>
            <w:noProof/>
            <w:webHidden/>
          </w:rPr>
          <w:fldChar w:fldCharType="begin"/>
        </w:r>
        <w:r>
          <w:rPr>
            <w:noProof/>
            <w:webHidden/>
          </w:rPr>
          <w:instrText xml:space="preserve"> PAGEREF _Toc494793433 \h </w:instrText>
        </w:r>
        <w:r>
          <w:rPr>
            <w:noProof/>
            <w:webHidden/>
          </w:rPr>
        </w:r>
        <w:r>
          <w:rPr>
            <w:noProof/>
            <w:webHidden/>
          </w:rPr>
          <w:fldChar w:fldCharType="separate"/>
        </w:r>
        <w:r w:rsidR="00C82FB7">
          <w:rPr>
            <w:noProof/>
            <w:webHidden/>
          </w:rPr>
          <w:t>22</w:t>
        </w:r>
        <w:r>
          <w:rPr>
            <w:noProof/>
            <w:webHidden/>
          </w:rPr>
          <w:fldChar w:fldCharType="end"/>
        </w:r>
      </w:hyperlink>
    </w:p>
    <w:p w14:paraId="59F72CF8" w14:textId="77777777" w:rsidR="00205453" w:rsidRPr="00774AB6" w:rsidRDefault="00205453">
      <w:pPr>
        <w:pStyle w:val="TOC1"/>
        <w:rPr>
          <w:rFonts w:ascii="Calibri" w:eastAsia="Times New Roman" w:hAnsi="Calibri"/>
          <w:noProof/>
          <w:sz w:val="22"/>
          <w:szCs w:val="22"/>
          <w:lang w:eastAsia="en-GB"/>
        </w:rPr>
      </w:pPr>
      <w:hyperlink w:anchor="_Toc494793434" w:history="1">
        <w:r w:rsidRPr="00302E23">
          <w:rPr>
            <w:rStyle w:val="Hyperlink"/>
            <w:noProof/>
          </w:rPr>
          <w:t>8.</w:t>
        </w:r>
        <w:r w:rsidRPr="00774AB6">
          <w:rPr>
            <w:rFonts w:ascii="Calibri" w:eastAsia="Times New Roman" w:hAnsi="Calibri"/>
            <w:noProof/>
            <w:sz w:val="22"/>
            <w:szCs w:val="22"/>
            <w:lang w:eastAsia="en-GB"/>
          </w:rPr>
          <w:tab/>
        </w:r>
        <w:r w:rsidRPr="00302E23">
          <w:rPr>
            <w:rStyle w:val="Hyperlink"/>
            <w:noProof/>
          </w:rPr>
          <w:t>Investment Report</w:t>
        </w:r>
        <w:r>
          <w:rPr>
            <w:noProof/>
            <w:webHidden/>
          </w:rPr>
          <w:tab/>
        </w:r>
        <w:r>
          <w:rPr>
            <w:noProof/>
            <w:webHidden/>
          </w:rPr>
          <w:fldChar w:fldCharType="begin"/>
        </w:r>
        <w:r>
          <w:rPr>
            <w:noProof/>
            <w:webHidden/>
          </w:rPr>
          <w:instrText xml:space="preserve"> PAGEREF _Toc494793434 \h </w:instrText>
        </w:r>
        <w:r>
          <w:rPr>
            <w:noProof/>
            <w:webHidden/>
          </w:rPr>
        </w:r>
        <w:r>
          <w:rPr>
            <w:noProof/>
            <w:webHidden/>
          </w:rPr>
          <w:fldChar w:fldCharType="separate"/>
        </w:r>
        <w:r w:rsidR="00C82FB7">
          <w:rPr>
            <w:noProof/>
            <w:webHidden/>
          </w:rPr>
          <w:t>23</w:t>
        </w:r>
        <w:r>
          <w:rPr>
            <w:noProof/>
            <w:webHidden/>
          </w:rPr>
          <w:fldChar w:fldCharType="end"/>
        </w:r>
      </w:hyperlink>
    </w:p>
    <w:p w14:paraId="7A8505B3" w14:textId="77777777" w:rsidR="00205453" w:rsidRPr="00774AB6" w:rsidRDefault="00205453">
      <w:pPr>
        <w:pStyle w:val="TOC1"/>
        <w:rPr>
          <w:rFonts w:ascii="Calibri" w:eastAsia="Times New Roman" w:hAnsi="Calibri"/>
          <w:noProof/>
          <w:sz w:val="22"/>
          <w:szCs w:val="22"/>
          <w:lang w:eastAsia="en-GB"/>
        </w:rPr>
      </w:pPr>
      <w:hyperlink w:anchor="_Toc494793435" w:history="1">
        <w:r w:rsidRPr="00302E23">
          <w:rPr>
            <w:rStyle w:val="Hyperlink"/>
            <w:noProof/>
          </w:rPr>
          <w:t>8.1.</w:t>
        </w:r>
        <w:r w:rsidRPr="00774AB6">
          <w:rPr>
            <w:rFonts w:ascii="Calibri" w:eastAsia="Times New Roman" w:hAnsi="Calibri"/>
            <w:noProof/>
            <w:sz w:val="22"/>
            <w:szCs w:val="22"/>
            <w:lang w:eastAsia="en-GB"/>
          </w:rPr>
          <w:tab/>
        </w:r>
        <w:r w:rsidRPr="00302E23">
          <w:rPr>
            <w:rStyle w:val="Hyperlink"/>
            <w:noProof/>
          </w:rPr>
          <w:t>Performance</w:t>
        </w:r>
        <w:r>
          <w:rPr>
            <w:noProof/>
            <w:webHidden/>
          </w:rPr>
          <w:tab/>
        </w:r>
        <w:r>
          <w:rPr>
            <w:noProof/>
            <w:webHidden/>
          </w:rPr>
          <w:fldChar w:fldCharType="begin"/>
        </w:r>
        <w:r>
          <w:rPr>
            <w:noProof/>
            <w:webHidden/>
          </w:rPr>
          <w:instrText xml:space="preserve"> PAGEREF _Toc494793435 \h </w:instrText>
        </w:r>
        <w:r>
          <w:rPr>
            <w:noProof/>
            <w:webHidden/>
          </w:rPr>
        </w:r>
        <w:r>
          <w:rPr>
            <w:noProof/>
            <w:webHidden/>
          </w:rPr>
          <w:fldChar w:fldCharType="separate"/>
        </w:r>
        <w:r w:rsidR="00C82FB7">
          <w:rPr>
            <w:noProof/>
            <w:webHidden/>
          </w:rPr>
          <w:t>23</w:t>
        </w:r>
        <w:r>
          <w:rPr>
            <w:noProof/>
            <w:webHidden/>
          </w:rPr>
          <w:fldChar w:fldCharType="end"/>
        </w:r>
      </w:hyperlink>
    </w:p>
    <w:p w14:paraId="5C389B89" w14:textId="77777777" w:rsidR="00205453" w:rsidRPr="00774AB6" w:rsidRDefault="00205453">
      <w:pPr>
        <w:pStyle w:val="TOC1"/>
        <w:rPr>
          <w:rFonts w:ascii="Calibri" w:eastAsia="Times New Roman" w:hAnsi="Calibri"/>
          <w:noProof/>
          <w:sz w:val="22"/>
          <w:szCs w:val="22"/>
          <w:lang w:eastAsia="en-GB"/>
        </w:rPr>
      </w:pPr>
      <w:hyperlink w:anchor="_Toc494793436" w:history="1">
        <w:r w:rsidRPr="00302E23">
          <w:rPr>
            <w:rStyle w:val="Hyperlink"/>
            <w:noProof/>
          </w:rPr>
          <w:t>8.2.</w:t>
        </w:r>
        <w:r w:rsidRPr="00774AB6">
          <w:rPr>
            <w:rFonts w:ascii="Calibri" w:eastAsia="Times New Roman" w:hAnsi="Calibri"/>
            <w:noProof/>
            <w:sz w:val="22"/>
            <w:szCs w:val="22"/>
            <w:lang w:eastAsia="en-GB"/>
          </w:rPr>
          <w:tab/>
        </w:r>
        <w:r w:rsidRPr="00302E23">
          <w:rPr>
            <w:rStyle w:val="Hyperlink"/>
            <w:noProof/>
          </w:rPr>
          <w:t>Movement in the Market Value of the Fund</w:t>
        </w:r>
        <w:r>
          <w:rPr>
            <w:noProof/>
            <w:webHidden/>
          </w:rPr>
          <w:tab/>
        </w:r>
        <w:r>
          <w:rPr>
            <w:noProof/>
            <w:webHidden/>
          </w:rPr>
          <w:fldChar w:fldCharType="begin"/>
        </w:r>
        <w:r>
          <w:rPr>
            <w:noProof/>
            <w:webHidden/>
          </w:rPr>
          <w:instrText xml:space="preserve"> PAGEREF _Toc494793436 \h </w:instrText>
        </w:r>
        <w:r>
          <w:rPr>
            <w:noProof/>
            <w:webHidden/>
          </w:rPr>
        </w:r>
        <w:r>
          <w:rPr>
            <w:noProof/>
            <w:webHidden/>
          </w:rPr>
          <w:fldChar w:fldCharType="separate"/>
        </w:r>
        <w:r w:rsidR="00C82FB7">
          <w:rPr>
            <w:noProof/>
            <w:webHidden/>
          </w:rPr>
          <w:t>24</w:t>
        </w:r>
        <w:r>
          <w:rPr>
            <w:noProof/>
            <w:webHidden/>
          </w:rPr>
          <w:fldChar w:fldCharType="end"/>
        </w:r>
      </w:hyperlink>
    </w:p>
    <w:p w14:paraId="02B3CC30" w14:textId="77777777" w:rsidR="00205453" w:rsidRPr="00774AB6" w:rsidRDefault="00205453">
      <w:pPr>
        <w:pStyle w:val="TOC1"/>
        <w:rPr>
          <w:rFonts w:ascii="Calibri" w:eastAsia="Times New Roman" w:hAnsi="Calibri"/>
          <w:noProof/>
          <w:sz w:val="22"/>
          <w:szCs w:val="22"/>
          <w:lang w:eastAsia="en-GB"/>
        </w:rPr>
      </w:pPr>
      <w:hyperlink w:anchor="_Toc494793437" w:history="1">
        <w:r w:rsidRPr="00302E23">
          <w:rPr>
            <w:rStyle w:val="Hyperlink"/>
            <w:noProof/>
          </w:rPr>
          <w:t>8.3.</w:t>
        </w:r>
        <w:r w:rsidRPr="00774AB6">
          <w:rPr>
            <w:rFonts w:ascii="Calibri" w:eastAsia="Times New Roman" w:hAnsi="Calibri"/>
            <w:noProof/>
            <w:sz w:val="22"/>
            <w:szCs w:val="22"/>
            <w:lang w:eastAsia="en-GB"/>
          </w:rPr>
          <w:tab/>
        </w:r>
        <w:r w:rsidRPr="00302E23">
          <w:rPr>
            <w:rStyle w:val="Hyperlink"/>
            <w:noProof/>
          </w:rPr>
          <w:t>Distribution of Assets by Market Value</w:t>
        </w:r>
        <w:r>
          <w:rPr>
            <w:noProof/>
            <w:webHidden/>
          </w:rPr>
          <w:tab/>
        </w:r>
        <w:r>
          <w:rPr>
            <w:noProof/>
            <w:webHidden/>
          </w:rPr>
          <w:fldChar w:fldCharType="begin"/>
        </w:r>
        <w:r>
          <w:rPr>
            <w:noProof/>
            <w:webHidden/>
          </w:rPr>
          <w:instrText xml:space="preserve"> PAGEREF _Toc494793437 \h </w:instrText>
        </w:r>
        <w:r>
          <w:rPr>
            <w:noProof/>
            <w:webHidden/>
          </w:rPr>
        </w:r>
        <w:r>
          <w:rPr>
            <w:noProof/>
            <w:webHidden/>
          </w:rPr>
          <w:fldChar w:fldCharType="separate"/>
        </w:r>
        <w:r w:rsidR="00C82FB7">
          <w:rPr>
            <w:noProof/>
            <w:webHidden/>
          </w:rPr>
          <w:t>25</w:t>
        </w:r>
        <w:r>
          <w:rPr>
            <w:noProof/>
            <w:webHidden/>
          </w:rPr>
          <w:fldChar w:fldCharType="end"/>
        </w:r>
      </w:hyperlink>
    </w:p>
    <w:p w14:paraId="46ACF2C0" w14:textId="77777777" w:rsidR="00205453" w:rsidRPr="00774AB6" w:rsidRDefault="00205453">
      <w:pPr>
        <w:pStyle w:val="TOC1"/>
        <w:rPr>
          <w:rFonts w:ascii="Calibri" w:eastAsia="Times New Roman" w:hAnsi="Calibri"/>
          <w:noProof/>
          <w:sz w:val="22"/>
          <w:szCs w:val="22"/>
          <w:lang w:eastAsia="en-GB"/>
        </w:rPr>
      </w:pPr>
      <w:hyperlink w:anchor="_Toc494793438" w:history="1">
        <w:r w:rsidRPr="00302E23">
          <w:rPr>
            <w:rStyle w:val="Hyperlink"/>
            <w:noProof/>
          </w:rPr>
          <w:t>8.4.</w:t>
        </w:r>
        <w:r w:rsidRPr="00774AB6">
          <w:rPr>
            <w:rFonts w:ascii="Calibri" w:eastAsia="Times New Roman" w:hAnsi="Calibri"/>
            <w:noProof/>
            <w:sz w:val="22"/>
            <w:szCs w:val="22"/>
            <w:lang w:eastAsia="en-GB"/>
          </w:rPr>
          <w:tab/>
        </w:r>
        <w:r w:rsidRPr="00302E23">
          <w:rPr>
            <w:rStyle w:val="Hyperlink"/>
            <w:noProof/>
          </w:rPr>
          <w:t>Top 25 Global Holdings</w:t>
        </w:r>
        <w:r>
          <w:rPr>
            <w:noProof/>
            <w:webHidden/>
          </w:rPr>
          <w:tab/>
        </w:r>
        <w:r>
          <w:rPr>
            <w:noProof/>
            <w:webHidden/>
          </w:rPr>
          <w:fldChar w:fldCharType="begin"/>
        </w:r>
        <w:r>
          <w:rPr>
            <w:noProof/>
            <w:webHidden/>
          </w:rPr>
          <w:instrText xml:space="preserve"> PAGEREF _Toc494793438 \h </w:instrText>
        </w:r>
        <w:r>
          <w:rPr>
            <w:noProof/>
            <w:webHidden/>
          </w:rPr>
        </w:r>
        <w:r>
          <w:rPr>
            <w:noProof/>
            <w:webHidden/>
          </w:rPr>
          <w:fldChar w:fldCharType="separate"/>
        </w:r>
        <w:r w:rsidR="00C82FB7">
          <w:rPr>
            <w:noProof/>
            <w:webHidden/>
          </w:rPr>
          <w:t>26</w:t>
        </w:r>
        <w:r>
          <w:rPr>
            <w:noProof/>
            <w:webHidden/>
          </w:rPr>
          <w:fldChar w:fldCharType="end"/>
        </w:r>
      </w:hyperlink>
    </w:p>
    <w:p w14:paraId="73E99B1F" w14:textId="77777777" w:rsidR="00205453" w:rsidRPr="00774AB6" w:rsidRDefault="00205453">
      <w:pPr>
        <w:pStyle w:val="TOC1"/>
        <w:rPr>
          <w:rFonts w:ascii="Calibri" w:eastAsia="Times New Roman" w:hAnsi="Calibri"/>
          <w:noProof/>
          <w:sz w:val="22"/>
          <w:szCs w:val="22"/>
          <w:lang w:eastAsia="en-GB"/>
        </w:rPr>
      </w:pPr>
      <w:hyperlink w:anchor="_Toc494793440" w:history="1">
        <w:r w:rsidRPr="00302E23">
          <w:rPr>
            <w:rStyle w:val="Hyperlink"/>
            <w:noProof/>
          </w:rPr>
          <w:t>9.</w:t>
        </w:r>
        <w:r w:rsidRPr="00774AB6">
          <w:rPr>
            <w:rFonts w:ascii="Calibri" w:eastAsia="Times New Roman" w:hAnsi="Calibri"/>
            <w:noProof/>
            <w:sz w:val="22"/>
            <w:szCs w:val="22"/>
            <w:lang w:eastAsia="en-GB"/>
          </w:rPr>
          <w:tab/>
        </w:r>
        <w:r w:rsidRPr="00302E23">
          <w:rPr>
            <w:rStyle w:val="Hyperlink"/>
            <w:noProof/>
          </w:rPr>
          <w:t>Pension Fund Annual Accounts 2016/17</w:t>
        </w:r>
        <w:r>
          <w:rPr>
            <w:noProof/>
            <w:webHidden/>
          </w:rPr>
          <w:tab/>
        </w:r>
        <w:r>
          <w:rPr>
            <w:noProof/>
            <w:webHidden/>
          </w:rPr>
          <w:fldChar w:fldCharType="begin"/>
        </w:r>
        <w:r>
          <w:rPr>
            <w:noProof/>
            <w:webHidden/>
          </w:rPr>
          <w:instrText xml:space="preserve"> PAGEREF _Toc494793440 \h </w:instrText>
        </w:r>
        <w:r>
          <w:rPr>
            <w:noProof/>
            <w:webHidden/>
          </w:rPr>
        </w:r>
        <w:r>
          <w:rPr>
            <w:noProof/>
            <w:webHidden/>
          </w:rPr>
          <w:fldChar w:fldCharType="separate"/>
        </w:r>
        <w:r w:rsidR="00C82FB7">
          <w:rPr>
            <w:noProof/>
            <w:webHidden/>
          </w:rPr>
          <w:t>27</w:t>
        </w:r>
        <w:r>
          <w:rPr>
            <w:noProof/>
            <w:webHidden/>
          </w:rPr>
          <w:fldChar w:fldCharType="end"/>
        </w:r>
      </w:hyperlink>
    </w:p>
    <w:p w14:paraId="63F0F044" w14:textId="77777777" w:rsidR="00205453" w:rsidRPr="00774AB6" w:rsidRDefault="00205453">
      <w:pPr>
        <w:pStyle w:val="TOC1"/>
        <w:rPr>
          <w:rFonts w:ascii="Calibri" w:eastAsia="Times New Roman" w:hAnsi="Calibri"/>
          <w:noProof/>
          <w:sz w:val="22"/>
          <w:szCs w:val="22"/>
          <w:lang w:eastAsia="en-GB"/>
        </w:rPr>
      </w:pPr>
      <w:hyperlink w:anchor="_Toc494793441" w:history="1">
        <w:r w:rsidRPr="00302E23">
          <w:rPr>
            <w:rStyle w:val="Hyperlink"/>
            <w:noProof/>
          </w:rPr>
          <w:t>10.</w:t>
        </w:r>
        <w:r w:rsidRPr="00774AB6">
          <w:rPr>
            <w:rFonts w:ascii="Calibri" w:eastAsia="Times New Roman" w:hAnsi="Calibri"/>
            <w:noProof/>
            <w:sz w:val="22"/>
            <w:szCs w:val="22"/>
            <w:lang w:eastAsia="en-GB"/>
          </w:rPr>
          <w:tab/>
        </w:r>
        <w:r w:rsidRPr="00302E23">
          <w:rPr>
            <w:rStyle w:val="Hyperlink"/>
            <w:noProof/>
          </w:rPr>
          <w:t>Pension Fund Auditors Report</w:t>
        </w:r>
        <w:r>
          <w:rPr>
            <w:noProof/>
            <w:webHidden/>
          </w:rPr>
          <w:tab/>
        </w:r>
        <w:r>
          <w:rPr>
            <w:noProof/>
            <w:webHidden/>
          </w:rPr>
          <w:fldChar w:fldCharType="begin"/>
        </w:r>
        <w:r>
          <w:rPr>
            <w:noProof/>
            <w:webHidden/>
          </w:rPr>
          <w:instrText xml:space="preserve"> PAGEREF _Toc494793441 \h </w:instrText>
        </w:r>
        <w:r>
          <w:rPr>
            <w:noProof/>
            <w:webHidden/>
          </w:rPr>
        </w:r>
        <w:r>
          <w:rPr>
            <w:noProof/>
            <w:webHidden/>
          </w:rPr>
          <w:fldChar w:fldCharType="separate"/>
        </w:r>
        <w:r w:rsidR="00C82FB7">
          <w:rPr>
            <w:noProof/>
            <w:webHidden/>
          </w:rPr>
          <w:t>49</w:t>
        </w:r>
        <w:r>
          <w:rPr>
            <w:noProof/>
            <w:webHidden/>
          </w:rPr>
          <w:fldChar w:fldCharType="end"/>
        </w:r>
      </w:hyperlink>
    </w:p>
    <w:p w14:paraId="2D3E5239" w14:textId="77777777" w:rsidR="005A63EF" w:rsidRDefault="00962AF5" w:rsidP="00554E18">
      <w:pPr>
        <w:tabs>
          <w:tab w:val="left" w:pos="480"/>
          <w:tab w:val="left" w:pos="960"/>
        </w:tabs>
        <w:rPr>
          <w:rFonts w:ascii="Arial" w:hAnsi="Arial" w:cs="Arial"/>
        </w:rPr>
      </w:pPr>
      <w:r>
        <w:rPr>
          <w:rFonts w:ascii="Arial" w:hAnsi="Arial" w:cs="Arial"/>
        </w:rPr>
        <w:fldChar w:fldCharType="end"/>
      </w:r>
    </w:p>
    <w:p w14:paraId="4AE50F4D" w14:textId="77777777" w:rsidR="00A169AA" w:rsidRDefault="00A169AA" w:rsidP="00456E24">
      <w:pPr>
        <w:pStyle w:val="Heading1"/>
        <w:rPr>
          <w:color w:val="800080"/>
        </w:rPr>
      </w:pPr>
      <w:bookmarkStart w:id="14" w:name="_Foreword"/>
      <w:bookmarkEnd w:id="14"/>
      <w:r>
        <w:br w:type="page"/>
      </w:r>
      <w:bookmarkStart w:id="15" w:name="_Toc494793399"/>
      <w:r w:rsidRPr="00456E24">
        <w:rPr>
          <w:color w:val="800080"/>
        </w:rPr>
        <w:lastRenderedPageBreak/>
        <w:t>Foreword</w:t>
      </w:r>
      <w:bookmarkEnd w:id="15"/>
    </w:p>
    <w:p w14:paraId="5088D876" w14:textId="77777777" w:rsidR="004717B1" w:rsidRDefault="004717B1" w:rsidP="00A169AA">
      <w:pPr>
        <w:autoSpaceDE w:val="0"/>
        <w:autoSpaceDN w:val="0"/>
        <w:adjustRightInd w:val="0"/>
        <w:rPr>
          <w:rFonts w:ascii="Arial" w:hAnsi="Arial" w:cs="Arial"/>
        </w:rPr>
      </w:pPr>
    </w:p>
    <w:p w14:paraId="2CE4F864" w14:textId="623E27A3" w:rsidR="00994DAA" w:rsidRDefault="00AE2F2C" w:rsidP="00994DAA">
      <w:pPr>
        <w:rPr>
          <w:rFonts w:ascii="Arial" w:hAnsi="Arial" w:cs="Arial"/>
        </w:rPr>
      </w:pPr>
      <w:r>
        <w:rPr>
          <w:noProof/>
        </w:rPr>
        <w:drawing>
          <wp:anchor distT="0" distB="0" distL="114300" distR="114300" simplePos="0" relativeHeight="251668480" behindDoc="0" locked="0" layoutInCell="1" allowOverlap="1" wp14:anchorId="17E1C244" wp14:editId="5C3E6F3C">
            <wp:simplePos x="0" y="0"/>
            <wp:positionH relativeFrom="column">
              <wp:posOffset>0</wp:posOffset>
            </wp:positionH>
            <wp:positionV relativeFrom="paragraph">
              <wp:posOffset>13970</wp:posOffset>
            </wp:positionV>
            <wp:extent cx="3073400" cy="8758555"/>
            <wp:effectExtent l="0" t="0" r="0" b="0"/>
            <wp:wrapSquare wrapText="bothSides"/>
            <wp:docPr id="3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3400" cy="8758555"/>
                    </a:xfrm>
                    <a:prstGeom prst="rect">
                      <a:avLst/>
                    </a:prstGeom>
                    <a:noFill/>
                    <a:ln>
                      <a:noFill/>
                    </a:ln>
                  </pic:spPr>
                </pic:pic>
              </a:graphicData>
            </a:graphic>
            <wp14:sizeRelH relativeFrom="page">
              <wp14:pctWidth>0</wp14:pctWidth>
            </wp14:sizeRelH>
            <wp14:sizeRelV relativeFrom="page">
              <wp14:pctHeight>0</wp14:pctHeight>
            </wp14:sizeRelV>
          </wp:anchor>
        </w:drawing>
      </w:r>
      <w:r w:rsidR="00994DAA" w:rsidRPr="00994DAA">
        <w:rPr>
          <w:rFonts w:ascii="Arial" w:hAnsi="Arial" w:cs="Arial"/>
        </w:rPr>
        <w:t>The Croydon Pension Scheme and the Pension Committee which provides oversight, guidance and direction to the Scheme is fortunate to benefit from the professional strengths of an experienced team of officers, financial advisers Aon Hewitt, auditors Grant Thornton and the Pension Board which undertakes its Juvenal guarding of the guardians.</w:t>
      </w:r>
    </w:p>
    <w:p w14:paraId="6719DFC7" w14:textId="77777777" w:rsidR="00994DAA" w:rsidRPr="00994DAA" w:rsidRDefault="00994DAA" w:rsidP="00994DAA">
      <w:pPr>
        <w:rPr>
          <w:rFonts w:ascii="Arial" w:hAnsi="Arial" w:cs="Arial"/>
        </w:rPr>
      </w:pPr>
      <w:r w:rsidRPr="00994DAA">
        <w:rPr>
          <w:rFonts w:ascii="Arial" w:hAnsi="Arial" w:cs="Arial"/>
        </w:rPr>
        <w:t xml:space="preserve"> </w:t>
      </w:r>
    </w:p>
    <w:p w14:paraId="66AAD21F" w14:textId="77777777" w:rsidR="00994DAA" w:rsidRDefault="00994DAA" w:rsidP="00994DAA">
      <w:pPr>
        <w:rPr>
          <w:rFonts w:ascii="Arial" w:hAnsi="Arial" w:cs="Arial"/>
        </w:rPr>
      </w:pPr>
      <w:r w:rsidRPr="00994DAA">
        <w:rPr>
          <w:rFonts w:ascii="Arial" w:hAnsi="Arial" w:cs="Arial"/>
        </w:rPr>
        <w:t>The Fund topped a Billion Pounds for the first time as its value increased by a substantial 21.6%. Maintaining an overweight position in Global Equities assisted performance with that part of the fund growing by 32.4%.</w:t>
      </w:r>
    </w:p>
    <w:p w14:paraId="424BE0A1" w14:textId="77777777" w:rsidR="00994DAA" w:rsidRPr="00994DAA" w:rsidRDefault="00994DAA" w:rsidP="00994DAA">
      <w:pPr>
        <w:rPr>
          <w:rFonts w:ascii="Arial" w:hAnsi="Arial" w:cs="Arial"/>
        </w:rPr>
      </w:pPr>
    </w:p>
    <w:p w14:paraId="73F55382" w14:textId="77777777" w:rsidR="00994DAA" w:rsidRDefault="00994DAA" w:rsidP="00994DAA">
      <w:pPr>
        <w:rPr>
          <w:rFonts w:ascii="Arial" w:hAnsi="Arial" w:cs="Arial"/>
        </w:rPr>
      </w:pPr>
      <w:r w:rsidRPr="00994DAA">
        <w:rPr>
          <w:rFonts w:ascii="Arial" w:hAnsi="Arial" w:cs="Arial"/>
        </w:rPr>
        <w:t>Though there were many financial uncertainties during the year, the greatest of which was the market impact of the UK’s EU membership referendum, the Fund was well positioned to make very good progress.</w:t>
      </w:r>
    </w:p>
    <w:p w14:paraId="259185F5" w14:textId="77777777" w:rsidR="00994DAA" w:rsidRPr="00994DAA" w:rsidRDefault="00994DAA" w:rsidP="00994DAA">
      <w:pPr>
        <w:rPr>
          <w:rFonts w:ascii="Arial" w:hAnsi="Arial" w:cs="Arial"/>
        </w:rPr>
      </w:pPr>
    </w:p>
    <w:p w14:paraId="5ACCD8DA" w14:textId="77777777" w:rsidR="00994DAA" w:rsidRDefault="00994DAA" w:rsidP="00994DAA">
      <w:pPr>
        <w:rPr>
          <w:rFonts w:ascii="Arial" w:hAnsi="Arial" w:cs="Arial"/>
        </w:rPr>
      </w:pPr>
      <w:r w:rsidRPr="00994DAA">
        <w:rPr>
          <w:rFonts w:ascii="Arial" w:hAnsi="Arial" w:cs="Arial"/>
        </w:rPr>
        <w:t xml:space="preserve">FTSE valuations and overseas holdings were boosted by the fall in the value of the Pound. Sustained asset price inflation was given another boost by the Bank of England’s further Quantitative Easing post the referendum result. </w:t>
      </w:r>
    </w:p>
    <w:p w14:paraId="7FA7FCA8" w14:textId="77777777" w:rsidR="00994DAA" w:rsidRPr="00994DAA" w:rsidRDefault="00994DAA" w:rsidP="00994DAA">
      <w:pPr>
        <w:rPr>
          <w:rFonts w:ascii="Arial" w:hAnsi="Arial" w:cs="Arial"/>
        </w:rPr>
      </w:pPr>
    </w:p>
    <w:p w14:paraId="6A94B496" w14:textId="77777777" w:rsidR="00994DAA" w:rsidRDefault="00994DAA" w:rsidP="00994DAA">
      <w:pPr>
        <w:rPr>
          <w:rFonts w:ascii="Arial" w:hAnsi="Arial" w:cs="Arial"/>
        </w:rPr>
      </w:pPr>
      <w:r w:rsidRPr="00994DAA">
        <w:rPr>
          <w:rFonts w:ascii="Arial" w:hAnsi="Arial" w:cs="Arial"/>
        </w:rPr>
        <w:t>Bond markets to the autumn also continued their strength with 10-year gilt yields falling to 0.51 %. Misplaced expectations of significant fiscal and tax cutting boom to be led by President Trump pushed global yields higher later in the financial year.</w:t>
      </w:r>
    </w:p>
    <w:p w14:paraId="65E0CC8F" w14:textId="77777777" w:rsidR="00994DAA" w:rsidRPr="00994DAA" w:rsidRDefault="00994DAA" w:rsidP="00994DAA">
      <w:pPr>
        <w:rPr>
          <w:rFonts w:ascii="Arial" w:hAnsi="Arial" w:cs="Arial"/>
        </w:rPr>
      </w:pPr>
    </w:p>
    <w:p w14:paraId="7C1483A1" w14:textId="77777777" w:rsidR="00994DAA" w:rsidRDefault="00994DAA" w:rsidP="00994DAA">
      <w:pPr>
        <w:rPr>
          <w:rFonts w:ascii="Arial" w:hAnsi="Arial" w:cs="Arial"/>
        </w:rPr>
      </w:pPr>
      <w:r w:rsidRPr="00994DAA">
        <w:rPr>
          <w:rFonts w:ascii="Arial" w:hAnsi="Arial" w:cs="Arial"/>
        </w:rPr>
        <w:t>The Italian constitutional referendum and government difficulties there in coping with bad loans on the banking balance sheets also spooked the markets in a low growth Europe.</w:t>
      </w:r>
    </w:p>
    <w:p w14:paraId="3A0AB718" w14:textId="77777777" w:rsidR="00867214" w:rsidRPr="00994DAA" w:rsidRDefault="00867214" w:rsidP="00994DAA">
      <w:pPr>
        <w:rPr>
          <w:rFonts w:ascii="Arial" w:hAnsi="Arial" w:cs="Arial"/>
        </w:rPr>
      </w:pPr>
    </w:p>
    <w:p w14:paraId="481ED415" w14:textId="77777777" w:rsidR="00994DAA" w:rsidRDefault="00994DAA" w:rsidP="00994DAA">
      <w:pPr>
        <w:rPr>
          <w:rFonts w:ascii="Arial" w:hAnsi="Arial" w:cs="Arial"/>
        </w:rPr>
      </w:pPr>
      <w:r w:rsidRPr="00994DAA">
        <w:rPr>
          <w:rFonts w:ascii="Arial" w:hAnsi="Arial" w:cs="Arial"/>
        </w:rPr>
        <w:t xml:space="preserve">Concerns about the possible weakness of Chinese financial sector balance sheets, a weakening Renminbi and aggressive remarks from candidate Trump about China being seen as a precursor to a US-China trade war troubled markets at the end of the calendar year. </w:t>
      </w:r>
    </w:p>
    <w:p w14:paraId="61BB0497" w14:textId="77777777" w:rsidR="00994DAA" w:rsidRPr="00994DAA" w:rsidRDefault="00994DAA" w:rsidP="00994DAA">
      <w:pPr>
        <w:rPr>
          <w:rFonts w:ascii="Arial" w:hAnsi="Arial" w:cs="Arial"/>
        </w:rPr>
      </w:pPr>
    </w:p>
    <w:p w14:paraId="5EAC0253" w14:textId="77777777" w:rsidR="00994DAA" w:rsidRDefault="00994DAA" w:rsidP="00994DAA">
      <w:pPr>
        <w:rPr>
          <w:rFonts w:ascii="Arial" w:hAnsi="Arial" w:cs="Arial"/>
        </w:rPr>
      </w:pPr>
      <w:r w:rsidRPr="00994DAA">
        <w:rPr>
          <w:rFonts w:ascii="Arial" w:hAnsi="Arial" w:cs="Arial"/>
        </w:rPr>
        <w:t>Equity strength has given the Committee the pleasant problem of the Fund’s equity share riding over our self-imposed desired maximum exposure to equities. Our long-established philosophy is to lock in some of these gains and when opportunities allow to seek high quality assets with long-term good yielding cash flows and to secure access to regulatory arbitrage opportunities.</w:t>
      </w:r>
    </w:p>
    <w:p w14:paraId="07E21275" w14:textId="77777777" w:rsidR="00994DAA" w:rsidRPr="00994DAA" w:rsidRDefault="00994DAA" w:rsidP="00994DAA">
      <w:pPr>
        <w:rPr>
          <w:rFonts w:ascii="Arial" w:hAnsi="Arial" w:cs="Arial"/>
        </w:rPr>
      </w:pPr>
    </w:p>
    <w:p w14:paraId="06EABFFD" w14:textId="77777777" w:rsidR="00994DAA" w:rsidRDefault="00994DAA" w:rsidP="00994DAA">
      <w:pPr>
        <w:rPr>
          <w:rFonts w:ascii="Arial" w:hAnsi="Arial" w:cs="Arial"/>
        </w:rPr>
      </w:pPr>
      <w:r w:rsidRPr="00994DAA">
        <w:rPr>
          <w:rFonts w:ascii="Arial" w:hAnsi="Arial" w:cs="Arial"/>
        </w:rPr>
        <w:t>Thus, some equity gains were realised and invested in offshore wind farms, trade finance paper, private equity and the private rented sector.</w:t>
      </w:r>
    </w:p>
    <w:p w14:paraId="76D40A33" w14:textId="77777777" w:rsidR="00994DAA" w:rsidRPr="00994DAA" w:rsidRDefault="00994DAA" w:rsidP="00994DAA">
      <w:pPr>
        <w:rPr>
          <w:rFonts w:ascii="Arial" w:hAnsi="Arial" w:cs="Arial"/>
        </w:rPr>
      </w:pPr>
    </w:p>
    <w:p w14:paraId="3F9836B2" w14:textId="77777777" w:rsidR="00994DAA" w:rsidRPr="00994DAA" w:rsidRDefault="00994DAA" w:rsidP="00994DAA">
      <w:pPr>
        <w:rPr>
          <w:rFonts w:ascii="Arial" w:hAnsi="Arial" w:cs="Arial"/>
        </w:rPr>
      </w:pPr>
      <w:r w:rsidRPr="00994DAA">
        <w:rPr>
          <w:rFonts w:ascii="Arial" w:hAnsi="Arial" w:cs="Arial"/>
        </w:rPr>
        <w:t xml:space="preserve">Looking forward the Committee has been preparing for the careful compulsory transfer over the next few years of the Fund to be under the London Collective Investment Vehicle </w:t>
      </w:r>
      <w:hyperlink r:id="rId15" w:history="1">
        <w:r w:rsidRPr="00994DAA">
          <w:rPr>
            <w:rFonts w:ascii="Arial" w:hAnsi="Arial" w:cs="Arial"/>
          </w:rPr>
          <w:t>https://londonciv.org.uk/</w:t>
        </w:r>
      </w:hyperlink>
      <w:r w:rsidRPr="00994DAA">
        <w:rPr>
          <w:rFonts w:ascii="Arial" w:hAnsi="Arial" w:cs="Arial"/>
        </w:rPr>
        <w:t xml:space="preserve"> that was set up by the government by George Osborne. The Committee also proposed to give pensioner representatives one vote on the Committee.</w:t>
      </w:r>
    </w:p>
    <w:p w14:paraId="4D77215B" w14:textId="77777777" w:rsidR="00994DAA" w:rsidRDefault="00994DAA" w:rsidP="00994DAA">
      <w:pPr>
        <w:rPr>
          <w:rFonts w:ascii="Arial" w:hAnsi="Arial" w:cs="Arial"/>
        </w:rPr>
      </w:pPr>
    </w:p>
    <w:p w14:paraId="6E477FF7" w14:textId="77777777" w:rsidR="00867214" w:rsidRPr="00994DAA" w:rsidRDefault="00867214" w:rsidP="00994DAA">
      <w:pPr>
        <w:rPr>
          <w:rFonts w:ascii="Arial" w:hAnsi="Arial" w:cs="Arial"/>
        </w:rPr>
      </w:pPr>
    </w:p>
    <w:p w14:paraId="480513C0" w14:textId="77777777" w:rsidR="00994DAA" w:rsidRPr="00994DAA" w:rsidRDefault="00994DAA" w:rsidP="00994DAA">
      <w:pPr>
        <w:rPr>
          <w:rFonts w:ascii="Arial" w:hAnsi="Arial" w:cs="Arial"/>
        </w:rPr>
      </w:pPr>
      <w:r w:rsidRPr="00994DAA">
        <w:rPr>
          <w:rFonts w:ascii="Arial" w:hAnsi="Arial" w:cs="Arial"/>
        </w:rPr>
        <w:t>Andrew Pelling</w:t>
      </w:r>
    </w:p>
    <w:p w14:paraId="05D391AF" w14:textId="77777777" w:rsidR="00994DAA" w:rsidRPr="00994DAA" w:rsidRDefault="00994DAA" w:rsidP="00994DAA">
      <w:pPr>
        <w:rPr>
          <w:rFonts w:ascii="Arial" w:hAnsi="Arial" w:cs="Arial"/>
        </w:rPr>
      </w:pPr>
      <w:r w:rsidRPr="00994DAA">
        <w:rPr>
          <w:rFonts w:ascii="Arial" w:hAnsi="Arial" w:cs="Arial"/>
        </w:rPr>
        <w:t>Chair, London Borough of Croydon Pension Committee</w:t>
      </w:r>
    </w:p>
    <w:p w14:paraId="20888D64" w14:textId="77777777" w:rsidR="005A63EF" w:rsidRDefault="005A63EF" w:rsidP="003B45AE">
      <w:pPr>
        <w:pStyle w:val="Style"/>
      </w:pPr>
      <w:r>
        <w:br w:type="page"/>
      </w:r>
      <w:bookmarkStart w:id="16" w:name="_Toc494793400"/>
      <w:r w:rsidRPr="003B45AE">
        <w:lastRenderedPageBreak/>
        <w:t>Management &amp; Advisers</w:t>
      </w:r>
      <w:bookmarkEnd w:id="16"/>
    </w:p>
    <w:p w14:paraId="31A4EC40" w14:textId="77777777" w:rsidR="00C73A5D" w:rsidRPr="00B540F1" w:rsidRDefault="00C73A5D" w:rsidP="00C73A5D">
      <w:pPr>
        <w:rPr>
          <w:rFonts w:ascii="Arial" w:hAnsi="Arial" w:cs="Arial"/>
          <w:b/>
          <w:bCs/>
          <w:color w:val="800080"/>
        </w:rPr>
      </w:pPr>
      <w:r w:rsidRPr="00B540F1">
        <w:rPr>
          <w:rFonts w:ascii="Arial" w:hAnsi="Arial" w:cs="Arial"/>
          <w:b/>
          <w:bCs/>
          <w:color w:val="800080"/>
        </w:rPr>
        <w:t>Pension Committee:</w:t>
      </w:r>
    </w:p>
    <w:p w14:paraId="1F083290" w14:textId="77777777" w:rsidR="00C73A5D" w:rsidRDefault="00C73A5D" w:rsidP="00C73A5D">
      <w:pPr>
        <w:rPr>
          <w:rFonts w:ascii="Arial" w:hAnsi="Arial" w:cs="Arial"/>
        </w:rPr>
      </w:pPr>
      <w:r>
        <w:rPr>
          <w:rFonts w:ascii="Arial" w:hAnsi="Arial" w:cs="Arial"/>
        </w:rPr>
        <w:t>The Council is the administrating authority for the</w:t>
      </w:r>
      <w:r w:rsidR="00DD287E">
        <w:rPr>
          <w:rFonts w:ascii="Arial" w:hAnsi="Arial" w:cs="Arial"/>
        </w:rPr>
        <w:t xml:space="preserve"> Pension Fund and discharges it</w:t>
      </w:r>
      <w:r>
        <w:rPr>
          <w:rFonts w:ascii="Arial" w:hAnsi="Arial" w:cs="Arial"/>
        </w:rPr>
        <w:t>s duties</w:t>
      </w:r>
      <w:r w:rsidRPr="00D86CB5">
        <w:rPr>
          <w:rFonts w:ascii="Arial" w:hAnsi="Arial" w:cs="Arial"/>
        </w:rPr>
        <w:t xml:space="preserve"> in respect of </w:t>
      </w:r>
      <w:r w:rsidR="00DD287E">
        <w:rPr>
          <w:rFonts w:ascii="Arial" w:hAnsi="Arial" w:cs="Arial"/>
        </w:rPr>
        <w:t>managing</w:t>
      </w:r>
      <w:r w:rsidRPr="00D86CB5">
        <w:rPr>
          <w:rFonts w:ascii="Arial" w:hAnsi="Arial" w:cs="Arial"/>
        </w:rPr>
        <w:t xml:space="preserve"> the Pension Fund </w:t>
      </w:r>
      <w:r w:rsidR="00DD287E">
        <w:rPr>
          <w:rFonts w:ascii="Arial" w:hAnsi="Arial" w:cs="Arial"/>
        </w:rPr>
        <w:t>through</w:t>
      </w:r>
      <w:r w:rsidRPr="00D86CB5">
        <w:rPr>
          <w:rFonts w:ascii="Arial" w:hAnsi="Arial" w:cs="Arial"/>
        </w:rPr>
        <w:t xml:space="preserve"> the</w:t>
      </w:r>
      <w:r>
        <w:rPr>
          <w:rFonts w:ascii="Arial" w:hAnsi="Arial" w:cs="Arial"/>
        </w:rPr>
        <w:t xml:space="preserve"> Pensions Committee. </w:t>
      </w:r>
      <w:r w:rsidR="008C04B0">
        <w:rPr>
          <w:rFonts w:ascii="Arial" w:hAnsi="Arial" w:cs="Arial"/>
        </w:rPr>
        <w:t xml:space="preserve"> </w:t>
      </w:r>
      <w:r>
        <w:rPr>
          <w:rFonts w:ascii="Arial" w:hAnsi="Arial" w:cs="Arial"/>
        </w:rPr>
        <w:t xml:space="preserve">The Committee is responsible for </w:t>
      </w:r>
      <w:r w:rsidRPr="00D86CB5">
        <w:rPr>
          <w:rFonts w:ascii="Arial" w:hAnsi="Arial" w:cs="Arial"/>
        </w:rPr>
        <w:t>investment</w:t>
      </w:r>
      <w:r>
        <w:rPr>
          <w:rFonts w:ascii="Arial" w:hAnsi="Arial" w:cs="Arial"/>
        </w:rPr>
        <w:t>s, administration</w:t>
      </w:r>
      <w:r w:rsidRPr="00D86CB5">
        <w:rPr>
          <w:rFonts w:ascii="Arial" w:hAnsi="Arial" w:cs="Arial"/>
        </w:rPr>
        <w:t xml:space="preserve"> and </w:t>
      </w:r>
      <w:r>
        <w:rPr>
          <w:rFonts w:ascii="Arial" w:hAnsi="Arial" w:cs="Arial"/>
        </w:rPr>
        <w:t xml:space="preserve">strategic </w:t>
      </w:r>
      <w:r w:rsidRPr="00D86CB5">
        <w:rPr>
          <w:rFonts w:ascii="Arial" w:hAnsi="Arial" w:cs="Arial"/>
        </w:rPr>
        <w:t>management</w:t>
      </w:r>
      <w:r>
        <w:rPr>
          <w:rFonts w:ascii="Arial" w:hAnsi="Arial" w:cs="Arial"/>
        </w:rPr>
        <w:t xml:space="preserve"> </w:t>
      </w:r>
      <w:r w:rsidR="00DC392C">
        <w:rPr>
          <w:rFonts w:ascii="Arial" w:hAnsi="Arial" w:cs="Arial"/>
        </w:rPr>
        <w:t>of the Council Pension Fund, including but not limited to:</w:t>
      </w:r>
    </w:p>
    <w:p w14:paraId="18887397" w14:textId="77777777" w:rsidR="00C73A5D" w:rsidRDefault="00C73A5D" w:rsidP="00C73A5D">
      <w:pPr>
        <w:rPr>
          <w:rFonts w:ascii="Arial" w:hAnsi="Arial" w:cs="Arial"/>
        </w:rPr>
      </w:pPr>
    </w:p>
    <w:p w14:paraId="45C720F3" w14:textId="77777777" w:rsidR="00C73A5D" w:rsidRDefault="00C73A5D" w:rsidP="002063FA">
      <w:pPr>
        <w:numPr>
          <w:ilvl w:val="0"/>
          <w:numId w:val="8"/>
        </w:numPr>
        <w:rPr>
          <w:rFonts w:ascii="Arial" w:hAnsi="Arial" w:cs="Arial"/>
        </w:rPr>
      </w:pPr>
      <w:r>
        <w:rPr>
          <w:rFonts w:ascii="Arial" w:hAnsi="Arial" w:cs="Arial"/>
        </w:rPr>
        <w:t xml:space="preserve">Setting the long </w:t>
      </w:r>
      <w:r w:rsidRPr="00D86CB5">
        <w:rPr>
          <w:rFonts w:ascii="Arial" w:hAnsi="Arial" w:cs="Arial"/>
        </w:rPr>
        <w:t>term objectives and strategy for</w:t>
      </w:r>
      <w:r>
        <w:rPr>
          <w:rFonts w:ascii="Arial" w:hAnsi="Arial" w:cs="Arial"/>
        </w:rPr>
        <w:t xml:space="preserve"> </w:t>
      </w:r>
      <w:r w:rsidRPr="00D86CB5">
        <w:rPr>
          <w:rFonts w:ascii="Arial" w:hAnsi="Arial" w:cs="Arial"/>
        </w:rPr>
        <w:t>the Fund</w:t>
      </w:r>
      <w:r w:rsidR="00DD287E">
        <w:rPr>
          <w:rFonts w:ascii="Arial" w:hAnsi="Arial" w:cs="Arial"/>
        </w:rPr>
        <w:t>;</w:t>
      </w:r>
    </w:p>
    <w:p w14:paraId="0347F3DB" w14:textId="77777777" w:rsidR="00C73A5D" w:rsidRDefault="00DD287E" w:rsidP="002063FA">
      <w:pPr>
        <w:numPr>
          <w:ilvl w:val="0"/>
          <w:numId w:val="7"/>
        </w:numPr>
        <w:rPr>
          <w:rFonts w:ascii="Arial" w:hAnsi="Arial" w:cs="Arial"/>
        </w:rPr>
      </w:pPr>
      <w:r>
        <w:rPr>
          <w:rFonts w:ascii="Arial" w:hAnsi="Arial" w:cs="Arial"/>
        </w:rPr>
        <w:t>Setting the investment strategy;</w:t>
      </w:r>
    </w:p>
    <w:p w14:paraId="7A62C969" w14:textId="77777777" w:rsidR="00C73A5D" w:rsidRDefault="00C73A5D" w:rsidP="002063FA">
      <w:pPr>
        <w:numPr>
          <w:ilvl w:val="0"/>
          <w:numId w:val="7"/>
        </w:numPr>
        <w:rPr>
          <w:rFonts w:ascii="Arial" w:hAnsi="Arial" w:cs="Arial"/>
        </w:rPr>
      </w:pPr>
      <w:r>
        <w:rPr>
          <w:rFonts w:ascii="Arial" w:hAnsi="Arial" w:cs="Arial"/>
        </w:rPr>
        <w:t>Appointment of investment</w:t>
      </w:r>
      <w:r w:rsidRPr="00D86CB5">
        <w:rPr>
          <w:rFonts w:ascii="Arial" w:hAnsi="Arial" w:cs="Arial"/>
        </w:rPr>
        <w:t xml:space="preserve"> managers, advisers</w:t>
      </w:r>
      <w:r>
        <w:rPr>
          <w:rFonts w:ascii="Arial" w:hAnsi="Arial" w:cs="Arial"/>
        </w:rPr>
        <w:t xml:space="preserve"> </w:t>
      </w:r>
      <w:r w:rsidR="00DD287E">
        <w:rPr>
          <w:rFonts w:ascii="Arial" w:hAnsi="Arial" w:cs="Arial"/>
        </w:rPr>
        <w:t>and custodian;</w:t>
      </w:r>
    </w:p>
    <w:p w14:paraId="3AD5AB79" w14:textId="77777777" w:rsidR="00C73A5D" w:rsidRDefault="00C73A5D" w:rsidP="002063FA">
      <w:pPr>
        <w:numPr>
          <w:ilvl w:val="0"/>
          <w:numId w:val="7"/>
        </w:numPr>
        <w:rPr>
          <w:rFonts w:ascii="Arial" w:hAnsi="Arial" w:cs="Arial"/>
        </w:rPr>
      </w:pPr>
      <w:r>
        <w:rPr>
          <w:rFonts w:ascii="Arial" w:hAnsi="Arial" w:cs="Arial"/>
        </w:rPr>
        <w:t>Reviewing investment managers’ performance</w:t>
      </w:r>
      <w:r w:rsidR="00DD287E">
        <w:rPr>
          <w:rFonts w:ascii="Arial" w:hAnsi="Arial" w:cs="Arial"/>
        </w:rPr>
        <w:t>;</w:t>
      </w:r>
    </w:p>
    <w:p w14:paraId="322001C5" w14:textId="77777777" w:rsidR="00C73A5D" w:rsidRDefault="00C73A5D" w:rsidP="002063FA">
      <w:pPr>
        <w:numPr>
          <w:ilvl w:val="0"/>
          <w:numId w:val="7"/>
        </w:numPr>
        <w:rPr>
          <w:rFonts w:ascii="Arial" w:hAnsi="Arial" w:cs="Arial"/>
        </w:rPr>
      </w:pPr>
      <w:r>
        <w:rPr>
          <w:rFonts w:ascii="Arial" w:hAnsi="Arial" w:cs="Arial"/>
        </w:rPr>
        <w:t>Approving the actuarial valuation</w:t>
      </w:r>
      <w:r w:rsidR="00DD287E">
        <w:rPr>
          <w:rFonts w:ascii="Arial" w:hAnsi="Arial" w:cs="Arial"/>
        </w:rPr>
        <w:t>; and</w:t>
      </w:r>
    </w:p>
    <w:p w14:paraId="10F0C0FB" w14:textId="77777777" w:rsidR="00C73A5D" w:rsidRPr="00D86CB5" w:rsidRDefault="00C73A5D" w:rsidP="002063FA">
      <w:pPr>
        <w:numPr>
          <w:ilvl w:val="0"/>
          <w:numId w:val="7"/>
        </w:numPr>
        <w:rPr>
          <w:rFonts w:ascii="Arial" w:hAnsi="Arial" w:cs="Arial"/>
        </w:rPr>
      </w:pPr>
      <w:r>
        <w:rPr>
          <w:rFonts w:ascii="Arial" w:hAnsi="Arial" w:cs="Arial"/>
        </w:rPr>
        <w:t>Approving pension fund publications including but not limited to the Statement of Investment Principles, the Funding Strategy Statement, the Governance Compliance and the Communication Policy Statement.</w:t>
      </w:r>
    </w:p>
    <w:p w14:paraId="7F280B90" w14:textId="77777777" w:rsidR="00C73A5D" w:rsidRDefault="00C73A5D" w:rsidP="00C73A5D">
      <w:pPr>
        <w:rPr>
          <w:rFonts w:ascii="Arial" w:hAnsi="Arial" w:cs="Arial"/>
        </w:rPr>
      </w:pPr>
    </w:p>
    <w:p w14:paraId="3E507DDC" w14:textId="77777777" w:rsidR="00C73A5D" w:rsidRDefault="00C73A5D" w:rsidP="00C73A5D">
      <w:pPr>
        <w:rPr>
          <w:rFonts w:ascii="Arial" w:hAnsi="Arial" w:cs="Arial"/>
        </w:rPr>
      </w:pPr>
      <w:r>
        <w:rPr>
          <w:rFonts w:ascii="Arial" w:hAnsi="Arial" w:cs="Arial"/>
        </w:rPr>
        <w:t xml:space="preserve">The Committee </w:t>
      </w:r>
      <w:r w:rsidR="00DD287E">
        <w:rPr>
          <w:rFonts w:ascii="Arial" w:hAnsi="Arial" w:cs="Arial"/>
        </w:rPr>
        <w:t>comprises</w:t>
      </w:r>
      <w:r>
        <w:rPr>
          <w:rFonts w:ascii="Arial" w:hAnsi="Arial" w:cs="Arial"/>
        </w:rPr>
        <w:t xml:space="preserve"> </w:t>
      </w:r>
      <w:r w:rsidR="00234040">
        <w:rPr>
          <w:rFonts w:ascii="Arial" w:hAnsi="Arial" w:cs="Arial"/>
        </w:rPr>
        <w:t xml:space="preserve">eight </w:t>
      </w:r>
      <w:r>
        <w:rPr>
          <w:rFonts w:ascii="Arial" w:hAnsi="Arial" w:cs="Arial"/>
        </w:rPr>
        <w:t xml:space="preserve">voting Members of the Council and </w:t>
      </w:r>
      <w:r w:rsidR="008C04B0">
        <w:rPr>
          <w:rFonts w:ascii="Arial" w:hAnsi="Arial" w:cs="Arial"/>
        </w:rPr>
        <w:t>three</w:t>
      </w:r>
      <w:r w:rsidR="00234040">
        <w:rPr>
          <w:rFonts w:ascii="Arial" w:hAnsi="Arial" w:cs="Arial"/>
        </w:rPr>
        <w:t xml:space="preserve"> </w:t>
      </w:r>
      <w:r>
        <w:rPr>
          <w:rFonts w:ascii="Arial" w:hAnsi="Arial" w:cs="Arial"/>
        </w:rPr>
        <w:t>non-voting members: two p</w:t>
      </w:r>
      <w:r w:rsidR="005D76DF">
        <w:rPr>
          <w:rFonts w:ascii="Arial" w:hAnsi="Arial" w:cs="Arial"/>
        </w:rPr>
        <w:t>ensioner representatives</w:t>
      </w:r>
      <w:r>
        <w:rPr>
          <w:rFonts w:ascii="Arial" w:hAnsi="Arial" w:cs="Arial"/>
        </w:rPr>
        <w:t xml:space="preserve"> and one employee representative. </w:t>
      </w:r>
      <w:r w:rsidRPr="00D86CB5">
        <w:rPr>
          <w:rFonts w:ascii="Arial" w:hAnsi="Arial" w:cs="Arial"/>
        </w:rPr>
        <w:t>The</w:t>
      </w:r>
      <w:r>
        <w:rPr>
          <w:rFonts w:ascii="Arial" w:hAnsi="Arial" w:cs="Arial"/>
        </w:rPr>
        <w:t xml:space="preserve"> members of </w:t>
      </w:r>
      <w:r w:rsidRPr="00D86CB5">
        <w:rPr>
          <w:rFonts w:ascii="Arial" w:hAnsi="Arial" w:cs="Arial"/>
        </w:rPr>
        <w:t>Pension</w:t>
      </w:r>
      <w:r>
        <w:rPr>
          <w:rFonts w:ascii="Arial" w:hAnsi="Arial" w:cs="Arial"/>
        </w:rPr>
        <w:t>s</w:t>
      </w:r>
      <w:r w:rsidRPr="00D86CB5">
        <w:rPr>
          <w:rFonts w:ascii="Arial" w:hAnsi="Arial" w:cs="Arial"/>
        </w:rPr>
        <w:t xml:space="preserve"> Committee</w:t>
      </w:r>
      <w:r w:rsidR="000D0984">
        <w:rPr>
          <w:rFonts w:ascii="Arial" w:hAnsi="Arial" w:cs="Arial"/>
        </w:rPr>
        <w:t xml:space="preserve"> during the 201</w:t>
      </w:r>
      <w:r w:rsidR="00E74377">
        <w:rPr>
          <w:rFonts w:ascii="Arial" w:hAnsi="Arial" w:cs="Arial"/>
        </w:rPr>
        <w:t>6/2017</w:t>
      </w:r>
      <w:r>
        <w:rPr>
          <w:rFonts w:ascii="Arial" w:hAnsi="Arial" w:cs="Arial"/>
        </w:rPr>
        <w:t xml:space="preserve"> Municipal year are listed below:</w:t>
      </w:r>
    </w:p>
    <w:p w14:paraId="30F94627" w14:textId="77777777" w:rsidR="00C73A5D" w:rsidRDefault="00C73A5D" w:rsidP="00C73A5D">
      <w:pPr>
        <w:rPr>
          <w:rFonts w:ascii="Arial" w:hAnsi="Arial" w:cs="Arial"/>
        </w:rPr>
      </w:pPr>
    </w:p>
    <w:p w14:paraId="660508DA" w14:textId="77777777" w:rsidR="00C73A5D" w:rsidRPr="005C0839" w:rsidRDefault="00C73A5D" w:rsidP="00C73A5D">
      <w:pPr>
        <w:rPr>
          <w:rFonts w:ascii="Arial" w:hAnsi="Arial" w:cs="Arial"/>
          <w:b/>
          <w:bCs/>
          <w:color w:val="800080"/>
        </w:rPr>
      </w:pPr>
      <w:r w:rsidRPr="005C0839">
        <w:rPr>
          <w:rFonts w:ascii="Arial" w:hAnsi="Arial" w:cs="Arial"/>
          <w:b/>
          <w:bCs/>
          <w:color w:val="800080"/>
        </w:rPr>
        <w:t>Councillors:</w:t>
      </w:r>
    </w:p>
    <w:p w14:paraId="6A31865C" w14:textId="77777777" w:rsidR="00C73A5D" w:rsidRPr="005C0839" w:rsidRDefault="008C04B0" w:rsidP="00C73A5D">
      <w:pPr>
        <w:rPr>
          <w:rFonts w:ascii="Arial" w:hAnsi="Arial" w:cs="Arial"/>
        </w:rPr>
      </w:pPr>
      <w:r>
        <w:rPr>
          <w:rFonts w:ascii="Arial" w:hAnsi="Arial" w:cs="Arial"/>
        </w:rPr>
        <w:t>Chair</w:t>
      </w:r>
      <w:r w:rsidR="00C73A5D" w:rsidRPr="005C0839">
        <w:rPr>
          <w:rFonts w:ascii="Arial" w:hAnsi="Arial" w:cs="Arial"/>
        </w:rPr>
        <w:t>:</w:t>
      </w:r>
      <w:r w:rsidR="00C73A5D" w:rsidRPr="005C0839">
        <w:rPr>
          <w:rFonts w:ascii="Arial" w:hAnsi="Arial" w:cs="Arial"/>
        </w:rPr>
        <w:tab/>
      </w:r>
      <w:r>
        <w:rPr>
          <w:rFonts w:ascii="Arial" w:hAnsi="Arial" w:cs="Arial"/>
        </w:rPr>
        <w:tab/>
      </w:r>
      <w:r w:rsidR="00C73A5D" w:rsidRPr="005C0839">
        <w:rPr>
          <w:rFonts w:ascii="Arial" w:hAnsi="Arial" w:cs="Arial"/>
        </w:rPr>
        <w:tab/>
      </w:r>
      <w:r w:rsidR="00C73A5D" w:rsidRPr="005C0839">
        <w:rPr>
          <w:rFonts w:ascii="Arial" w:hAnsi="Arial" w:cs="Arial"/>
        </w:rPr>
        <w:tab/>
      </w:r>
      <w:r w:rsidR="00C73A5D" w:rsidRPr="005C0839">
        <w:rPr>
          <w:rFonts w:ascii="Arial" w:hAnsi="Arial" w:cs="Arial"/>
        </w:rPr>
        <w:tab/>
      </w:r>
      <w:r w:rsidR="0059745F">
        <w:rPr>
          <w:rFonts w:ascii="Arial" w:hAnsi="Arial" w:cs="Arial"/>
        </w:rPr>
        <w:t>Andrew Pelling</w:t>
      </w:r>
    </w:p>
    <w:p w14:paraId="08FC583C" w14:textId="77777777" w:rsidR="00C73A5D" w:rsidRPr="005C0839" w:rsidRDefault="008C04B0" w:rsidP="00C73A5D">
      <w:pPr>
        <w:rPr>
          <w:rFonts w:ascii="Arial" w:hAnsi="Arial" w:cs="Arial"/>
        </w:rPr>
      </w:pPr>
      <w:r>
        <w:rPr>
          <w:rFonts w:ascii="Arial" w:hAnsi="Arial" w:cs="Arial"/>
        </w:rPr>
        <w:t>Vice-Chair</w:t>
      </w:r>
      <w:r w:rsidR="00C73A5D" w:rsidRPr="005C0839">
        <w:rPr>
          <w:rFonts w:ascii="Arial" w:hAnsi="Arial" w:cs="Arial"/>
        </w:rPr>
        <w:t>:</w:t>
      </w:r>
      <w:r w:rsidR="00C73A5D" w:rsidRPr="005C0839">
        <w:rPr>
          <w:rFonts w:ascii="Arial" w:hAnsi="Arial" w:cs="Arial"/>
        </w:rPr>
        <w:tab/>
      </w:r>
      <w:r>
        <w:rPr>
          <w:rFonts w:ascii="Arial" w:hAnsi="Arial" w:cs="Arial"/>
        </w:rPr>
        <w:tab/>
      </w:r>
      <w:r w:rsidR="00C73A5D" w:rsidRPr="005C0839">
        <w:rPr>
          <w:rFonts w:ascii="Arial" w:hAnsi="Arial" w:cs="Arial"/>
        </w:rPr>
        <w:tab/>
      </w:r>
      <w:r w:rsidR="00C73A5D" w:rsidRPr="005C0839">
        <w:rPr>
          <w:rFonts w:ascii="Arial" w:hAnsi="Arial" w:cs="Arial"/>
        </w:rPr>
        <w:tab/>
      </w:r>
      <w:r w:rsidR="00860737" w:rsidRPr="005C0839">
        <w:rPr>
          <w:rFonts w:ascii="Arial" w:hAnsi="Arial" w:cs="Arial"/>
        </w:rPr>
        <w:t xml:space="preserve">Simon Hall </w:t>
      </w:r>
    </w:p>
    <w:p w14:paraId="53D19CFC" w14:textId="77777777" w:rsidR="0059745F" w:rsidRDefault="00C73A5D" w:rsidP="0059745F">
      <w:pPr>
        <w:rPr>
          <w:rFonts w:ascii="Arial" w:hAnsi="Arial" w:cs="Arial"/>
        </w:rPr>
      </w:pPr>
      <w:r w:rsidRPr="005C0839">
        <w:rPr>
          <w:rFonts w:ascii="Arial" w:hAnsi="Arial" w:cs="Arial"/>
        </w:rPr>
        <w:t>Members:</w:t>
      </w: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0059745F">
        <w:rPr>
          <w:rFonts w:ascii="Arial" w:hAnsi="Arial" w:cs="Arial"/>
        </w:rPr>
        <w:t>Simon Brew</w:t>
      </w:r>
    </w:p>
    <w:p w14:paraId="2B804950" w14:textId="77777777" w:rsidR="0059745F" w:rsidRDefault="0059745F" w:rsidP="0059745F">
      <w:pPr>
        <w:ind w:left="2880" w:firstLine="720"/>
        <w:rPr>
          <w:rFonts w:ascii="Arial" w:hAnsi="Arial" w:cs="Arial"/>
        </w:rPr>
      </w:pPr>
      <w:r>
        <w:rPr>
          <w:rFonts w:ascii="Arial" w:hAnsi="Arial" w:cs="Arial"/>
        </w:rPr>
        <w:t>Patricia Hay-Justice</w:t>
      </w:r>
    </w:p>
    <w:p w14:paraId="73894CC3" w14:textId="77777777" w:rsidR="00AB4D70" w:rsidRPr="005C0839" w:rsidRDefault="00234040" w:rsidP="00C01CE7">
      <w:pPr>
        <w:ind w:left="2880" w:firstLine="720"/>
        <w:rPr>
          <w:rFonts w:ascii="Arial" w:hAnsi="Arial" w:cs="Arial"/>
        </w:rPr>
      </w:pPr>
      <w:r w:rsidRPr="005C0839">
        <w:rPr>
          <w:rFonts w:ascii="Arial" w:hAnsi="Arial" w:cs="Arial"/>
        </w:rPr>
        <w:t xml:space="preserve">Maddie </w:t>
      </w:r>
      <w:r w:rsidR="00291EA7">
        <w:rPr>
          <w:rFonts w:ascii="Arial" w:hAnsi="Arial" w:cs="Arial"/>
        </w:rPr>
        <w:t>Henson</w:t>
      </w:r>
    </w:p>
    <w:p w14:paraId="7552D8B6" w14:textId="77777777" w:rsidR="00234040" w:rsidRPr="005C0839" w:rsidRDefault="00234040" w:rsidP="00C01CE7">
      <w:pPr>
        <w:ind w:left="2880" w:firstLine="720"/>
        <w:rPr>
          <w:rFonts w:ascii="Arial" w:hAnsi="Arial" w:cs="Arial"/>
        </w:rPr>
      </w:pPr>
      <w:r w:rsidRPr="005C0839">
        <w:rPr>
          <w:rFonts w:ascii="Arial" w:hAnsi="Arial" w:cs="Arial"/>
        </w:rPr>
        <w:t>Yvette Hopley</w:t>
      </w:r>
    </w:p>
    <w:p w14:paraId="0650B256" w14:textId="77777777" w:rsidR="00234040" w:rsidRPr="005C0839" w:rsidRDefault="00234040" w:rsidP="00C01CE7">
      <w:pPr>
        <w:ind w:left="2880" w:firstLine="720"/>
        <w:rPr>
          <w:rFonts w:ascii="Arial" w:hAnsi="Arial" w:cs="Arial"/>
        </w:rPr>
      </w:pPr>
      <w:r w:rsidRPr="005C0839">
        <w:rPr>
          <w:rFonts w:ascii="Arial" w:hAnsi="Arial" w:cs="Arial"/>
        </w:rPr>
        <w:t>Dudley Mead</w:t>
      </w:r>
    </w:p>
    <w:p w14:paraId="60D6363A" w14:textId="77777777" w:rsidR="00AB4D70" w:rsidRPr="005C0839" w:rsidRDefault="00C01CE7" w:rsidP="00455308">
      <w:pPr>
        <w:rPr>
          <w:rFonts w:ascii="Arial" w:hAnsi="Arial" w:cs="Arial"/>
        </w:rPr>
      </w:pP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Pr="005C0839">
        <w:rPr>
          <w:rFonts w:ascii="Arial" w:hAnsi="Arial" w:cs="Arial"/>
        </w:rPr>
        <w:tab/>
      </w:r>
      <w:r w:rsidR="0059745F" w:rsidRPr="005C0839">
        <w:rPr>
          <w:rFonts w:ascii="Arial" w:hAnsi="Arial" w:cs="Arial"/>
        </w:rPr>
        <w:t>John Wentworth</w:t>
      </w:r>
    </w:p>
    <w:p w14:paraId="14EB36A0" w14:textId="77777777" w:rsidR="0059745F" w:rsidRDefault="0059745F" w:rsidP="00B10C91">
      <w:pPr>
        <w:ind w:left="3600" w:hanging="3600"/>
        <w:rPr>
          <w:rFonts w:ascii="Arial" w:hAnsi="Arial" w:cs="Arial"/>
          <w:bCs/>
        </w:rPr>
      </w:pPr>
    </w:p>
    <w:p w14:paraId="1E9B4CA7" w14:textId="77777777" w:rsidR="0059745F" w:rsidRDefault="001C1A91" w:rsidP="00B10C91">
      <w:pPr>
        <w:ind w:left="3600" w:hanging="3600"/>
        <w:rPr>
          <w:rFonts w:ascii="Arial" w:hAnsi="Arial" w:cs="Arial"/>
          <w:bCs/>
        </w:rPr>
      </w:pPr>
      <w:r w:rsidRPr="005C0839">
        <w:rPr>
          <w:rFonts w:ascii="Arial" w:hAnsi="Arial" w:cs="Arial"/>
          <w:bCs/>
        </w:rPr>
        <w:t>Reserve Members:</w:t>
      </w:r>
      <w:r w:rsidRPr="005C0839">
        <w:rPr>
          <w:rFonts w:ascii="Arial" w:hAnsi="Arial" w:cs="Arial"/>
          <w:bCs/>
        </w:rPr>
        <w:tab/>
      </w:r>
      <w:r w:rsidR="0059745F">
        <w:rPr>
          <w:rFonts w:ascii="Arial" w:hAnsi="Arial" w:cs="Arial"/>
          <w:bCs/>
        </w:rPr>
        <w:t xml:space="preserve">Jamie Audsley, </w:t>
      </w:r>
      <w:r w:rsidR="00234040" w:rsidRPr="005C0839">
        <w:rPr>
          <w:rFonts w:ascii="Arial" w:hAnsi="Arial" w:cs="Arial"/>
          <w:bCs/>
        </w:rPr>
        <w:t xml:space="preserve">Robert Canning, </w:t>
      </w:r>
      <w:r w:rsidR="00B10C91">
        <w:rPr>
          <w:rFonts w:ascii="Arial" w:hAnsi="Arial" w:cs="Arial"/>
          <w:bCs/>
        </w:rPr>
        <w:t xml:space="preserve">Pat Clouder, </w:t>
      </w:r>
    </w:p>
    <w:p w14:paraId="46D862CE" w14:textId="77777777" w:rsidR="00234040" w:rsidRPr="005C0839" w:rsidRDefault="0059745F" w:rsidP="0059745F">
      <w:pPr>
        <w:ind w:left="3600"/>
        <w:rPr>
          <w:rFonts w:ascii="Arial" w:hAnsi="Arial" w:cs="Arial"/>
          <w:bCs/>
        </w:rPr>
      </w:pPr>
      <w:r>
        <w:rPr>
          <w:rFonts w:ascii="Arial" w:hAnsi="Arial" w:cs="Arial"/>
          <w:bCs/>
        </w:rPr>
        <w:t xml:space="preserve">Jason Cummings, Mike Selva, </w:t>
      </w:r>
      <w:r w:rsidR="00B10C91">
        <w:rPr>
          <w:rFonts w:ascii="Arial" w:hAnsi="Arial" w:cs="Arial"/>
          <w:bCs/>
        </w:rPr>
        <w:t>Donald Speakman</w:t>
      </w:r>
      <w:r>
        <w:rPr>
          <w:rFonts w:ascii="Arial" w:hAnsi="Arial" w:cs="Arial"/>
          <w:bCs/>
        </w:rPr>
        <w:t>, Badsha Quadir</w:t>
      </w:r>
    </w:p>
    <w:p w14:paraId="76536541" w14:textId="77777777" w:rsidR="00C01CE7" w:rsidRPr="005C0839" w:rsidRDefault="00C01CE7" w:rsidP="002579C2">
      <w:pPr>
        <w:ind w:left="2880" w:firstLine="720"/>
        <w:rPr>
          <w:rFonts w:ascii="Arial" w:hAnsi="Arial" w:cs="Arial"/>
          <w:bCs/>
        </w:rPr>
      </w:pPr>
    </w:p>
    <w:p w14:paraId="78606872" w14:textId="77777777" w:rsidR="00DD287E" w:rsidRPr="005C0839" w:rsidRDefault="00DD287E" w:rsidP="00C73A5D">
      <w:pPr>
        <w:rPr>
          <w:rFonts w:ascii="Arial" w:hAnsi="Arial" w:cs="Arial"/>
          <w:b/>
          <w:bCs/>
        </w:rPr>
      </w:pPr>
    </w:p>
    <w:p w14:paraId="2593C4BE" w14:textId="77777777" w:rsidR="00C73A5D" w:rsidRPr="005C0839" w:rsidRDefault="00C73A5D" w:rsidP="00C73A5D">
      <w:pPr>
        <w:rPr>
          <w:rFonts w:ascii="Arial" w:hAnsi="Arial" w:cs="Arial"/>
          <w:b/>
          <w:bCs/>
          <w:color w:val="800080"/>
        </w:rPr>
      </w:pPr>
      <w:r w:rsidRPr="005C0839">
        <w:rPr>
          <w:rFonts w:ascii="Arial" w:hAnsi="Arial" w:cs="Arial"/>
          <w:b/>
          <w:bCs/>
          <w:color w:val="800080"/>
        </w:rPr>
        <w:t>Non-voting members:</w:t>
      </w:r>
    </w:p>
    <w:p w14:paraId="30EF7315" w14:textId="77777777" w:rsidR="00C73A5D" w:rsidRPr="005C0839" w:rsidRDefault="00C73A5D" w:rsidP="00C73A5D">
      <w:pPr>
        <w:rPr>
          <w:rFonts w:ascii="Arial" w:hAnsi="Arial" w:cs="Arial"/>
        </w:rPr>
      </w:pPr>
      <w:r w:rsidRPr="005C0839">
        <w:rPr>
          <w:rFonts w:ascii="Arial" w:hAnsi="Arial" w:cs="Arial"/>
        </w:rPr>
        <w:t>Pensioners’ Representatives:</w:t>
      </w:r>
      <w:r w:rsidRPr="005C0839">
        <w:rPr>
          <w:rFonts w:ascii="Arial" w:hAnsi="Arial" w:cs="Arial"/>
        </w:rPr>
        <w:tab/>
        <w:t>Gilli Driver</w:t>
      </w:r>
    </w:p>
    <w:p w14:paraId="6D1EC019" w14:textId="77777777" w:rsidR="00C73A5D" w:rsidRPr="005C0839" w:rsidRDefault="00B25D5A" w:rsidP="00C73A5D">
      <w:pPr>
        <w:ind w:left="2880" w:firstLine="720"/>
        <w:rPr>
          <w:rFonts w:ascii="Arial" w:hAnsi="Arial" w:cs="Arial"/>
        </w:rPr>
      </w:pPr>
      <w:r w:rsidRPr="005C0839">
        <w:rPr>
          <w:rFonts w:ascii="Arial" w:hAnsi="Arial" w:cs="Arial"/>
        </w:rPr>
        <w:t>Peter Howard</w:t>
      </w:r>
    </w:p>
    <w:p w14:paraId="4FBC6642" w14:textId="77777777" w:rsidR="00C73A5D" w:rsidRPr="00D86CB5" w:rsidRDefault="00C73A5D" w:rsidP="00C73A5D">
      <w:pPr>
        <w:rPr>
          <w:rFonts w:ascii="Arial" w:hAnsi="Arial" w:cs="Arial"/>
        </w:rPr>
      </w:pPr>
      <w:r w:rsidRPr="005C0839">
        <w:rPr>
          <w:rFonts w:ascii="Arial" w:hAnsi="Arial" w:cs="Arial"/>
        </w:rPr>
        <w:t>Staff Representative:</w:t>
      </w:r>
      <w:r w:rsidRPr="005C0839">
        <w:rPr>
          <w:rFonts w:ascii="Arial" w:hAnsi="Arial" w:cs="Arial"/>
        </w:rPr>
        <w:tab/>
      </w:r>
      <w:r w:rsidRPr="005C0839">
        <w:rPr>
          <w:rFonts w:ascii="Arial" w:hAnsi="Arial" w:cs="Arial"/>
        </w:rPr>
        <w:tab/>
        <w:t>Isa Makumbi</w:t>
      </w:r>
    </w:p>
    <w:p w14:paraId="09ABD077" w14:textId="77777777" w:rsidR="00C73A5D" w:rsidRPr="00D86CB5" w:rsidRDefault="00C73A5D" w:rsidP="00C73A5D">
      <w:pPr>
        <w:rPr>
          <w:rFonts w:ascii="Arial" w:hAnsi="Arial" w:cs="Arial"/>
        </w:rPr>
      </w:pPr>
    </w:p>
    <w:p w14:paraId="1F691A95" w14:textId="77777777" w:rsidR="00C73A5D" w:rsidRPr="00D86CB5" w:rsidRDefault="00C73A5D" w:rsidP="00C73A5D">
      <w:pPr>
        <w:rPr>
          <w:rFonts w:ascii="Arial" w:hAnsi="Arial" w:cs="Arial"/>
        </w:rPr>
      </w:pPr>
      <w:r>
        <w:rPr>
          <w:rFonts w:ascii="Arial" w:hAnsi="Arial" w:cs="Arial"/>
        </w:rPr>
        <w:t>The</w:t>
      </w:r>
      <w:r w:rsidRPr="00D86CB5">
        <w:rPr>
          <w:rFonts w:ascii="Arial" w:hAnsi="Arial" w:cs="Arial"/>
        </w:rPr>
        <w:t xml:space="preserve"> Committee is supported by officers and</w:t>
      </w:r>
      <w:r>
        <w:rPr>
          <w:rFonts w:ascii="Arial" w:hAnsi="Arial" w:cs="Arial"/>
        </w:rPr>
        <w:t xml:space="preserve"> independent </w:t>
      </w:r>
      <w:r w:rsidRPr="00D86CB5">
        <w:rPr>
          <w:rFonts w:ascii="Arial" w:hAnsi="Arial" w:cs="Arial"/>
        </w:rPr>
        <w:t>external advisers.</w:t>
      </w:r>
    </w:p>
    <w:p w14:paraId="1E2D8632" w14:textId="77777777" w:rsidR="00122F33" w:rsidRDefault="00122F33" w:rsidP="00C73A5D">
      <w:pPr>
        <w:rPr>
          <w:rFonts w:ascii="Arial" w:hAnsi="Arial" w:cs="Arial"/>
        </w:rPr>
      </w:pPr>
    </w:p>
    <w:p w14:paraId="5381EB41" w14:textId="77777777" w:rsidR="00C73A5D" w:rsidRDefault="00C73A5D" w:rsidP="00C73A5D">
      <w:pPr>
        <w:rPr>
          <w:rFonts w:ascii="Arial" w:hAnsi="Arial" w:cs="Arial"/>
          <w:b/>
          <w:bCs/>
          <w:color w:val="800080"/>
        </w:rPr>
      </w:pPr>
      <w:r>
        <w:rPr>
          <w:rFonts w:ascii="Arial" w:hAnsi="Arial" w:cs="Arial"/>
          <w:b/>
          <w:bCs/>
          <w:color w:val="800080"/>
        </w:rPr>
        <w:t>Administering Authority:</w:t>
      </w:r>
    </w:p>
    <w:p w14:paraId="3A2AF435" w14:textId="77777777" w:rsidR="00C73A5D" w:rsidRDefault="007441DA" w:rsidP="00C73A5D">
      <w:pPr>
        <w:rPr>
          <w:rFonts w:ascii="Arial" w:hAnsi="Arial" w:cs="Arial"/>
        </w:rPr>
      </w:pPr>
      <w:r>
        <w:rPr>
          <w:rFonts w:ascii="Arial" w:eastAsia="Times New Roman" w:hAnsi="Arial" w:cs="Arial"/>
          <w:noProof/>
          <w:color w:val="000000"/>
          <w:lang w:eastAsia="en-GB"/>
        </w:rPr>
        <w:t xml:space="preserve">London Borough of </w:t>
      </w:r>
      <w:r w:rsidRPr="00921107">
        <w:rPr>
          <w:rFonts w:ascii="Arial" w:eastAsia="Times New Roman" w:hAnsi="Arial" w:cs="Arial"/>
          <w:noProof/>
          <w:color w:val="000000"/>
          <w:lang w:eastAsia="en-GB"/>
        </w:rPr>
        <w:t>Croydon</w:t>
      </w:r>
      <w:r>
        <w:rPr>
          <w:rFonts w:ascii="Arial" w:eastAsia="Times New Roman" w:hAnsi="Arial" w:cs="Arial"/>
          <w:noProof/>
          <w:color w:val="000000"/>
          <w:lang w:eastAsia="en-GB"/>
        </w:rPr>
        <w:t xml:space="preserve"> (</w:t>
      </w:r>
      <w:r w:rsidR="00C73A5D">
        <w:rPr>
          <w:rFonts w:ascii="Arial" w:hAnsi="Arial" w:cs="Arial"/>
        </w:rPr>
        <w:t xml:space="preserve">The London Borough of </w:t>
      </w:r>
      <w:r w:rsidR="00C73A5D" w:rsidRPr="005D7140">
        <w:rPr>
          <w:rFonts w:ascii="Arial" w:hAnsi="Arial" w:cs="Arial"/>
        </w:rPr>
        <w:t>Croydon</w:t>
      </w:r>
      <w:r w:rsidR="00C73A5D">
        <w:rPr>
          <w:rFonts w:ascii="Arial" w:hAnsi="Arial" w:cs="Arial"/>
        </w:rPr>
        <w:t xml:space="preserve"> Pension Fund</w:t>
      </w:r>
      <w:r>
        <w:rPr>
          <w:rFonts w:ascii="Arial" w:hAnsi="Arial" w:cs="Arial"/>
        </w:rPr>
        <w:t>)</w:t>
      </w:r>
      <w:r w:rsidR="00C73A5D" w:rsidRPr="005D7140">
        <w:rPr>
          <w:rFonts w:ascii="Arial" w:hAnsi="Arial" w:cs="Arial"/>
        </w:rPr>
        <w:t xml:space="preserve"> </w:t>
      </w:r>
    </w:p>
    <w:p w14:paraId="1CE755B2" w14:textId="77777777" w:rsidR="00921107" w:rsidRPr="00921107" w:rsidRDefault="008C04B0" w:rsidP="00921107">
      <w:pPr>
        <w:rPr>
          <w:rFonts w:ascii="Arial" w:eastAsia="Times New Roman" w:hAnsi="Arial" w:cs="Arial"/>
          <w:noProof/>
          <w:color w:val="000000"/>
          <w:lang w:eastAsia="en-GB"/>
        </w:rPr>
      </w:pPr>
      <w:r>
        <w:rPr>
          <w:rFonts w:ascii="Arial" w:eastAsia="Times New Roman" w:hAnsi="Arial" w:cs="Arial"/>
          <w:noProof/>
          <w:color w:val="000000"/>
          <w:lang w:eastAsia="en-GB"/>
        </w:rPr>
        <w:t>Finance and Assets Division</w:t>
      </w:r>
      <w:r w:rsidR="007441DA">
        <w:rPr>
          <w:rFonts w:ascii="Arial" w:eastAsia="Times New Roman" w:hAnsi="Arial" w:cs="Arial"/>
          <w:noProof/>
          <w:color w:val="000000"/>
          <w:lang w:eastAsia="en-GB"/>
        </w:rPr>
        <w:t xml:space="preserve">, </w:t>
      </w:r>
      <w:r>
        <w:rPr>
          <w:rFonts w:ascii="Arial" w:eastAsia="Times New Roman" w:hAnsi="Arial" w:cs="Arial"/>
          <w:noProof/>
          <w:color w:val="000000"/>
          <w:lang w:eastAsia="en-GB"/>
        </w:rPr>
        <w:t>Resources</w:t>
      </w:r>
      <w:r w:rsidR="00921107" w:rsidRPr="00921107">
        <w:rPr>
          <w:rFonts w:ascii="Arial" w:eastAsia="Times New Roman" w:hAnsi="Arial" w:cs="Arial"/>
          <w:noProof/>
          <w:color w:val="000000"/>
          <w:lang w:eastAsia="en-GB"/>
        </w:rPr>
        <w:t xml:space="preserve"> Department</w:t>
      </w:r>
    </w:p>
    <w:p w14:paraId="71CF493B" w14:textId="77777777" w:rsidR="00921107" w:rsidRPr="00921107" w:rsidRDefault="000D0984" w:rsidP="00921107">
      <w:pPr>
        <w:rPr>
          <w:rFonts w:ascii="Arial" w:eastAsia="Times New Roman" w:hAnsi="Arial" w:cs="Arial"/>
          <w:noProof/>
          <w:color w:val="000000"/>
          <w:lang w:eastAsia="en-GB"/>
        </w:rPr>
      </w:pPr>
      <w:r>
        <w:rPr>
          <w:rFonts w:ascii="Arial" w:eastAsia="Times New Roman" w:hAnsi="Arial" w:cs="Arial"/>
          <w:noProof/>
          <w:color w:val="000000"/>
          <w:lang w:eastAsia="en-GB"/>
        </w:rPr>
        <w:t>5</w:t>
      </w:r>
      <w:r w:rsidR="00921107">
        <w:rPr>
          <w:rFonts w:ascii="Arial" w:eastAsia="Times New Roman" w:hAnsi="Arial" w:cs="Arial"/>
          <w:noProof/>
          <w:color w:val="000000"/>
          <w:lang w:eastAsia="en-GB"/>
        </w:rPr>
        <w:t xml:space="preserve">A </w:t>
      </w:r>
      <w:r w:rsidR="00921107" w:rsidRPr="00921107">
        <w:rPr>
          <w:rFonts w:ascii="Arial" w:eastAsia="Times New Roman" w:hAnsi="Arial" w:cs="Arial"/>
          <w:noProof/>
          <w:color w:val="000000"/>
          <w:lang w:eastAsia="en-GB"/>
        </w:rPr>
        <w:t>Bernard Weatherill House</w:t>
      </w:r>
    </w:p>
    <w:p w14:paraId="383945C9" w14:textId="77777777" w:rsidR="00921107" w:rsidRPr="00921107" w:rsidRDefault="007441DA" w:rsidP="00921107">
      <w:pPr>
        <w:rPr>
          <w:rFonts w:ascii="Arial" w:eastAsia="Times New Roman" w:hAnsi="Arial" w:cs="Arial"/>
          <w:noProof/>
          <w:color w:val="000000"/>
          <w:lang w:eastAsia="en-GB"/>
        </w:rPr>
      </w:pPr>
      <w:r>
        <w:rPr>
          <w:rFonts w:ascii="Arial" w:eastAsia="Times New Roman" w:hAnsi="Arial" w:cs="Arial"/>
          <w:noProof/>
          <w:color w:val="000000"/>
          <w:lang w:eastAsia="en-GB"/>
        </w:rPr>
        <w:t>8 Mint Walk</w:t>
      </w:r>
    </w:p>
    <w:p w14:paraId="0836F27C" w14:textId="77777777" w:rsidR="00921107" w:rsidRPr="00921107" w:rsidRDefault="00921107" w:rsidP="00921107">
      <w:pPr>
        <w:rPr>
          <w:rFonts w:ascii="Arial" w:eastAsia="Times New Roman" w:hAnsi="Arial" w:cs="Arial"/>
          <w:noProof/>
          <w:color w:val="000000"/>
          <w:lang w:eastAsia="en-GB"/>
        </w:rPr>
      </w:pPr>
      <w:r w:rsidRPr="00921107">
        <w:rPr>
          <w:rFonts w:ascii="Arial" w:eastAsia="Times New Roman" w:hAnsi="Arial" w:cs="Arial"/>
          <w:noProof/>
          <w:color w:val="000000"/>
          <w:lang w:eastAsia="en-GB"/>
        </w:rPr>
        <w:t>Croydon</w:t>
      </w:r>
      <w:r w:rsidR="007441DA">
        <w:rPr>
          <w:rFonts w:ascii="Arial" w:eastAsia="Times New Roman" w:hAnsi="Arial" w:cs="Arial"/>
          <w:noProof/>
          <w:color w:val="000000"/>
          <w:lang w:eastAsia="en-GB"/>
        </w:rPr>
        <w:t xml:space="preserve"> </w:t>
      </w:r>
      <w:r w:rsidRPr="00921107">
        <w:rPr>
          <w:rFonts w:ascii="Arial" w:eastAsia="Times New Roman" w:hAnsi="Arial" w:cs="Arial"/>
          <w:noProof/>
          <w:color w:val="000000"/>
          <w:lang w:eastAsia="en-GB"/>
        </w:rPr>
        <w:t>CR0 1EA</w:t>
      </w:r>
    </w:p>
    <w:p w14:paraId="3F0136F2" w14:textId="77777777" w:rsidR="00C73A5D" w:rsidRDefault="00C73A5D" w:rsidP="00C73A5D">
      <w:pPr>
        <w:rPr>
          <w:rFonts w:ascii="Arial" w:hAnsi="Arial" w:cs="Arial"/>
          <w:b/>
          <w:bCs/>
          <w:color w:val="800080"/>
        </w:rPr>
      </w:pPr>
    </w:p>
    <w:p w14:paraId="2CA5A8B9" w14:textId="77777777" w:rsidR="00C73A5D" w:rsidRPr="00BC02C0" w:rsidRDefault="00DC392C" w:rsidP="00C73A5D">
      <w:pPr>
        <w:rPr>
          <w:rFonts w:ascii="Arial" w:hAnsi="Arial" w:cs="Arial"/>
        </w:rPr>
      </w:pPr>
      <w:r>
        <w:rPr>
          <w:rFonts w:ascii="Arial" w:hAnsi="Arial" w:cs="Arial"/>
        </w:rPr>
        <w:t>Richard Simpson</w:t>
      </w:r>
      <w:r w:rsidR="007441DA">
        <w:rPr>
          <w:rFonts w:ascii="Arial" w:hAnsi="Arial" w:cs="Arial"/>
        </w:rPr>
        <w:t xml:space="preserve"> </w:t>
      </w:r>
    </w:p>
    <w:p w14:paraId="6A468DA2" w14:textId="77777777" w:rsidR="003958B7" w:rsidRPr="00BC02C0" w:rsidRDefault="00A10DFD" w:rsidP="00C73A5D">
      <w:pPr>
        <w:rPr>
          <w:rFonts w:ascii="Arial" w:hAnsi="Arial" w:cs="Arial"/>
        </w:rPr>
      </w:pPr>
      <w:r>
        <w:rPr>
          <w:rFonts w:ascii="Arial" w:hAnsi="Arial" w:cs="Arial"/>
        </w:rPr>
        <w:t>Executive</w:t>
      </w:r>
      <w:r w:rsidR="00DC392C" w:rsidRPr="00DC392C">
        <w:rPr>
          <w:rFonts w:ascii="Arial" w:hAnsi="Arial" w:cs="Arial"/>
        </w:rPr>
        <w:t xml:space="preserve"> </w:t>
      </w:r>
      <w:r w:rsidR="008C04B0">
        <w:rPr>
          <w:rFonts w:ascii="Arial" w:hAnsi="Arial" w:cs="Arial"/>
        </w:rPr>
        <w:t>Director of Resources</w:t>
      </w:r>
      <w:r w:rsidR="0059745F">
        <w:rPr>
          <w:rFonts w:ascii="Arial" w:hAnsi="Arial" w:cs="Arial"/>
        </w:rPr>
        <w:t xml:space="preserve"> &amp; S151 Officer</w:t>
      </w:r>
      <w:r w:rsidR="008C04B0">
        <w:rPr>
          <w:rFonts w:ascii="Arial" w:hAnsi="Arial" w:cs="Arial"/>
        </w:rPr>
        <w:t xml:space="preserve"> </w:t>
      </w:r>
      <w:r w:rsidR="00A81DB9">
        <w:rPr>
          <w:rFonts w:ascii="Arial" w:hAnsi="Arial" w:cs="Arial"/>
        </w:rPr>
        <w:br w:type="page"/>
      </w:r>
    </w:p>
    <w:p w14:paraId="2FB4642F" w14:textId="77777777" w:rsidR="00DC392C" w:rsidRDefault="00DC392C" w:rsidP="00C73A5D">
      <w:pPr>
        <w:pBdr>
          <w:top w:val="threeDEmboss" w:sz="6" w:space="1" w:color="800080"/>
        </w:pBdr>
        <w:rPr>
          <w:rFonts w:ascii="Arial" w:hAnsi="Arial" w:cs="Arial"/>
          <w:b/>
          <w:bCs/>
          <w:color w:val="800080"/>
        </w:rPr>
      </w:pPr>
    </w:p>
    <w:p w14:paraId="36741ADE" w14:textId="77777777" w:rsidR="00C73A5D" w:rsidRPr="00B540F1" w:rsidRDefault="0067185F" w:rsidP="00C73A5D">
      <w:pPr>
        <w:pBdr>
          <w:top w:val="threeDEmboss" w:sz="6" w:space="1" w:color="800080"/>
        </w:pBdr>
        <w:rPr>
          <w:rFonts w:ascii="Arial" w:hAnsi="Arial" w:cs="Arial"/>
          <w:b/>
          <w:bCs/>
          <w:color w:val="800080"/>
        </w:rPr>
      </w:pPr>
      <w:r>
        <w:rPr>
          <w:rFonts w:ascii="Arial" w:hAnsi="Arial" w:cs="Arial"/>
          <w:b/>
          <w:bCs/>
          <w:color w:val="800080"/>
        </w:rPr>
        <w:t>Investment Advise</w:t>
      </w:r>
      <w:r w:rsidR="00C73A5D">
        <w:rPr>
          <w:rFonts w:ascii="Arial" w:hAnsi="Arial" w:cs="Arial"/>
          <w:b/>
          <w:bCs/>
          <w:color w:val="800080"/>
        </w:rPr>
        <w:t>rs</w:t>
      </w:r>
      <w:r w:rsidR="00C73A5D" w:rsidRPr="00B540F1">
        <w:rPr>
          <w:rFonts w:ascii="Arial" w:hAnsi="Arial" w:cs="Arial"/>
          <w:b/>
          <w:bCs/>
          <w:color w:val="800080"/>
        </w:rPr>
        <w:t>:</w:t>
      </w:r>
    </w:p>
    <w:p w14:paraId="1F378E8B" w14:textId="77777777" w:rsidR="003B04B8" w:rsidRDefault="003B04B8" w:rsidP="00C73A5D">
      <w:pPr>
        <w:rPr>
          <w:rFonts w:ascii="Arial" w:hAnsi="Arial" w:cs="Arial"/>
        </w:rPr>
      </w:pPr>
      <w:r>
        <w:rPr>
          <w:rFonts w:ascii="Arial" w:hAnsi="Arial" w:cs="Arial"/>
        </w:rPr>
        <w:t>Daniel Carpenter</w:t>
      </w:r>
    </w:p>
    <w:p w14:paraId="31642072" w14:textId="77777777" w:rsidR="00C73A5D" w:rsidRDefault="007441DA" w:rsidP="00C73A5D">
      <w:pPr>
        <w:rPr>
          <w:rFonts w:ascii="Arial" w:hAnsi="Arial" w:cs="Arial"/>
        </w:rPr>
      </w:pPr>
      <w:r>
        <w:rPr>
          <w:rFonts w:ascii="Arial" w:hAnsi="Arial" w:cs="Arial"/>
        </w:rPr>
        <w:t>AON Hewitt</w:t>
      </w:r>
    </w:p>
    <w:p w14:paraId="693D86DC" w14:textId="77777777" w:rsidR="003B04B8" w:rsidRDefault="003B04B8" w:rsidP="00C73A5D">
      <w:pPr>
        <w:rPr>
          <w:rFonts w:ascii="Arial" w:hAnsi="Arial" w:cs="Arial"/>
        </w:rPr>
      </w:pPr>
      <w:r>
        <w:rPr>
          <w:rFonts w:ascii="Arial" w:hAnsi="Arial" w:cs="Arial"/>
        </w:rPr>
        <w:t>The Aon Centre, The Leadenhall Building</w:t>
      </w:r>
    </w:p>
    <w:p w14:paraId="786B90C4" w14:textId="77777777" w:rsidR="003B04B8" w:rsidRDefault="003B04B8" w:rsidP="00C73A5D">
      <w:pPr>
        <w:rPr>
          <w:rFonts w:ascii="Arial" w:hAnsi="Arial" w:cs="Arial"/>
        </w:rPr>
      </w:pPr>
      <w:r>
        <w:rPr>
          <w:rFonts w:ascii="Arial" w:hAnsi="Arial" w:cs="Arial"/>
        </w:rPr>
        <w:t>122 Leadenhall Street</w:t>
      </w:r>
    </w:p>
    <w:p w14:paraId="519DB027" w14:textId="77777777" w:rsidR="007441DA" w:rsidRDefault="003B04B8" w:rsidP="00C73A5D">
      <w:pPr>
        <w:rPr>
          <w:rFonts w:ascii="Arial" w:hAnsi="Arial" w:cs="Arial"/>
        </w:rPr>
      </w:pPr>
      <w:r>
        <w:rPr>
          <w:rFonts w:ascii="Arial" w:hAnsi="Arial" w:cs="Arial"/>
        </w:rPr>
        <w:t xml:space="preserve">London </w:t>
      </w:r>
      <w:r w:rsidR="007441DA" w:rsidRPr="007441DA">
        <w:rPr>
          <w:rFonts w:ascii="Arial" w:hAnsi="Arial" w:cs="Arial"/>
        </w:rPr>
        <w:t>EC3V 4AN</w:t>
      </w:r>
    </w:p>
    <w:p w14:paraId="297BB93D" w14:textId="77777777" w:rsidR="00DC392C" w:rsidRPr="00D86CB5" w:rsidRDefault="00DC392C" w:rsidP="00C73A5D">
      <w:pPr>
        <w:pBdr>
          <w:bottom w:val="threeDEngrave" w:sz="6" w:space="1" w:color="800080"/>
        </w:pBdr>
        <w:rPr>
          <w:rFonts w:ascii="Arial" w:hAnsi="Arial" w:cs="Arial"/>
        </w:rPr>
      </w:pPr>
    </w:p>
    <w:p w14:paraId="0A7E1050" w14:textId="77777777" w:rsidR="00DC392C" w:rsidRDefault="00DC392C" w:rsidP="00C73A5D">
      <w:pPr>
        <w:rPr>
          <w:rFonts w:ascii="Arial" w:hAnsi="Arial" w:cs="Arial"/>
          <w:b/>
          <w:bCs/>
          <w:color w:val="800080"/>
        </w:rPr>
      </w:pPr>
    </w:p>
    <w:p w14:paraId="2144748D" w14:textId="77777777" w:rsidR="00C73A5D" w:rsidRDefault="00C73A5D" w:rsidP="00C73A5D">
      <w:pPr>
        <w:rPr>
          <w:rFonts w:ascii="Arial" w:hAnsi="Arial" w:cs="Arial"/>
        </w:rPr>
      </w:pPr>
      <w:r w:rsidRPr="00B540F1">
        <w:rPr>
          <w:rFonts w:ascii="Arial" w:hAnsi="Arial" w:cs="Arial"/>
          <w:b/>
          <w:bCs/>
          <w:color w:val="800080"/>
        </w:rPr>
        <w:t>Actuary:</w:t>
      </w:r>
      <w:r w:rsidRPr="00D86CB5">
        <w:rPr>
          <w:rFonts w:ascii="Arial" w:hAnsi="Arial" w:cs="Arial"/>
        </w:rPr>
        <w:t xml:space="preserve"> </w:t>
      </w:r>
    </w:p>
    <w:p w14:paraId="5A38147F" w14:textId="77777777" w:rsidR="003B04B8" w:rsidRDefault="003B04B8" w:rsidP="00C73A5D">
      <w:pPr>
        <w:rPr>
          <w:rFonts w:ascii="Arial" w:hAnsi="Arial" w:cs="Arial"/>
        </w:rPr>
      </w:pPr>
      <w:r>
        <w:rPr>
          <w:rFonts w:ascii="Arial" w:hAnsi="Arial" w:cs="Arial"/>
        </w:rPr>
        <w:t>Richard Warden</w:t>
      </w:r>
    </w:p>
    <w:p w14:paraId="34772CB8" w14:textId="77777777" w:rsidR="00C73A5D" w:rsidRDefault="00C73A5D" w:rsidP="00C73A5D">
      <w:pPr>
        <w:rPr>
          <w:rFonts w:ascii="Arial" w:hAnsi="Arial" w:cs="Arial"/>
        </w:rPr>
      </w:pPr>
      <w:r>
        <w:rPr>
          <w:rFonts w:ascii="Arial" w:hAnsi="Arial" w:cs="Arial"/>
        </w:rPr>
        <w:t>Hymans Robertson</w:t>
      </w:r>
      <w:r w:rsidR="003B04B8">
        <w:rPr>
          <w:rFonts w:ascii="Arial" w:hAnsi="Arial" w:cs="Arial"/>
        </w:rPr>
        <w:t xml:space="preserve"> LLP</w:t>
      </w:r>
    </w:p>
    <w:p w14:paraId="5AFB6DDA" w14:textId="77777777" w:rsidR="00C73A5D" w:rsidRDefault="00C73A5D" w:rsidP="00C73A5D">
      <w:pPr>
        <w:rPr>
          <w:rFonts w:ascii="Arial" w:hAnsi="Arial" w:cs="Arial"/>
        </w:rPr>
      </w:pPr>
      <w:r>
        <w:rPr>
          <w:rFonts w:ascii="Arial" w:hAnsi="Arial" w:cs="Arial"/>
        </w:rPr>
        <w:t>20 Waterloo Street</w:t>
      </w:r>
    </w:p>
    <w:p w14:paraId="7AB22A52" w14:textId="77777777" w:rsidR="00C73A5D" w:rsidRDefault="00C73A5D" w:rsidP="00C73A5D">
      <w:pPr>
        <w:rPr>
          <w:rFonts w:ascii="Arial" w:hAnsi="Arial" w:cs="Arial"/>
        </w:rPr>
      </w:pPr>
      <w:r>
        <w:rPr>
          <w:rFonts w:ascii="Arial" w:hAnsi="Arial" w:cs="Arial"/>
        </w:rPr>
        <w:t>Glasgow G2 6DB</w:t>
      </w:r>
    </w:p>
    <w:p w14:paraId="200E7BBC" w14:textId="77777777" w:rsidR="00DC392C" w:rsidRDefault="00DC392C" w:rsidP="00C73A5D">
      <w:pPr>
        <w:rPr>
          <w:rFonts w:ascii="Arial" w:hAnsi="Arial" w:cs="Arial"/>
        </w:rPr>
      </w:pPr>
    </w:p>
    <w:p w14:paraId="66AD9D28" w14:textId="77777777" w:rsidR="00B279F0" w:rsidRDefault="00B279F0" w:rsidP="00B279F0">
      <w:pPr>
        <w:pBdr>
          <w:top w:val="threeDEmboss" w:sz="6" w:space="1" w:color="800080"/>
        </w:pBdr>
        <w:rPr>
          <w:rFonts w:ascii="Arial" w:hAnsi="Arial" w:cs="Arial"/>
          <w:b/>
          <w:bCs/>
          <w:color w:val="800080"/>
        </w:rPr>
      </w:pPr>
    </w:p>
    <w:p w14:paraId="2D72FAC6" w14:textId="77777777" w:rsidR="00B279F0" w:rsidRDefault="00B279F0" w:rsidP="00B279F0">
      <w:pPr>
        <w:pBdr>
          <w:top w:val="threeDEmboss" w:sz="6" w:space="1" w:color="800080"/>
        </w:pBdr>
        <w:rPr>
          <w:rFonts w:ascii="Arial" w:hAnsi="Arial" w:cs="Arial"/>
        </w:rPr>
      </w:pPr>
      <w:r>
        <w:rPr>
          <w:rFonts w:ascii="Arial" w:hAnsi="Arial" w:cs="Arial"/>
          <w:b/>
          <w:bCs/>
          <w:color w:val="800080"/>
        </w:rPr>
        <w:t>Local Pensions Board</w:t>
      </w:r>
      <w:r w:rsidRPr="00D86CB5">
        <w:rPr>
          <w:rFonts w:ascii="Arial" w:hAnsi="Arial" w:cs="Arial"/>
        </w:rPr>
        <w:t xml:space="preserve"> </w:t>
      </w:r>
    </w:p>
    <w:p w14:paraId="2F0B3F58" w14:textId="77777777" w:rsidR="00B279F0" w:rsidRPr="00B279F0" w:rsidRDefault="00B279F0" w:rsidP="00B279F0">
      <w:pPr>
        <w:rPr>
          <w:rFonts w:ascii="Arial" w:hAnsi="Arial" w:cs="Arial"/>
        </w:rPr>
      </w:pPr>
      <w:r>
        <w:rPr>
          <w:rFonts w:ascii="Arial" w:hAnsi="Arial" w:cs="Arial"/>
        </w:rPr>
        <w:t xml:space="preserve">C/O </w:t>
      </w:r>
      <w:r w:rsidRPr="00B279F0">
        <w:rPr>
          <w:rFonts w:ascii="Arial" w:hAnsi="Arial" w:cs="Arial"/>
        </w:rPr>
        <w:t xml:space="preserve">London Borough of Croydon (The London Borough of Croydon Pension Fund) </w:t>
      </w:r>
    </w:p>
    <w:p w14:paraId="5D89DC66" w14:textId="77777777" w:rsidR="00B279F0" w:rsidRPr="00B279F0" w:rsidRDefault="00B279F0" w:rsidP="00B279F0">
      <w:pPr>
        <w:rPr>
          <w:rFonts w:ascii="Arial" w:hAnsi="Arial" w:cs="Arial"/>
        </w:rPr>
      </w:pPr>
      <w:r w:rsidRPr="00B279F0">
        <w:rPr>
          <w:rFonts w:ascii="Arial" w:hAnsi="Arial" w:cs="Arial"/>
        </w:rPr>
        <w:t>Finance and Assets Division, Resources Department</w:t>
      </w:r>
    </w:p>
    <w:p w14:paraId="0CD90F32" w14:textId="77777777" w:rsidR="00B279F0" w:rsidRPr="00B279F0" w:rsidRDefault="00B279F0" w:rsidP="00B279F0">
      <w:pPr>
        <w:rPr>
          <w:rFonts w:ascii="Arial" w:hAnsi="Arial" w:cs="Arial"/>
        </w:rPr>
      </w:pPr>
      <w:r w:rsidRPr="00B279F0">
        <w:rPr>
          <w:rFonts w:ascii="Arial" w:hAnsi="Arial" w:cs="Arial"/>
        </w:rPr>
        <w:t>5A Bernard Weatherill House</w:t>
      </w:r>
    </w:p>
    <w:p w14:paraId="7E28B858" w14:textId="77777777" w:rsidR="00B279F0" w:rsidRPr="00B279F0" w:rsidRDefault="00B279F0" w:rsidP="00B279F0">
      <w:pPr>
        <w:rPr>
          <w:rFonts w:ascii="Arial" w:hAnsi="Arial" w:cs="Arial"/>
        </w:rPr>
      </w:pPr>
      <w:r w:rsidRPr="00B279F0">
        <w:rPr>
          <w:rFonts w:ascii="Arial" w:hAnsi="Arial" w:cs="Arial"/>
        </w:rPr>
        <w:t>8 Mint Walk</w:t>
      </w:r>
    </w:p>
    <w:p w14:paraId="7B34F73C" w14:textId="77777777" w:rsidR="00B279F0" w:rsidRDefault="00B279F0" w:rsidP="00B279F0">
      <w:pPr>
        <w:rPr>
          <w:rFonts w:ascii="Arial" w:hAnsi="Arial" w:cs="Arial"/>
        </w:rPr>
      </w:pPr>
      <w:r w:rsidRPr="00B279F0">
        <w:rPr>
          <w:rFonts w:ascii="Arial" w:hAnsi="Arial" w:cs="Arial"/>
        </w:rPr>
        <w:t>Croydon CR0 1EA</w:t>
      </w:r>
    </w:p>
    <w:p w14:paraId="39FDAEF6" w14:textId="77777777" w:rsidR="00B279F0" w:rsidRDefault="00B279F0" w:rsidP="00B279F0">
      <w:pPr>
        <w:rPr>
          <w:rFonts w:ascii="Arial" w:hAnsi="Arial" w:cs="Arial"/>
        </w:rPr>
      </w:pPr>
    </w:p>
    <w:p w14:paraId="542DD813" w14:textId="77777777" w:rsidR="00B279F0" w:rsidRDefault="00205453" w:rsidP="00B279F0">
      <w:pPr>
        <w:rPr>
          <w:rFonts w:ascii="Arial" w:hAnsi="Arial" w:cs="Arial"/>
        </w:rPr>
      </w:pPr>
      <w:r>
        <w:rPr>
          <w:rFonts w:ascii="Arial" w:hAnsi="Arial" w:cs="Arial"/>
        </w:rPr>
        <w:t>Chair: Michael Ellsmo</w:t>
      </w:r>
      <w:r w:rsidR="00B279F0">
        <w:rPr>
          <w:rFonts w:ascii="Arial" w:hAnsi="Arial" w:cs="Arial"/>
        </w:rPr>
        <w:t>re</w:t>
      </w:r>
    </w:p>
    <w:p w14:paraId="7DC74064" w14:textId="77777777" w:rsidR="00B279F0" w:rsidRDefault="00B279F0" w:rsidP="00B279F0">
      <w:pPr>
        <w:rPr>
          <w:rFonts w:ascii="Arial" w:hAnsi="Arial" w:cs="Arial"/>
        </w:rPr>
      </w:pPr>
    </w:p>
    <w:p w14:paraId="5FFE4752" w14:textId="77777777" w:rsidR="00DC392C" w:rsidRDefault="00DC392C" w:rsidP="00C73A5D">
      <w:pPr>
        <w:pBdr>
          <w:top w:val="threeDEmboss" w:sz="6" w:space="1" w:color="800080"/>
        </w:pBdr>
        <w:rPr>
          <w:rFonts w:ascii="Arial" w:hAnsi="Arial" w:cs="Arial"/>
          <w:b/>
          <w:bCs/>
          <w:color w:val="800080"/>
        </w:rPr>
      </w:pPr>
    </w:p>
    <w:p w14:paraId="3902EC88" w14:textId="77777777" w:rsidR="00C73A5D" w:rsidRDefault="00C73A5D" w:rsidP="00C73A5D">
      <w:pPr>
        <w:pBdr>
          <w:top w:val="threeDEmboss" w:sz="6" w:space="1" w:color="800080"/>
        </w:pBdr>
        <w:rPr>
          <w:rFonts w:ascii="Arial" w:hAnsi="Arial" w:cs="Arial"/>
        </w:rPr>
      </w:pPr>
      <w:r>
        <w:rPr>
          <w:rFonts w:ascii="Arial" w:hAnsi="Arial" w:cs="Arial"/>
          <w:b/>
          <w:bCs/>
          <w:color w:val="800080"/>
        </w:rPr>
        <w:t>Custodian of Assets</w:t>
      </w:r>
      <w:r w:rsidRPr="00B540F1">
        <w:rPr>
          <w:rFonts w:ascii="Arial" w:hAnsi="Arial" w:cs="Arial"/>
          <w:b/>
          <w:bCs/>
          <w:color w:val="800080"/>
        </w:rPr>
        <w:t>:</w:t>
      </w:r>
      <w:r w:rsidRPr="00D86CB5">
        <w:rPr>
          <w:rFonts w:ascii="Arial" w:hAnsi="Arial" w:cs="Arial"/>
        </w:rPr>
        <w:t xml:space="preserve"> </w:t>
      </w:r>
    </w:p>
    <w:p w14:paraId="4038EBC8" w14:textId="77777777" w:rsidR="00C73A5D" w:rsidRDefault="00C73A5D" w:rsidP="00C73A5D">
      <w:pPr>
        <w:rPr>
          <w:rFonts w:ascii="Arial" w:hAnsi="Arial" w:cs="Arial"/>
        </w:rPr>
      </w:pPr>
      <w:r>
        <w:rPr>
          <w:rFonts w:ascii="Arial" w:hAnsi="Arial" w:cs="Arial"/>
        </w:rPr>
        <w:t>Bank of New York Mellon</w:t>
      </w:r>
    </w:p>
    <w:p w14:paraId="62BA3158" w14:textId="77777777" w:rsidR="00C73A5D" w:rsidRDefault="00C73A5D" w:rsidP="00C73A5D">
      <w:pPr>
        <w:rPr>
          <w:rFonts w:ascii="Arial" w:hAnsi="Arial" w:cs="Arial"/>
        </w:rPr>
      </w:pPr>
      <w:r>
        <w:rPr>
          <w:rFonts w:ascii="Arial" w:hAnsi="Arial" w:cs="Arial"/>
        </w:rPr>
        <w:t>160 Queen Victoria Street</w:t>
      </w:r>
    </w:p>
    <w:p w14:paraId="1C03E712" w14:textId="77777777" w:rsidR="00C73A5D" w:rsidRDefault="00C73A5D" w:rsidP="00C73A5D">
      <w:pPr>
        <w:rPr>
          <w:rFonts w:ascii="Arial" w:hAnsi="Arial" w:cs="Arial"/>
        </w:rPr>
      </w:pPr>
      <w:r w:rsidRPr="004F13B2">
        <w:rPr>
          <w:rFonts w:ascii="Arial" w:hAnsi="Arial" w:cs="Arial"/>
        </w:rPr>
        <w:t>London EC4V 4LA</w:t>
      </w:r>
    </w:p>
    <w:p w14:paraId="5CC458CE" w14:textId="77777777" w:rsidR="00DC392C" w:rsidRDefault="00DC392C" w:rsidP="00C73A5D">
      <w:pPr>
        <w:rPr>
          <w:rFonts w:ascii="Arial" w:hAnsi="Arial" w:cs="Arial"/>
        </w:rPr>
      </w:pPr>
    </w:p>
    <w:p w14:paraId="738FCAAC" w14:textId="77777777" w:rsidR="00DC392C" w:rsidRDefault="00DC392C" w:rsidP="00C73A5D">
      <w:pPr>
        <w:pBdr>
          <w:top w:val="threeDEmboss" w:sz="6" w:space="1" w:color="800080"/>
        </w:pBdr>
        <w:rPr>
          <w:rFonts w:ascii="Arial" w:hAnsi="Arial" w:cs="Arial"/>
          <w:b/>
          <w:bCs/>
          <w:color w:val="800080"/>
        </w:rPr>
      </w:pPr>
    </w:p>
    <w:p w14:paraId="6E5F21A4" w14:textId="77777777" w:rsidR="00C73A5D" w:rsidRDefault="00C73A5D" w:rsidP="00C73A5D">
      <w:pPr>
        <w:pBdr>
          <w:top w:val="threeDEmboss" w:sz="6" w:space="1" w:color="800080"/>
        </w:pBdr>
        <w:rPr>
          <w:rFonts w:ascii="Arial" w:hAnsi="Arial" w:cs="Arial"/>
        </w:rPr>
      </w:pPr>
      <w:r>
        <w:rPr>
          <w:rFonts w:ascii="Arial" w:hAnsi="Arial" w:cs="Arial"/>
          <w:b/>
          <w:bCs/>
          <w:color w:val="800080"/>
        </w:rPr>
        <w:t>Auditor</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529A85D7" w14:textId="77777777" w:rsidR="00C73A5D" w:rsidRDefault="00727292" w:rsidP="00C73A5D">
      <w:pPr>
        <w:rPr>
          <w:rFonts w:ascii="Arial" w:hAnsi="Arial" w:cs="Arial"/>
        </w:rPr>
      </w:pPr>
      <w:r w:rsidRPr="00D7435B">
        <w:rPr>
          <w:rFonts w:ascii="Arial" w:hAnsi="Arial" w:cs="Arial"/>
        </w:rPr>
        <w:t>Grant Thornton UK LLP</w:t>
      </w:r>
      <w:r w:rsidR="00C73A5D" w:rsidRPr="00D7435B">
        <w:rPr>
          <w:rFonts w:ascii="Arial" w:hAnsi="Arial" w:cs="Arial"/>
        </w:rPr>
        <w:t xml:space="preserve"> (External), </w:t>
      </w:r>
      <w:r w:rsidR="00E8120C" w:rsidRPr="002579C2">
        <w:rPr>
          <w:rFonts w:ascii="Arial" w:hAnsi="Arial" w:cs="Arial"/>
        </w:rPr>
        <w:t>Mazars</w:t>
      </w:r>
      <w:r w:rsidR="00C73A5D" w:rsidRPr="00D7435B">
        <w:rPr>
          <w:rFonts w:ascii="Arial" w:hAnsi="Arial" w:cs="Arial"/>
        </w:rPr>
        <w:t xml:space="preserve"> (Internal)</w:t>
      </w:r>
    </w:p>
    <w:p w14:paraId="0D0D6D4A" w14:textId="77777777" w:rsidR="00DC392C" w:rsidRPr="00D7435B" w:rsidRDefault="00DC392C" w:rsidP="00C73A5D">
      <w:pPr>
        <w:rPr>
          <w:rFonts w:ascii="Arial" w:hAnsi="Arial" w:cs="Arial"/>
        </w:rPr>
      </w:pPr>
    </w:p>
    <w:p w14:paraId="57265DBD" w14:textId="77777777" w:rsidR="00DC392C" w:rsidRDefault="00DC392C" w:rsidP="00C73A5D">
      <w:pPr>
        <w:pBdr>
          <w:top w:val="threeDEmboss" w:sz="6" w:space="1" w:color="800080"/>
        </w:pBdr>
        <w:rPr>
          <w:rFonts w:ascii="Arial" w:hAnsi="Arial" w:cs="Arial"/>
          <w:b/>
          <w:bCs/>
          <w:color w:val="800080"/>
        </w:rPr>
      </w:pPr>
    </w:p>
    <w:p w14:paraId="75E6FBCA" w14:textId="77777777" w:rsidR="00C73A5D" w:rsidRDefault="00C73A5D" w:rsidP="00C73A5D">
      <w:pPr>
        <w:pBdr>
          <w:top w:val="threeDEmboss" w:sz="6" w:space="1" w:color="800080"/>
        </w:pBdr>
        <w:rPr>
          <w:rFonts w:ascii="Arial" w:hAnsi="Arial" w:cs="Arial"/>
        </w:rPr>
      </w:pPr>
      <w:r>
        <w:rPr>
          <w:rFonts w:ascii="Arial" w:hAnsi="Arial" w:cs="Arial"/>
          <w:b/>
          <w:bCs/>
          <w:color w:val="800080"/>
        </w:rPr>
        <w:t>Bank</w:t>
      </w:r>
      <w:r w:rsidR="000D0984">
        <w:rPr>
          <w:rFonts w:ascii="Arial" w:hAnsi="Arial" w:cs="Arial"/>
          <w:b/>
          <w:bCs/>
          <w:color w:val="800080"/>
        </w:rPr>
        <w:t>er</w:t>
      </w:r>
      <w:r w:rsidR="003B04B8">
        <w:rPr>
          <w:rFonts w:ascii="Arial" w:hAnsi="Arial" w:cs="Arial"/>
          <w:b/>
          <w:bCs/>
          <w:color w:val="800080"/>
        </w:rPr>
        <w:t>s</w:t>
      </w:r>
      <w:r w:rsidRPr="00B540F1">
        <w:rPr>
          <w:rFonts w:ascii="Arial" w:hAnsi="Arial" w:cs="Arial"/>
          <w:b/>
          <w:bCs/>
          <w:color w:val="800080"/>
        </w:rPr>
        <w:t>:</w:t>
      </w:r>
      <w:r w:rsidRPr="00D86CB5">
        <w:rPr>
          <w:rFonts w:ascii="Arial" w:hAnsi="Arial" w:cs="Arial"/>
        </w:rPr>
        <w:t xml:space="preserve"> </w:t>
      </w:r>
    </w:p>
    <w:p w14:paraId="3956764F" w14:textId="77777777" w:rsidR="00C73A5D" w:rsidRDefault="00C73A5D" w:rsidP="00C73A5D">
      <w:pPr>
        <w:rPr>
          <w:rFonts w:ascii="Arial" w:hAnsi="Arial" w:cs="Arial"/>
        </w:rPr>
      </w:pPr>
      <w:r>
        <w:rPr>
          <w:rFonts w:ascii="Arial" w:hAnsi="Arial" w:cs="Arial"/>
        </w:rPr>
        <w:t>Royal Bank of Scotland</w:t>
      </w:r>
    </w:p>
    <w:p w14:paraId="45058D57" w14:textId="77777777" w:rsidR="00DC392C" w:rsidRDefault="00DC392C" w:rsidP="00C73A5D">
      <w:pPr>
        <w:rPr>
          <w:rFonts w:ascii="Arial" w:hAnsi="Arial" w:cs="Arial"/>
        </w:rPr>
      </w:pPr>
    </w:p>
    <w:p w14:paraId="010C17E1" w14:textId="77777777" w:rsidR="00DC392C" w:rsidRDefault="00DC392C" w:rsidP="00C73A5D">
      <w:pPr>
        <w:pBdr>
          <w:top w:val="threeDEmboss" w:sz="6" w:space="1" w:color="800080"/>
        </w:pBdr>
        <w:rPr>
          <w:rFonts w:ascii="Arial" w:hAnsi="Arial" w:cs="Arial"/>
          <w:b/>
          <w:bCs/>
          <w:color w:val="800080"/>
        </w:rPr>
      </w:pPr>
    </w:p>
    <w:p w14:paraId="47FCBAFA" w14:textId="77777777" w:rsidR="00C73A5D" w:rsidRDefault="0067185F" w:rsidP="00C73A5D">
      <w:pPr>
        <w:pBdr>
          <w:top w:val="threeDEmboss" w:sz="6" w:space="1" w:color="800080"/>
        </w:pBdr>
        <w:rPr>
          <w:rFonts w:ascii="Arial" w:hAnsi="Arial" w:cs="Arial"/>
        </w:rPr>
      </w:pPr>
      <w:r>
        <w:rPr>
          <w:rFonts w:ascii="Arial" w:hAnsi="Arial" w:cs="Arial"/>
          <w:b/>
          <w:bCs/>
          <w:color w:val="800080"/>
        </w:rPr>
        <w:t>Legal Advise</w:t>
      </w:r>
      <w:r w:rsidR="00C73A5D">
        <w:rPr>
          <w:rFonts w:ascii="Arial" w:hAnsi="Arial" w:cs="Arial"/>
          <w:b/>
          <w:bCs/>
          <w:color w:val="800080"/>
        </w:rPr>
        <w:t>rs</w:t>
      </w:r>
      <w:r w:rsidR="00C73A5D" w:rsidRPr="00B540F1">
        <w:rPr>
          <w:rFonts w:ascii="Arial" w:hAnsi="Arial" w:cs="Arial"/>
          <w:b/>
          <w:bCs/>
          <w:color w:val="800080"/>
        </w:rPr>
        <w:t>:</w:t>
      </w:r>
      <w:r w:rsidR="00C73A5D" w:rsidRPr="00D86CB5">
        <w:rPr>
          <w:rFonts w:ascii="Arial" w:hAnsi="Arial" w:cs="Arial"/>
        </w:rPr>
        <w:t xml:space="preserve"> </w:t>
      </w:r>
    </w:p>
    <w:p w14:paraId="459DD10D" w14:textId="77777777" w:rsidR="000D0984" w:rsidRDefault="000D0984" w:rsidP="00C73A5D">
      <w:pPr>
        <w:rPr>
          <w:rFonts w:ascii="Arial" w:hAnsi="Arial" w:cs="Arial"/>
        </w:rPr>
      </w:pPr>
      <w:r>
        <w:rPr>
          <w:rFonts w:ascii="Arial" w:hAnsi="Arial" w:cs="Arial"/>
        </w:rPr>
        <w:t xml:space="preserve">The </w:t>
      </w:r>
      <w:r w:rsidR="00631686">
        <w:rPr>
          <w:rFonts w:ascii="Arial" w:hAnsi="Arial" w:cs="Arial"/>
        </w:rPr>
        <w:t>Fund opts to procure legal advic</w:t>
      </w:r>
      <w:r>
        <w:rPr>
          <w:rFonts w:ascii="Arial" w:hAnsi="Arial" w:cs="Arial"/>
        </w:rPr>
        <w:t>e on a case by case basis from the Croydon Council Legal Framework.</w:t>
      </w:r>
    </w:p>
    <w:p w14:paraId="5269C8EC" w14:textId="77777777" w:rsidR="00DC392C" w:rsidRDefault="00DC392C" w:rsidP="00DC392C">
      <w:pPr>
        <w:pBdr>
          <w:bottom w:val="threeDEngrave" w:sz="6" w:space="1" w:color="800080"/>
        </w:pBdr>
        <w:rPr>
          <w:rFonts w:ascii="Arial" w:hAnsi="Arial" w:cs="Arial"/>
        </w:rPr>
      </w:pPr>
    </w:p>
    <w:p w14:paraId="3F4DE079" w14:textId="77777777" w:rsidR="00DC392C" w:rsidRDefault="00DC392C" w:rsidP="00C73A5D">
      <w:pPr>
        <w:rPr>
          <w:rFonts w:ascii="Arial" w:hAnsi="Arial" w:cs="Arial"/>
          <w:b/>
          <w:bCs/>
          <w:color w:val="800080"/>
        </w:rPr>
      </w:pPr>
      <w:bookmarkStart w:id="17" w:name="OLE_LINK1"/>
      <w:bookmarkStart w:id="18" w:name="OLE_LINK2"/>
    </w:p>
    <w:p w14:paraId="29A95A86" w14:textId="77777777" w:rsidR="00C73A5D" w:rsidRDefault="00C73A5D" w:rsidP="00C73A5D">
      <w:pPr>
        <w:rPr>
          <w:rFonts w:ascii="Arial" w:hAnsi="Arial" w:cs="Arial"/>
        </w:rPr>
      </w:pPr>
      <w:r>
        <w:rPr>
          <w:rFonts w:ascii="Arial" w:hAnsi="Arial" w:cs="Arial"/>
          <w:b/>
          <w:bCs/>
          <w:color w:val="800080"/>
        </w:rPr>
        <w:t>AVC Provider</w:t>
      </w:r>
      <w:r w:rsidRPr="00B540F1">
        <w:rPr>
          <w:rFonts w:ascii="Arial" w:hAnsi="Arial" w:cs="Arial"/>
          <w:b/>
          <w:bCs/>
          <w:color w:val="800080"/>
        </w:rPr>
        <w:t>:</w:t>
      </w:r>
      <w:r w:rsidRPr="00D86CB5">
        <w:rPr>
          <w:rFonts w:ascii="Arial" w:hAnsi="Arial" w:cs="Arial"/>
        </w:rPr>
        <w:t xml:space="preserve"> </w:t>
      </w:r>
    </w:p>
    <w:bookmarkEnd w:id="17"/>
    <w:bookmarkEnd w:id="18"/>
    <w:p w14:paraId="610294FA" w14:textId="77777777" w:rsidR="00C73A5D" w:rsidRDefault="00C73A5D" w:rsidP="00C73A5D">
      <w:pPr>
        <w:rPr>
          <w:rFonts w:ascii="PruSans-Book" w:hAnsi="PruSans-Book" w:cs="PruSans-Book"/>
          <w:color w:val="626A71"/>
          <w:sz w:val="16"/>
          <w:szCs w:val="16"/>
        </w:rPr>
      </w:pPr>
      <w:r>
        <w:rPr>
          <w:rFonts w:ascii="Arial" w:hAnsi="Arial" w:cs="Arial"/>
        </w:rPr>
        <w:t>Prudential</w:t>
      </w:r>
      <w:r w:rsidRPr="004D667D">
        <w:rPr>
          <w:rFonts w:ascii="PruSans-Book" w:hAnsi="PruSans-Book" w:cs="PruSans-Book"/>
          <w:color w:val="626A71"/>
          <w:sz w:val="16"/>
          <w:szCs w:val="16"/>
        </w:rPr>
        <w:t xml:space="preserve"> </w:t>
      </w:r>
    </w:p>
    <w:p w14:paraId="3B1A33E8" w14:textId="77777777" w:rsidR="00C73A5D" w:rsidRDefault="00C73A5D" w:rsidP="00C73A5D">
      <w:pPr>
        <w:rPr>
          <w:rFonts w:ascii="Arial" w:hAnsi="Arial" w:cs="Arial"/>
        </w:rPr>
      </w:pPr>
      <w:r>
        <w:rPr>
          <w:rFonts w:ascii="Arial" w:hAnsi="Arial" w:cs="Arial"/>
        </w:rPr>
        <w:t>Laurence Pountney Hill</w:t>
      </w:r>
    </w:p>
    <w:p w14:paraId="77461322" w14:textId="77777777" w:rsidR="00C73A5D" w:rsidRDefault="00C73A5D" w:rsidP="00C73A5D">
      <w:pPr>
        <w:pBdr>
          <w:bottom w:val="threeDEngrave" w:sz="6" w:space="1" w:color="800080"/>
        </w:pBdr>
        <w:rPr>
          <w:rFonts w:ascii="Arial" w:hAnsi="Arial" w:cs="Arial"/>
        </w:rPr>
      </w:pPr>
      <w:r w:rsidRPr="004D667D">
        <w:rPr>
          <w:rFonts w:ascii="Arial" w:hAnsi="Arial" w:cs="Arial"/>
        </w:rPr>
        <w:t>London EC4R 0HH</w:t>
      </w:r>
    </w:p>
    <w:p w14:paraId="565906F9" w14:textId="77777777" w:rsidR="00DC392C" w:rsidRPr="00DA695C" w:rsidRDefault="00DC392C" w:rsidP="00C73A5D">
      <w:pPr>
        <w:pBdr>
          <w:bottom w:val="threeDEngrave" w:sz="6" w:space="1" w:color="800080"/>
        </w:pBdr>
        <w:rPr>
          <w:rFonts w:ascii="Arial" w:hAnsi="Arial" w:cs="Arial"/>
        </w:rPr>
      </w:pPr>
    </w:p>
    <w:p w14:paraId="306D4F9B" w14:textId="77777777" w:rsidR="00C73A5D" w:rsidRDefault="00B279F0" w:rsidP="00C73A5D">
      <w:pPr>
        <w:rPr>
          <w:rFonts w:ascii="Arial" w:hAnsi="Arial" w:cs="Arial"/>
          <w:b/>
          <w:bCs/>
          <w:color w:val="800080"/>
        </w:rPr>
      </w:pPr>
      <w:r>
        <w:rPr>
          <w:rFonts w:ascii="Arial" w:hAnsi="Arial" w:cs="Arial"/>
          <w:b/>
          <w:bCs/>
          <w:color w:val="800080"/>
        </w:rPr>
        <w:lastRenderedPageBreak/>
        <w:t>Pe</w:t>
      </w:r>
      <w:r w:rsidR="00C73A5D">
        <w:rPr>
          <w:rFonts w:ascii="Arial" w:hAnsi="Arial" w:cs="Arial"/>
          <w:b/>
          <w:bCs/>
          <w:color w:val="800080"/>
        </w:rPr>
        <w:t>nsion</w:t>
      </w:r>
      <w:r>
        <w:rPr>
          <w:rFonts w:ascii="Arial" w:hAnsi="Arial" w:cs="Arial"/>
          <w:b/>
          <w:bCs/>
          <w:color w:val="800080"/>
        </w:rPr>
        <w:t>s and Lifetime Savings Association</w:t>
      </w:r>
      <w:r w:rsidR="00C73A5D">
        <w:rPr>
          <w:rFonts w:ascii="Arial" w:hAnsi="Arial" w:cs="Arial"/>
          <w:b/>
          <w:bCs/>
          <w:color w:val="800080"/>
        </w:rPr>
        <w:t xml:space="preserve"> (</w:t>
      </w:r>
      <w:r>
        <w:rPr>
          <w:rFonts w:ascii="Arial" w:hAnsi="Arial" w:cs="Arial"/>
          <w:b/>
          <w:bCs/>
          <w:color w:val="800080"/>
        </w:rPr>
        <w:t>PLSA</w:t>
      </w:r>
      <w:r w:rsidR="00C73A5D">
        <w:rPr>
          <w:rFonts w:ascii="Arial" w:hAnsi="Arial" w:cs="Arial"/>
          <w:b/>
          <w:bCs/>
          <w:color w:val="800080"/>
        </w:rPr>
        <w:t>)</w:t>
      </w:r>
      <w:r w:rsidR="00C73A5D" w:rsidRPr="00B540F1">
        <w:rPr>
          <w:rFonts w:ascii="Arial" w:hAnsi="Arial" w:cs="Arial"/>
          <w:b/>
          <w:bCs/>
          <w:color w:val="800080"/>
        </w:rPr>
        <w:t>:</w:t>
      </w:r>
    </w:p>
    <w:p w14:paraId="6C93BC48" w14:textId="77777777" w:rsidR="00C73A5D" w:rsidRDefault="00C73A5D" w:rsidP="00C73A5D">
      <w:r w:rsidRPr="005D7140">
        <w:rPr>
          <w:rFonts w:ascii="Arial" w:hAnsi="Arial" w:cs="Arial"/>
        </w:rPr>
        <w:t xml:space="preserve">Membership number :  </w:t>
      </w:r>
      <w:r>
        <w:rPr>
          <w:rFonts w:ascii="Arial" w:hAnsi="Arial" w:cs="Arial"/>
        </w:rPr>
        <w:t>3547</w:t>
      </w:r>
    </w:p>
    <w:p w14:paraId="7AAB013A" w14:textId="77777777" w:rsidR="00E707F3" w:rsidRDefault="003D3B28" w:rsidP="003B45AE">
      <w:pPr>
        <w:pStyle w:val="Style"/>
      </w:pPr>
      <w:bookmarkStart w:id="19" w:name="_Toc280090197"/>
      <w:bookmarkStart w:id="20" w:name="_Toc494793401"/>
      <w:r>
        <w:t>Administrato</w:t>
      </w:r>
      <w:r w:rsidR="00E707F3" w:rsidRPr="00CE4426">
        <w:t>rs to the Fund</w:t>
      </w:r>
      <w:bookmarkEnd w:id="19"/>
      <w:bookmarkEnd w:id="20"/>
    </w:p>
    <w:p w14:paraId="0D5AFDA4" w14:textId="77777777" w:rsidR="003B45AE" w:rsidRPr="003B45AE" w:rsidRDefault="003B45AE" w:rsidP="003B45AE"/>
    <w:p w14:paraId="76C141E2" w14:textId="77777777" w:rsidR="00C44428" w:rsidRDefault="00A169AA" w:rsidP="00753CD8">
      <w:pPr>
        <w:pStyle w:val="Style3"/>
        <w:ind w:left="720" w:hanging="720"/>
      </w:pPr>
      <w:bookmarkStart w:id="21" w:name="_Toc494793402"/>
      <w:r w:rsidRPr="003F1E2F">
        <w:t>Fund Managers</w:t>
      </w:r>
      <w:r w:rsidR="00C61E3A" w:rsidRPr="003F1E2F">
        <w:t>:</w:t>
      </w:r>
      <w:bookmarkEnd w:id="21"/>
    </w:p>
    <w:p w14:paraId="6F097BFA" w14:textId="127F0067" w:rsidR="00FF1F6A" w:rsidRDefault="00AE2F2C" w:rsidP="00FF1F6A">
      <w:pPr>
        <w:pStyle w:val="Style3"/>
        <w:numPr>
          <w:ilvl w:val="0"/>
          <w:numId w:val="0"/>
        </w:numPr>
        <w:ind w:left="720"/>
      </w:pPr>
      <w:bookmarkStart w:id="22" w:name="_Toc491862099"/>
      <w:bookmarkStart w:id="23" w:name="_Toc491862342"/>
      <w:bookmarkStart w:id="24" w:name="_Toc491862397"/>
      <w:bookmarkStart w:id="25" w:name="_Toc492559146"/>
      <w:bookmarkStart w:id="26" w:name="_Toc493513943"/>
      <w:bookmarkStart w:id="27" w:name="_Toc494793403"/>
      <w:r>
        <w:rPr>
          <w:noProof/>
        </w:rPr>
        <w:drawing>
          <wp:anchor distT="0" distB="0" distL="114300" distR="114300" simplePos="0" relativeHeight="251662336" behindDoc="1" locked="0" layoutInCell="1" allowOverlap="1" wp14:anchorId="4AE6673F" wp14:editId="6E3834C1">
            <wp:simplePos x="0" y="0"/>
            <wp:positionH relativeFrom="column">
              <wp:posOffset>0</wp:posOffset>
            </wp:positionH>
            <wp:positionV relativeFrom="paragraph">
              <wp:posOffset>341630</wp:posOffset>
            </wp:positionV>
            <wp:extent cx="868680" cy="514350"/>
            <wp:effectExtent l="0" t="0" r="0" b="0"/>
            <wp:wrapTight wrapText="bothSides">
              <wp:wrapPolygon edited="0">
                <wp:start x="0" y="0"/>
                <wp:lineTo x="0" y="20800"/>
                <wp:lineTo x="21316" y="20800"/>
                <wp:lineTo x="21316" y="0"/>
                <wp:lineTo x="0" y="0"/>
              </wp:wrapPolygon>
            </wp:wrapTight>
            <wp:docPr id="270" name="Picture 21">
              <a:hlinkClick xmlns:a="http://schemas.openxmlformats.org/drawingml/2006/main" r:id="rId1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a:hlinkClick r:id="rId16" tgtFrame="&quot;_self&quot;"/>
                    </pic:cNvPr>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868680" cy="5143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2"/>
      <w:bookmarkEnd w:id="23"/>
      <w:bookmarkEnd w:id="24"/>
      <w:bookmarkEnd w:id="25"/>
      <w:bookmarkEnd w:id="26"/>
      <w:bookmarkEnd w:id="27"/>
    </w:p>
    <w:p w14:paraId="59E60FD8" w14:textId="5A984328" w:rsidR="003F1E2F" w:rsidRPr="003F1E2F" w:rsidRDefault="00AE2F2C" w:rsidP="003F1E2F">
      <w:pPr>
        <w:pStyle w:val="Style2"/>
        <w:ind w:left="360"/>
      </w:pPr>
      <w:r>
        <w:rPr>
          <w:noProof/>
          <w:lang w:eastAsia="en-GB"/>
        </w:rPr>
        <w:drawing>
          <wp:anchor distT="0" distB="0" distL="114300" distR="114300" simplePos="0" relativeHeight="251654144" behindDoc="0" locked="0" layoutInCell="1" allowOverlap="1" wp14:anchorId="0413ACBD" wp14:editId="06365A70">
            <wp:simplePos x="0" y="0"/>
            <wp:positionH relativeFrom="column">
              <wp:posOffset>420370</wp:posOffset>
            </wp:positionH>
            <wp:positionV relativeFrom="paragraph">
              <wp:posOffset>57785</wp:posOffset>
            </wp:positionV>
            <wp:extent cx="1080135" cy="425450"/>
            <wp:effectExtent l="0" t="0" r="0" b="0"/>
            <wp:wrapNone/>
            <wp:docPr id="235" name="Picture 3" descr="equitix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quitix_logo_small.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135"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1D681C4" wp14:editId="3F99B15F">
            <wp:simplePos x="0" y="0"/>
            <wp:positionH relativeFrom="column">
              <wp:posOffset>1784985</wp:posOffset>
            </wp:positionH>
            <wp:positionV relativeFrom="paragraph">
              <wp:posOffset>57785</wp:posOffset>
            </wp:positionV>
            <wp:extent cx="1543050" cy="400050"/>
            <wp:effectExtent l="0" t="0" r="0" b="0"/>
            <wp:wrapTight wrapText="bothSides">
              <wp:wrapPolygon edited="0">
                <wp:start x="0" y="0"/>
                <wp:lineTo x="0" y="20571"/>
                <wp:lineTo x="21333" y="20571"/>
                <wp:lineTo x="21333" y="0"/>
                <wp:lineTo x="0" y="0"/>
              </wp:wrapPolygon>
            </wp:wrapTight>
            <wp:docPr id="2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30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9024" behindDoc="0" locked="0" layoutInCell="1" allowOverlap="1" wp14:anchorId="1D3CEB09" wp14:editId="4603E2FA">
            <wp:simplePos x="0" y="0"/>
            <wp:positionH relativeFrom="column">
              <wp:posOffset>3726180</wp:posOffset>
            </wp:positionH>
            <wp:positionV relativeFrom="paragraph">
              <wp:posOffset>57785</wp:posOffset>
            </wp:positionV>
            <wp:extent cx="1082040" cy="373380"/>
            <wp:effectExtent l="0" t="0" r="0" b="0"/>
            <wp:wrapNone/>
            <wp:docPr id="20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2040" cy="373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FAAC34" w14:textId="77777777" w:rsidR="00A169AA" w:rsidRDefault="00A169AA" w:rsidP="00D86CB5">
      <w:pPr>
        <w:rPr>
          <w:rFonts w:ascii="Arial" w:hAnsi="Arial" w:cs="Arial"/>
        </w:rPr>
      </w:pPr>
    </w:p>
    <w:p w14:paraId="50AD45D2" w14:textId="0B224274" w:rsidR="0038050A" w:rsidRDefault="00AE2F2C" w:rsidP="00D07F13">
      <w:pPr>
        <w:pStyle w:val="Heading1"/>
      </w:pPr>
      <w:bookmarkStart w:id="28" w:name="_Toc427939495"/>
      <w:bookmarkStart w:id="29" w:name="_Toc427939608"/>
      <w:bookmarkStart w:id="30" w:name="_Toc430863933"/>
      <w:bookmarkStart w:id="31" w:name="_Toc431379218"/>
      <w:bookmarkStart w:id="32" w:name="_Toc491862100"/>
      <w:bookmarkStart w:id="33" w:name="_Toc491862343"/>
      <w:bookmarkStart w:id="34" w:name="_Toc491862398"/>
      <w:bookmarkStart w:id="35" w:name="_Toc492559147"/>
      <w:bookmarkStart w:id="36" w:name="_Toc493513944"/>
      <w:bookmarkStart w:id="37" w:name="_Toc494793404"/>
      <w:r>
        <w:rPr>
          <w:noProof/>
        </w:rPr>
        <w:drawing>
          <wp:anchor distT="0" distB="0" distL="114300" distR="114300" simplePos="0" relativeHeight="251664384" behindDoc="1" locked="0" layoutInCell="1" allowOverlap="1" wp14:anchorId="45117FE7" wp14:editId="37BF43D2">
            <wp:simplePos x="0" y="0"/>
            <wp:positionH relativeFrom="column">
              <wp:posOffset>1313815</wp:posOffset>
            </wp:positionH>
            <wp:positionV relativeFrom="paragraph">
              <wp:posOffset>512445</wp:posOffset>
            </wp:positionV>
            <wp:extent cx="723900" cy="375920"/>
            <wp:effectExtent l="0" t="0" r="0" b="0"/>
            <wp:wrapTight wrapText="bothSides">
              <wp:wrapPolygon edited="0">
                <wp:start x="0" y="0"/>
                <wp:lineTo x="0" y="17514"/>
                <wp:lineTo x="6253" y="20797"/>
                <wp:lineTo x="21032" y="20797"/>
                <wp:lineTo x="21032" y="1095"/>
                <wp:lineTo x="20463" y="0"/>
                <wp:lineTo x="0" y="0"/>
              </wp:wrapPolygon>
            </wp:wrapTight>
            <wp:docPr id="2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900" cy="375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4B64A446" wp14:editId="4071351B">
            <wp:simplePos x="0" y="0"/>
            <wp:positionH relativeFrom="column">
              <wp:posOffset>9525</wp:posOffset>
            </wp:positionH>
            <wp:positionV relativeFrom="paragraph">
              <wp:posOffset>276860</wp:posOffset>
            </wp:positionV>
            <wp:extent cx="1076325" cy="704850"/>
            <wp:effectExtent l="0" t="0" r="0" b="0"/>
            <wp:wrapTight wrapText="bothSides">
              <wp:wrapPolygon edited="0">
                <wp:start x="9175" y="0"/>
                <wp:lineTo x="0" y="8757"/>
                <wp:lineTo x="0" y="17514"/>
                <wp:lineTo x="382" y="21016"/>
                <wp:lineTo x="21409" y="21016"/>
                <wp:lineTo x="21409" y="19265"/>
                <wp:lineTo x="20644" y="18681"/>
                <wp:lineTo x="15674" y="18681"/>
                <wp:lineTo x="16057" y="11092"/>
                <wp:lineTo x="14527" y="9341"/>
                <wp:lineTo x="16057" y="5838"/>
                <wp:lineTo x="16821" y="1168"/>
                <wp:lineTo x="15674" y="0"/>
                <wp:lineTo x="9175" y="0"/>
              </wp:wrapPolygon>
            </wp:wrapTight>
            <wp:docPr id="262" name="Picture 1" descr="Legal &amp; General Investment Managemen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al &amp; General Investment Management">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632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6EFEE5B9" wp14:editId="17B938A8">
            <wp:simplePos x="0" y="0"/>
            <wp:positionH relativeFrom="column">
              <wp:posOffset>2280285</wp:posOffset>
            </wp:positionH>
            <wp:positionV relativeFrom="paragraph">
              <wp:posOffset>567055</wp:posOffset>
            </wp:positionV>
            <wp:extent cx="1847850" cy="217170"/>
            <wp:effectExtent l="0" t="0" r="0" b="0"/>
            <wp:wrapTight wrapText="bothSides">
              <wp:wrapPolygon edited="0">
                <wp:start x="0" y="0"/>
                <wp:lineTo x="0" y="18947"/>
                <wp:lineTo x="21377" y="18947"/>
                <wp:lineTo x="21377" y="0"/>
                <wp:lineTo x="0" y="0"/>
              </wp:wrapPolygon>
            </wp:wrapTight>
            <wp:docPr id="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727" t="46321" r="59853" b="42261"/>
                    <a:stretch>
                      <a:fillRect/>
                    </a:stretch>
                  </pic:blipFill>
                  <pic:spPr bwMode="auto">
                    <a:xfrm>
                      <a:off x="0" y="0"/>
                      <a:ext cx="1847850" cy="217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43BFD14F" wp14:editId="1A38FFC7">
            <wp:simplePos x="0" y="0"/>
            <wp:positionH relativeFrom="column">
              <wp:posOffset>4262120</wp:posOffset>
            </wp:positionH>
            <wp:positionV relativeFrom="paragraph">
              <wp:posOffset>561975</wp:posOffset>
            </wp:positionV>
            <wp:extent cx="1818640" cy="220980"/>
            <wp:effectExtent l="0" t="0" r="0" b="0"/>
            <wp:wrapTight wrapText="bothSides">
              <wp:wrapPolygon edited="0">
                <wp:start x="0" y="0"/>
                <wp:lineTo x="0" y="20483"/>
                <wp:lineTo x="21268" y="20483"/>
                <wp:lineTo x="21268" y="0"/>
                <wp:lineTo x="0" y="0"/>
              </wp:wrapPolygon>
            </wp:wrapTight>
            <wp:docPr id="2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18640" cy="2209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8"/>
      <w:bookmarkEnd w:id="29"/>
      <w:bookmarkEnd w:id="30"/>
      <w:bookmarkEnd w:id="31"/>
      <w:bookmarkEnd w:id="32"/>
      <w:bookmarkEnd w:id="33"/>
      <w:bookmarkEnd w:id="34"/>
      <w:bookmarkEnd w:id="35"/>
      <w:bookmarkEnd w:id="36"/>
      <w:bookmarkEnd w:id="37"/>
    </w:p>
    <w:p w14:paraId="225C5797" w14:textId="13F3C3C3" w:rsidR="0038050A" w:rsidRDefault="00AE2F2C" w:rsidP="00D07F13">
      <w:pPr>
        <w:pStyle w:val="Heading1"/>
      </w:pPr>
      <w:bookmarkStart w:id="38" w:name="_Toc310320900"/>
      <w:bookmarkStart w:id="39" w:name="_Toc330553247"/>
      <w:bookmarkStart w:id="40" w:name="_Toc330553393"/>
      <w:bookmarkStart w:id="41" w:name="_Toc331160439"/>
      <w:bookmarkStart w:id="42" w:name="_Toc331506039"/>
      <w:bookmarkStart w:id="43" w:name="_Toc336327619"/>
      <w:bookmarkStart w:id="44" w:name="_Toc336327880"/>
      <w:bookmarkStart w:id="45" w:name="_Toc338152872"/>
      <w:bookmarkStart w:id="46" w:name="_Toc338153083"/>
      <w:bookmarkStart w:id="47" w:name="_Toc364252961"/>
      <w:bookmarkStart w:id="48" w:name="_Toc364253696"/>
      <w:bookmarkStart w:id="49" w:name="_Toc399418944"/>
      <w:bookmarkStart w:id="50" w:name="_Toc401834163"/>
      <w:bookmarkStart w:id="51" w:name="_Toc401834545"/>
      <w:bookmarkStart w:id="52" w:name="_Toc427939496"/>
      <w:bookmarkStart w:id="53" w:name="_Toc427939609"/>
      <w:bookmarkStart w:id="54" w:name="_Toc430863934"/>
      <w:bookmarkStart w:id="55" w:name="_Toc431379219"/>
      <w:bookmarkStart w:id="56" w:name="_Toc491862101"/>
      <w:bookmarkStart w:id="57" w:name="_Toc491862344"/>
      <w:bookmarkStart w:id="58" w:name="_Toc491862399"/>
      <w:bookmarkStart w:id="59" w:name="_Toc492559148"/>
      <w:bookmarkStart w:id="60" w:name="_Toc493513945"/>
      <w:bookmarkStart w:id="61" w:name="_Toc49479340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Pr>
          <w:noProof/>
          <w:lang w:eastAsia="en-GB"/>
        </w:rPr>
        <w:drawing>
          <wp:anchor distT="0" distB="0" distL="114300" distR="114300" simplePos="0" relativeHeight="251646976" behindDoc="0" locked="0" layoutInCell="1" allowOverlap="1" wp14:anchorId="30CD9B24" wp14:editId="6F2FDCDD">
            <wp:simplePos x="0" y="0"/>
            <wp:positionH relativeFrom="column">
              <wp:posOffset>2968625</wp:posOffset>
            </wp:positionH>
            <wp:positionV relativeFrom="paragraph">
              <wp:posOffset>565150</wp:posOffset>
            </wp:positionV>
            <wp:extent cx="1196340" cy="662940"/>
            <wp:effectExtent l="0" t="0" r="0" b="0"/>
            <wp:wrapNone/>
            <wp:docPr id="202" name="Picture 1" descr="C:\Users\Sam\AppData\Local\Microsoft\Windows\Temporary Internet Files\Content.Word\INV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AppData\Local\Microsoft\Windows\Temporary Internet Files\Content.Word\INVL-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96340" cy="662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5AC58CF1" wp14:editId="01B3F0F7">
            <wp:simplePos x="0" y="0"/>
            <wp:positionH relativeFrom="column">
              <wp:posOffset>1219200</wp:posOffset>
            </wp:positionH>
            <wp:positionV relativeFrom="paragraph">
              <wp:posOffset>736600</wp:posOffset>
            </wp:positionV>
            <wp:extent cx="1464310" cy="301625"/>
            <wp:effectExtent l="0" t="0" r="0" b="0"/>
            <wp:wrapTight wrapText="bothSides">
              <wp:wrapPolygon edited="0">
                <wp:start x="0" y="0"/>
                <wp:lineTo x="0" y="20463"/>
                <wp:lineTo x="21356" y="20463"/>
                <wp:lineTo x="21356" y="0"/>
                <wp:lineTo x="0" y="0"/>
              </wp:wrapPolygon>
            </wp:wrapTight>
            <wp:docPr id="2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4310" cy="30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45952" behindDoc="0" locked="0" layoutInCell="1" allowOverlap="1" wp14:anchorId="67BCE3B9" wp14:editId="605D9898">
            <wp:simplePos x="0" y="0"/>
            <wp:positionH relativeFrom="column">
              <wp:posOffset>9525</wp:posOffset>
            </wp:positionH>
            <wp:positionV relativeFrom="paragraph">
              <wp:posOffset>736600</wp:posOffset>
            </wp:positionV>
            <wp:extent cx="1080135" cy="260985"/>
            <wp:effectExtent l="0" t="0" r="0" b="0"/>
            <wp:wrapNone/>
            <wp:docPr id="195" name="Picture 0" descr="Pantheon_new_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antheon_new_logo_final.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0135" cy="26098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6"/>
      <w:bookmarkEnd w:id="57"/>
      <w:bookmarkEnd w:id="58"/>
      <w:bookmarkEnd w:id="59"/>
      <w:bookmarkEnd w:id="60"/>
      <w:bookmarkEnd w:id="61"/>
    </w:p>
    <w:p w14:paraId="4B990E93" w14:textId="377FF337" w:rsidR="00A81DB9" w:rsidRDefault="00AE2F2C" w:rsidP="00A81DB9">
      <w:bookmarkStart w:id="62" w:name="_Toc310320902"/>
      <w:bookmarkStart w:id="63" w:name="_Toc330553249"/>
      <w:bookmarkStart w:id="64" w:name="_Toc330553395"/>
      <w:bookmarkStart w:id="65" w:name="_Toc331160441"/>
      <w:bookmarkStart w:id="66" w:name="_Toc331506041"/>
      <w:bookmarkStart w:id="67" w:name="_Toc336327621"/>
      <w:bookmarkStart w:id="68" w:name="_Toc336327882"/>
      <w:bookmarkStart w:id="69" w:name="_Toc338152874"/>
      <w:bookmarkStart w:id="70" w:name="_Toc338153085"/>
      <w:bookmarkStart w:id="71" w:name="_Toc364252963"/>
      <w:bookmarkStart w:id="72" w:name="_Toc364253698"/>
      <w:bookmarkStart w:id="73" w:name="_Toc399418946"/>
      <w:bookmarkStart w:id="74" w:name="_Toc401834165"/>
      <w:bookmarkStart w:id="75" w:name="_Toc401834547"/>
      <w:bookmarkEnd w:id="62"/>
      <w:bookmarkEnd w:id="63"/>
      <w:bookmarkEnd w:id="64"/>
      <w:bookmarkEnd w:id="65"/>
      <w:bookmarkEnd w:id="66"/>
      <w:bookmarkEnd w:id="67"/>
      <w:bookmarkEnd w:id="68"/>
      <w:bookmarkEnd w:id="69"/>
      <w:bookmarkEnd w:id="70"/>
      <w:bookmarkEnd w:id="71"/>
      <w:bookmarkEnd w:id="72"/>
      <w:bookmarkEnd w:id="73"/>
      <w:bookmarkEnd w:id="74"/>
      <w:bookmarkEnd w:id="75"/>
      <w:r>
        <w:rPr>
          <w:noProof/>
          <w:lang w:eastAsia="en-GB"/>
        </w:rPr>
        <w:drawing>
          <wp:anchor distT="0" distB="0" distL="114300" distR="114300" simplePos="0" relativeHeight="251667456" behindDoc="1" locked="0" layoutInCell="1" allowOverlap="1" wp14:anchorId="547918CE" wp14:editId="4243A0E3">
            <wp:simplePos x="0" y="0"/>
            <wp:positionH relativeFrom="column">
              <wp:posOffset>4449445</wp:posOffset>
            </wp:positionH>
            <wp:positionV relativeFrom="paragraph">
              <wp:posOffset>106680</wp:posOffset>
            </wp:positionV>
            <wp:extent cx="1723390" cy="363220"/>
            <wp:effectExtent l="0" t="0" r="0" b="0"/>
            <wp:wrapTight wrapText="bothSides">
              <wp:wrapPolygon edited="0">
                <wp:start x="0" y="0"/>
                <wp:lineTo x="0" y="20392"/>
                <wp:lineTo x="21250" y="20392"/>
                <wp:lineTo x="21250" y="0"/>
                <wp:lineTo x="0" y="0"/>
              </wp:wrapPolygon>
            </wp:wrapTight>
            <wp:docPr id="2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3390" cy="363220"/>
                    </a:xfrm>
                    <a:prstGeom prst="rect">
                      <a:avLst/>
                    </a:prstGeom>
                    <a:noFill/>
                  </pic:spPr>
                </pic:pic>
              </a:graphicData>
            </a:graphic>
            <wp14:sizeRelH relativeFrom="page">
              <wp14:pctWidth>0</wp14:pctWidth>
            </wp14:sizeRelH>
            <wp14:sizeRelV relativeFrom="page">
              <wp14:pctHeight>0</wp14:pctHeight>
            </wp14:sizeRelV>
          </wp:anchor>
        </w:drawing>
      </w:r>
    </w:p>
    <w:p w14:paraId="49D10B9F" w14:textId="77777777" w:rsidR="000D0984" w:rsidRDefault="000D0984" w:rsidP="00A81DB9"/>
    <w:p w14:paraId="73B7B404" w14:textId="77777777" w:rsidR="000D0984" w:rsidRDefault="000D0984" w:rsidP="00A81DB9"/>
    <w:p w14:paraId="6981F4D0" w14:textId="0CF2A88F" w:rsidR="000D0984" w:rsidRDefault="00AE2F2C" w:rsidP="00A81DB9">
      <w:r>
        <w:rPr>
          <w:noProof/>
          <w:lang w:eastAsia="en-GB"/>
        </w:rPr>
        <w:drawing>
          <wp:anchor distT="0" distB="0" distL="114300" distR="114300" simplePos="0" relativeHeight="251648000" behindDoc="0" locked="0" layoutInCell="1" allowOverlap="1" wp14:anchorId="44B9868E" wp14:editId="4AAA93BD">
            <wp:simplePos x="0" y="0"/>
            <wp:positionH relativeFrom="column">
              <wp:posOffset>0</wp:posOffset>
            </wp:positionH>
            <wp:positionV relativeFrom="paragraph">
              <wp:posOffset>66040</wp:posOffset>
            </wp:positionV>
            <wp:extent cx="1082040" cy="335280"/>
            <wp:effectExtent l="0" t="0" r="0" b="0"/>
            <wp:wrapNone/>
            <wp:docPr id="2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2040" cy="335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99B70A" w14:textId="77777777" w:rsidR="002E7D58" w:rsidRDefault="002E7D58" w:rsidP="00A81DB9"/>
    <w:p w14:paraId="590FCE8D" w14:textId="77777777" w:rsidR="002E7D58" w:rsidRPr="00A81DB9" w:rsidRDefault="002E7D58" w:rsidP="00A81DB9"/>
    <w:p w14:paraId="4E73E1D8" w14:textId="77777777" w:rsidR="00E707F3" w:rsidRDefault="0067185F" w:rsidP="00753CD8">
      <w:pPr>
        <w:pStyle w:val="Style3"/>
        <w:ind w:left="720" w:hanging="720"/>
      </w:pPr>
      <w:bookmarkStart w:id="76" w:name="_Toc494793406"/>
      <w:r>
        <w:t>Independent Advise</w:t>
      </w:r>
      <w:r w:rsidR="00E3410C">
        <w:t>rs Retained by the Fund</w:t>
      </w:r>
      <w:r w:rsidR="00C61E3A" w:rsidRPr="003F1E2F">
        <w:t>:</w:t>
      </w:r>
      <w:bookmarkEnd w:id="76"/>
    </w:p>
    <w:p w14:paraId="4EAC0784" w14:textId="77777777" w:rsidR="00C61E3A" w:rsidRDefault="00C61E3A" w:rsidP="00C61E3A"/>
    <w:p w14:paraId="38A929F2" w14:textId="7B1183F1" w:rsidR="000536D0" w:rsidRDefault="00AE2F2C" w:rsidP="00C61E3A">
      <w:r>
        <w:rPr>
          <w:noProof/>
          <w:lang w:eastAsia="en-GB"/>
        </w:rPr>
        <w:drawing>
          <wp:anchor distT="0" distB="0" distL="114300" distR="114300" simplePos="0" relativeHeight="251650048" behindDoc="0" locked="0" layoutInCell="1" allowOverlap="1" wp14:anchorId="1C6BC8C2" wp14:editId="67E5EF12">
            <wp:simplePos x="0" y="0"/>
            <wp:positionH relativeFrom="column">
              <wp:posOffset>3872865</wp:posOffset>
            </wp:positionH>
            <wp:positionV relativeFrom="paragraph">
              <wp:posOffset>158115</wp:posOffset>
            </wp:positionV>
            <wp:extent cx="1080135" cy="210185"/>
            <wp:effectExtent l="0" t="0" r="0" b="0"/>
            <wp:wrapNone/>
            <wp:docPr id="218" name="Picture 6" descr="The Bank of New York Mel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Bank of New York Mell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80135" cy="210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072" behindDoc="1" locked="0" layoutInCell="1" allowOverlap="1" wp14:anchorId="6E0185C7" wp14:editId="0FB2FB41">
            <wp:simplePos x="0" y="0"/>
            <wp:positionH relativeFrom="column">
              <wp:posOffset>1794510</wp:posOffset>
            </wp:positionH>
            <wp:positionV relativeFrom="paragraph">
              <wp:posOffset>9525</wp:posOffset>
            </wp:positionV>
            <wp:extent cx="1143000" cy="503555"/>
            <wp:effectExtent l="0" t="0" r="0" b="0"/>
            <wp:wrapNone/>
            <wp:docPr id="2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3000"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761230" wp14:editId="6C443505">
            <wp:extent cx="1240790" cy="5334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40790" cy="533400"/>
                    </a:xfrm>
                    <a:prstGeom prst="rect">
                      <a:avLst/>
                    </a:prstGeom>
                    <a:noFill/>
                    <a:ln>
                      <a:noFill/>
                    </a:ln>
                  </pic:spPr>
                </pic:pic>
              </a:graphicData>
            </a:graphic>
          </wp:inline>
        </w:drawing>
      </w:r>
    </w:p>
    <w:p w14:paraId="4CBAFE55" w14:textId="77777777" w:rsidR="000536D0" w:rsidRDefault="000536D0" w:rsidP="00C61E3A"/>
    <w:p w14:paraId="3CBBDF6A" w14:textId="507B22B3" w:rsidR="000536D0" w:rsidRDefault="00AE2F2C" w:rsidP="00C61E3A">
      <w:r>
        <w:rPr>
          <w:noProof/>
        </w:rPr>
        <w:drawing>
          <wp:anchor distT="0" distB="0" distL="114300" distR="114300" simplePos="0" relativeHeight="251652096" behindDoc="1" locked="0" layoutInCell="1" allowOverlap="1" wp14:anchorId="0BA48EB0" wp14:editId="1E341E4D">
            <wp:simplePos x="0" y="0"/>
            <wp:positionH relativeFrom="column">
              <wp:posOffset>0</wp:posOffset>
            </wp:positionH>
            <wp:positionV relativeFrom="paragraph">
              <wp:posOffset>161925</wp:posOffset>
            </wp:positionV>
            <wp:extent cx="2133600" cy="352425"/>
            <wp:effectExtent l="0" t="0" r="0" b="0"/>
            <wp:wrapNone/>
            <wp:docPr id="2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33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76CBDD" w14:textId="77777777" w:rsidR="000536D0" w:rsidRDefault="000536D0" w:rsidP="00C61E3A"/>
    <w:p w14:paraId="7E779567" w14:textId="77777777" w:rsidR="000536D0" w:rsidRDefault="000536D0" w:rsidP="00C61E3A"/>
    <w:p w14:paraId="4CAB927E" w14:textId="77777777" w:rsidR="009D5E09" w:rsidRDefault="009D5E09" w:rsidP="009D5E09"/>
    <w:p w14:paraId="6D1FD233" w14:textId="77777777" w:rsidR="009D5E09" w:rsidRDefault="009D5E09" w:rsidP="009D5E09"/>
    <w:p w14:paraId="78CFD3FA" w14:textId="1C29C78A" w:rsidR="002E53B4" w:rsidRDefault="00AE2F2C" w:rsidP="002E53B4">
      <w:pPr>
        <w:pStyle w:val="Style3"/>
        <w:ind w:left="720" w:hanging="720"/>
      </w:pPr>
      <w:bookmarkStart w:id="77" w:name="_Toc494793407"/>
      <w:r>
        <w:rPr>
          <w:noProof/>
        </w:rPr>
        <w:drawing>
          <wp:anchor distT="0" distB="0" distL="114300" distR="114300" simplePos="0" relativeHeight="251658240" behindDoc="1" locked="0" layoutInCell="1" allowOverlap="1" wp14:anchorId="4302A1D8" wp14:editId="77F8BAF9">
            <wp:simplePos x="0" y="0"/>
            <wp:positionH relativeFrom="column">
              <wp:posOffset>4503420</wp:posOffset>
            </wp:positionH>
            <wp:positionV relativeFrom="paragraph">
              <wp:posOffset>246380</wp:posOffset>
            </wp:positionV>
            <wp:extent cx="1181100" cy="459105"/>
            <wp:effectExtent l="0" t="0" r="0" b="0"/>
            <wp:wrapTight wrapText="bothSides">
              <wp:wrapPolygon edited="0">
                <wp:start x="0" y="0"/>
                <wp:lineTo x="0" y="21510"/>
                <wp:lineTo x="21252" y="21510"/>
                <wp:lineTo x="21252" y="0"/>
                <wp:lineTo x="0" y="0"/>
              </wp:wrapPolygon>
            </wp:wrapTight>
            <wp:docPr id="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181100" cy="459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E53B4">
        <w:t>Frameworks</w:t>
      </w:r>
      <w:bookmarkEnd w:id="77"/>
    </w:p>
    <w:p w14:paraId="58041BEC" w14:textId="77777777" w:rsidR="00C32385" w:rsidRDefault="002E53B4" w:rsidP="009D5E09">
      <w:pPr>
        <w:rPr>
          <w:rFonts w:ascii="Arial" w:hAnsi="Arial" w:cs="Arial"/>
        </w:rPr>
      </w:pPr>
      <w:r w:rsidRPr="002E53B4">
        <w:rPr>
          <w:rFonts w:ascii="Arial" w:hAnsi="Arial" w:cs="Arial"/>
        </w:rPr>
        <w:t xml:space="preserve">The </w:t>
      </w:r>
      <w:r w:rsidR="00A37763">
        <w:rPr>
          <w:rFonts w:ascii="Arial" w:hAnsi="Arial" w:cs="Arial"/>
        </w:rPr>
        <w:t xml:space="preserve">Croydon Fund is a Founder Member of the London CIV.  </w:t>
      </w:r>
    </w:p>
    <w:p w14:paraId="30B0218D" w14:textId="74FF1BB0" w:rsidR="00C32385" w:rsidRDefault="00AE2F2C" w:rsidP="009D5E09">
      <w:pPr>
        <w:rPr>
          <w:rFonts w:ascii="Arial" w:hAnsi="Arial" w:cs="Arial"/>
        </w:rPr>
      </w:pPr>
      <w:r>
        <w:rPr>
          <w:noProof/>
        </w:rPr>
        <w:drawing>
          <wp:anchor distT="0" distB="0" distL="114300" distR="114300" simplePos="0" relativeHeight="251656192" behindDoc="1" locked="0" layoutInCell="1" allowOverlap="1" wp14:anchorId="5707C63E" wp14:editId="4A3EF4DA">
            <wp:simplePos x="0" y="0"/>
            <wp:positionH relativeFrom="column">
              <wp:posOffset>4551045</wp:posOffset>
            </wp:positionH>
            <wp:positionV relativeFrom="paragraph">
              <wp:posOffset>135255</wp:posOffset>
            </wp:positionV>
            <wp:extent cx="1076325" cy="509270"/>
            <wp:effectExtent l="0" t="0" r="0" b="0"/>
            <wp:wrapTight wrapText="bothSides">
              <wp:wrapPolygon edited="0">
                <wp:start x="0" y="0"/>
                <wp:lineTo x="0" y="21007"/>
                <wp:lineTo x="21409" y="21007"/>
                <wp:lineTo x="21409" y="0"/>
                <wp:lineTo x="0" y="0"/>
              </wp:wrapPolygon>
            </wp:wrapTight>
            <wp:docPr id="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l="11516" t="16203" r="64636" b="69795"/>
                    <a:stretch>
                      <a:fillRect/>
                    </a:stretch>
                  </pic:blipFill>
                  <pic:spPr bwMode="auto">
                    <a:xfrm>
                      <a:off x="0" y="0"/>
                      <a:ext cx="1076325" cy="509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03D884" w14:textId="77777777" w:rsidR="00A37763" w:rsidRDefault="00A37763" w:rsidP="009D5E09">
      <w:pPr>
        <w:rPr>
          <w:rFonts w:ascii="Arial" w:hAnsi="Arial" w:cs="Arial"/>
        </w:rPr>
      </w:pPr>
      <w:r>
        <w:rPr>
          <w:rFonts w:ascii="Arial" w:hAnsi="Arial" w:cs="Arial"/>
        </w:rPr>
        <w:t>The Fund is also a Founder Member of the National LGPS Framework.</w:t>
      </w:r>
    </w:p>
    <w:p w14:paraId="5E9625EE" w14:textId="77777777" w:rsidR="00723BBF" w:rsidRDefault="00723BBF" w:rsidP="009D5E09">
      <w:pPr>
        <w:rPr>
          <w:rFonts w:ascii="Arial" w:hAnsi="Arial" w:cs="Arial"/>
        </w:rPr>
      </w:pPr>
    </w:p>
    <w:p w14:paraId="4139FD8B" w14:textId="4D491DE9" w:rsidR="00A37763" w:rsidRDefault="00AE2F2C" w:rsidP="009D5E09">
      <w:pPr>
        <w:rPr>
          <w:rFonts w:ascii="Arial" w:hAnsi="Arial" w:cs="Arial"/>
        </w:rPr>
      </w:pPr>
      <w:r>
        <w:rPr>
          <w:noProof/>
        </w:rPr>
        <w:drawing>
          <wp:anchor distT="0" distB="0" distL="114300" distR="114300" simplePos="0" relativeHeight="251657216" behindDoc="1" locked="0" layoutInCell="1" allowOverlap="1" wp14:anchorId="604D0C24" wp14:editId="3BABEA52">
            <wp:simplePos x="0" y="0"/>
            <wp:positionH relativeFrom="column">
              <wp:posOffset>4608195</wp:posOffset>
            </wp:positionH>
            <wp:positionV relativeFrom="paragraph">
              <wp:posOffset>45720</wp:posOffset>
            </wp:positionV>
            <wp:extent cx="1076325" cy="752475"/>
            <wp:effectExtent l="0" t="0" r="0" b="0"/>
            <wp:wrapTight wrapText="bothSides">
              <wp:wrapPolygon edited="0">
                <wp:start x="0" y="0"/>
                <wp:lineTo x="0" y="21327"/>
                <wp:lineTo x="21409" y="21327"/>
                <wp:lineTo x="21409" y="0"/>
                <wp:lineTo x="0" y="0"/>
              </wp:wrapPolygon>
            </wp:wrapTight>
            <wp:docPr id="2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08E6B" w14:textId="77777777" w:rsidR="00C32385" w:rsidRDefault="00A37763" w:rsidP="009D5E09">
      <w:pPr>
        <w:rPr>
          <w:rFonts w:ascii="Arial" w:hAnsi="Arial" w:cs="Arial"/>
        </w:rPr>
      </w:pPr>
      <w:r>
        <w:rPr>
          <w:rFonts w:ascii="Arial" w:hAnsi="Arial" w:cs="Arial"/>
        </w:rPr>
        <w:t xml:space="preserve">The Fund operates the Croydon Framework with 13 </w:t>
      </w:r>
    </w:p>
    <w:p w14:paraId="3E247F4E" w14:textId="77777777" w:rsidR="00A37763" w:rsidRPr="002E53B4" w:rsidRDefault="00A37763" w:rsidP="009D5E09">
      <w:pPr>
        <w:rPr>
          <w:rFonts w:ascii="Arial" w:hAnsi="Arial" w:cs="Arial"/>
        </w:rPr>
      </w:pPr>
      <w:r>
        <w:rPr>
          <w:rFonts w:ascii="Arial" w:hAnsi="Arial" w:cs="Arial"/>
        </w:rPr>
        <w:t>other administering authorities.</w:t>
      </w:r>
    </w:p>
    <w:p w14:paraId="1934A469" w14:textId="77777777" w:rsidR="00A37763" w:rsidRPr="00C61E3A" w:rsidRDefault="00A37763" w:rsidP="00C61E3A"/>
    <w:p w14:paraId="13941827" w14:textId="77777777" w:rsidR="00454E8E" w:rsidRDefault="00A81DB9" w:rsidP="004C40A2">
      <w:pPr>
        <w:pStyle w:val="Style"/>
        <w:tabs>
          <w:tab w:val="clear" w:pos="360"/>
          <w:tab w:val="num" w:pos="709"/>
        </w:tabs>
      </w:pPr>
      <w:bookmarkStart w:id="78" w:name="_Toc280013611"/>
      <w:bookmarkStart w:id="79" w:name="_Toc280090035"/>
      <w:bookmarkStart w:id="80" w:name="_Toc280090202"/>
      <w:bookmarkStart w:id="81" w:name="_Toc280090368"/>
      <w:bookmarkStart w:id="82" w:name="_Toc280013612"/>
      <w:bookmarkStart w:id="83" w:name="_Toc280090036"/>
      <w:bookmarkStart w:id="84" w:name="_Toc280090203"/>
      <w:bookmarkStart w:id="85" w:name="_Toc280090369"/>
      <w:bookmarkStart w:id="86" w:name="_Toc280013613"/>
      <w:bookmarkStart w:id="87" w:name="_Toc280090037"/>
      <w:bookmarkStart w:id="88" w:name="_Toc280090204"/>
      <w:bookmarkStart w:id="89" w:name="_Toc280090370"/>
      <w:bookmarkStart w:id="90" w:name="_Toc280013614"/>
      <w:bookmarkStart w:id="91" w:name="_Toc280090038"/>
      <w:bookmarkStart w:id="92" w:name="_Toc280090205"/>
      <w:bookmarkStart w:id="93" w:name="_Toc280090371"/>
      <w:bookmarkStart w:id="94" w:name="_Toc280013616"/>
      <w:bookmarkStart w:id="95" w:name="_Toc280090040"/>
      <w:bookmarkStart w:id="96" w:name="_Toc280090207"/>
      <w:bookmarkStart w:id="97" w:name="_Toc280090373"/>
      <w:bookmarkStart w:id="98" w:name="_Toc280013618"/>
      <w:bookmarkStart w:id="99" w:name="_Toc280090042"/>
      <w:bookmarkStart w:id="100" w:name="_Toc280090209"/>
      <w:bookmarkStart w:id="101" w:name="_Toc280090375"/>
      <w:bookmarkStart w:id="102" w:name="_Toc280013620"/>
      <w:bookmarkStart w:id="103" w:name="_Toc280090044"/>
      <w:bookmarkStart w:id="104" w:name="_Toc280090211"/>
      <w:bookmarkStart w:id="105" w:name="_Toc280090377"/>
      <w:bookmarkStart w:id="106" w:name="_Toc280013622"/>
      <w:bookmarkStart w:id="107" w:name="_Toc280090046"/>
      <w:bookmarkStart w:id="108" w:name="_Toc280090213"/>
      <w:bookmarkStart w:id="109" w:name="_Toc280090379"/>
      <w:bookmarkStart w:id="110" w:name="_Toc280013624"/>
      <w:bookmarkStart w:id="111" w:name="_Toc280090048"/>
      <w:bookmarkStart w:id="112" w:name="_Toc280090215"/>
      <w:bookmarkStart w:id="113" w:name="_Toc280090381"/>
      <w:bookmarkStart w:id="114" w:name="_Toc280013626"/>
      <w:bookmarkStart w:id="115" w:name="_Toc280090050"/>
      <w:bookmarkStart w:id="116" w:name="_Toc280090217"/>
      <w:bookmarkStart w:id="117" w:name="_Toc280090383"/>
      <w:bookmarkStart w:id="118" w:name="_Toc280013628"/>
      <w:bookmarkStart w:id="119" w:name="_Toc280090052"/>
      <w:bookmarkStart w:id="120" w:name="_Toc280090219"/>
      <w:bookmarkStart w:id="121" w:name="_Toc280090385"/>
      <w:bookmarkStart w:id="122" w:name="_Toc280013629"/>
      <w:bookmarkStart w:id="123" w:name="_Toc280090053"/>
      <w:bookmarkStart w:id="124" w:name="_Toc280090220"/>
      <w:bookmarkStart w:id="125" w:name="_Toc280090386"/>
      <w:bookmarkStart w:id="126" w:name="_Toc280013630"/>
      <w:bookmarkStart w:id="127" w:name="_Toc280090054"/>
      <w:bookmarkStart w:id="128" w:name="_Toc280090221"/>
      <w:bookmarkStart w:id="129" w:name="_Toc280090387"/>
      <w:bookmarkStart w:id="130" w:name="_Toc280013631"/>
      <w:bookmarkStart w:id="131" w:name="_Toc280090055"/>
      <w:bookmarkStart w:id="132" w:name="_Toc280090222"/>
      <w:bookmarkStart w:id="133" w:name="_Toc280090388"/>
      <w:bookmarkStart w:id="134" w:name="_Toc280013632"/>
      <w:bookmarkStart w:id="135" w:name="_Toc280090056"/>
      <w:bookmarkStart w:id="136" w:name="_Toc280090223"/>
      <w:bookmarkStart w:id="137" w:name="_Toc280090389"/>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br w:type="page"/>
      </w:r>
      <w:bookmarkStart w:id="138" w:name="_Toc494793408"/>
      <w:r w:rsidR="00C73A5D" w:rsidRPr="000C416D">
        <w:lastRenderedPageBreak/>
        <w:t>Publications</w:t>
      </w:r>
      <w:bookmarkEnd w:id="138"/>
    </w:p>
    <w:p w14:paraId="336F5900" w14:textId="77777777" w:rsidR="00B43284" w:rsidRDefault="00B43284" w:rsidP="00A81DB9">
      <w:pPr>
        <w:spacing w:line="360" w:lineRule="auto"/>
        <w:rPr>
          <w:color w:val="800080"/>
        </w:rPr>
      </w:pPr>
    </w:p>
    <w:p w14:paraId="51B61DC1" w14:textId="77777777" w:rsidR="00C73A5D" w:rsidRDefault="00C73A5D" w:rsidP="00A81DB9">
      <w:pPr>
        <w:spacing w:line="360" w:lineRule="auto"/>
        <w:rPr>
          <w:rFonts w:ascii="Arial" w:hAnsi="Arial" w:cs="Arial"/>
        </w:rPr>
      </w:pPr>
      <w:r>
        <w:rPr>
          <w:rFonts w:ascii="Arial" w:hAnsi="Arial" w:cs="Arial"/>
        </w:rPr>
        <w:t xml:space="preserve">The Pension Fund publishes a number of documents on the Council’s website </w:t>
      </w:r>
      <w:hyperlink r:id="rId40" w:history="1">
        <w:r w:rsidR="00C54621" w:rsidRPr="00C2155F">
          <w:rPr>
            <w:rStyle w:val="Hyperlink"/>
            <w:rFonts w:ascii="Arial" w:hAnsi="Arial" w:cs="Arial"/>
          </w:rPr>
          <w:t>www.croydonpens</w:t>
        </w:r>
        <w:r w:rsidR="00C54621" w:rsidRPr="00C2155F">
          <w:rPr>
            <w:rStyle w:val="Hyperlink"/>
            <w:rFonts w:ascii="Arial" w:hAnsi="Arial" w:cs="Arial"/>
          </w:rPr>
          <w:t>i</w:t>
        </w:r>
        <w:r w:rsidR="00C54621" w:rsidRPr="00C2155F">
          <w:rPr>
            <w:rStyle w:val="Hyperlink"/>
            <w:rFonts w:ascii="Arial" w:hAnsi="Arial" w:cs="Arial"/>
          </w:rPr>
          <w:t>onsch</w:t>
        </w:r>
        <w:r w:rsidR="00C54621" w:rsidRPr="00C2155F">
          <w:rPr>
            <w:rStyle w:val="Hyperlink"/>
            <w:rFonts w:ascii="Arial" w:hAnsi="Arial" w:cs="Arial"/>
          </w:rPr>
          <w:t>e</w:t>
        </w:r>
        <w:r w:rsidR="00C54621" w:rsidRPr="00C2155F">
          <w:rPr>
            <w:rStyle w:val="Hyperlink"/>
            <w:rFonts w:ascii="Arial" w:hAnsi="Arial" w:cs="Arial"/>
          </w:rPr>
          <w:t>me.org</w:t>
        </w:r>
      </w:hyperlink>
      <w:r w:rsidR="00C54621">
        <w:rPr>
          <w:rFonts w:ascii="Arial" w:hAnsi="Arial" w:cs="Arial"/>
        </w:rPr>
        <w:t xml:space="preserve">  </w:t>
      </w:r>
      <w:r w:rsidR="00A81DB9">
        <w:rPr>
          <w:rFonts w:ascii="Arial" w:hAnsi="Arial" w:cs="Arial"/>
        </w:rPr>
        <w:t xml:space="preserve"> </w:t>
      </w:r>
      <w:r>
        <w:rPr>
          <w:rFonts w:ascii="Arial" w:hAnsi="Arial" w:cs="Arial"/>
        </w:rPr>
        <w:t xml:space="preserve"> Below is a brief outline of </w:t>
      </w:r>
      <w:r w:rsidR="00D81CE7">
        <w:rPr>
          <w:rFonts w:ascii="Arial" w:hAnsi="Arial" w:cs="Arial"/>
        </w:rPr>
        <w:t>the key</w:t>
      </w:r>
      <w:r>
        <w:rPr>
          <w:rFonts w:ascii="Arial" w:hAnsi="Arial" w:cs="Arial"/>
        </w:rPr>
        <w:t xml:space="preserve"> publications.</w:t>
      </w:r>
    </w:p>
    <w:p w14:paraId="52A05D43" w14:textId="77777777" w:rsidR="00C73A5D" w:rsidRDefault="00C73A5D" w:rsidP="00A81DB9">
      <w:pPr>
        <w:spacing w:line="360" w:lineRule="auto"/>
        <w:rPr>
          <w:rFonts w:ascii="Arial" w:hAnsi="Arial" w:cs="Arial"/>
        </w:rPr>
      </w:pPr>
    </w:p>
    <w:p w14:paraId="6D26BF9C"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Funding Strategy Statement</w:t>
      </w:r>
    </w:p>
    <w:p w14:paraId="0291AF93" w14:textId="77777777" w:rsidR="00C73A5D" w:rsidRDefault="00C73A5D" w:rsidP="00A81DB9">
      <w:pPr>
        <w:spacing w:line="360" w:lineRule="auto"/>
        <w:rPr>
          <w:rFonts w:ascii="Arial" w:hAnsi="Arial" w:cs="Arial"/>
        </w:rPr>
      </w:pPr>
      <w:r>
        <w:rPr>
          <w:rFonts w:ascii="Arial" w:hAnsi="Arial" w:cs="Arial"/>
        </w:rPr>
        <w:t xml:space="preserve">The funding strategy statement is prepared in collaboration with the Fund’s Actuary and </w:t>
      </w:r>
      <w:r w:rsidR="00D81CE7">
        <w:rPr>
          <w:rFonts w:ascii="Arial" w:hAnsi="Arial" w:cs="Arial"/>
        </w:rPr>
        <w:t xml:space="preserve">in </w:t>
      </w:r>
      <w:r>
        <w:rPr>
          <w:rFonts w:ascii="Arial" w:hAnsi="Arial" w:cs="Arial"/>
        </w:rPr>
        <w:t>consultation with the Fund’s</w:t>
      </w:r>
      <w:r w:rsidR="0067185F">
        <w:rPr>
          <w:rFonts w:ascii="Arial" w:hAnsi="Arial" w:cs="Arial"/>
        </w:rPr>
        <w:t xml:space="preserve"> employers and investment advise</w:t>
      </w:r>
      <w:r>
        <w:rPr>
          <w:rFonts w:ascii="Arial" w:hAnsi="Arial" w:cs="Arial"/>
        </w:rPr>
        <w:t xml:space="preserve">rs. </w:t>
      </w:r>
      <w:r w:rsidR="00E37B96">
        <w:rPr>
          <w:rFonts w:ascii="Arial" w:hAnsi="Arial" w:cs="Arial"/>
        </w:rPr>
        <w:t xml:space="preserve"> </w:t>
      </w:r>
      <w:r>
        <w:rPr>
          <w:rFonts w:ascii="Arial" w:hAnsi="Arial" w:cs="Arial"/>
        </w:rPr>
        <w:t>The statement includes:</w:t>
      </w:r>
    </w:p>
    <w:p w14:paraId="2A093D19" w14:textId="77777777" w:rsidR="00A81DB9" w:rsidRDefault="00A81DB9" w:rsidP="00A81DB9">
      <w:pPr>
        <w:spacing w:line="360" w:lineRule="auto"/>
        <w:rPr>
          <w:rFonts w:ascii="Arial" w:hAnsi="Arial" w:cs="Arial"/>
        </w:rPr>
      </w:pPr>
    </w:p>
    <w:p w14:paraId="3F799F62"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the strategy the Pension Fund employs to ensure its liabilities are met whilst maintaining a consistent and affordable employer contribution rate</w:t>
      </w:r>
      <w:r w:rsidR="00D81CE7">
        <w:rPr>
          <w:rFonts w:ascii="Arial" w:hAnsi="Arial" w:cs="Arial"/>
        </w:rPr>
        <w:t>;</w:t>
      </w:r>
    </w:p>
    <w:p w14:paraId="37E43F07"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details of how the Fund is seeking to achieve its investment objectives and the levels of associated risks</w:t>
      </w:r>
      <w:r w:rsidR="00D81CE7">
        <w:rPr>
          <w:rFonts w:ascii="Arial" w:hAnsi="Arial" w:cs="Arial"/>
        </w:rPr>
        <w:t>; and</w:t>
      </w:r>
    </w:p>
    <w:p w14:paraId="4A52D3DF" w14:textId="77777777" w:rsidR="00C73A5D" w:rsidRDefault="00C73A5D" w:rsidP="002063FA">
      <w:pPr>
        <w:numPr>
          <w:ilvl w:val="0"/>
          <w:numId w:val="9"/>
        </w:numPr>
        <w:spacing w:line="360" w:lineRule="auto"/>
        <w:ind w:left="851" w:hanging="284"/>
        <w:rPr>
          <w:rFonts w:ascii="Arial" w:hAnsi="Arial" w:cs="Arial"/>
        </w:rPr>
      </w:pPr>
      <w:r>
        <w:rPr>
          <w:rFonts w:ascii="Arial" w:hAnsi="Arial" w:cs="Arial"/>
        </w:rPr>
        <w:t>the responsibilities for key parties includin</w:t>
      </w:r>
      <w:r w:rsidR="00D81CE7">
        <w:rPr>
          <w:rFonts w:ascii="Arial" w:hAnsi="Arial" w:cs="Arial"/>
        </w:rPr>
        <w:t>g employers, employees and the A</w:t>
      </w:r>
      <w:r>
        <w:rPr>
          <w:rFonts w:ascii="Arial" w:hAnsi="Arial" w:cs="Arial"/>
        </w:rPr>
        <w:t>ctuary</w:t>
      </w:r>
      <w:r w:rsidR="00B25D5A">
        <w:rPr>
          <w:rFonts w:ascii="Arial" w:hAnsi="Arial" w:cs="Arial"/>
        </w:rPr>
        <w:t>.</w:t>
      </w:r>
    </w:p>
    <w:p w14:paraId="6696F42A" w14:textId="77777777" w:rsidR="00A81DB9" w:rsidRDefault="00A81DB9" w:rsidP="00A81DB9">
      <w:pPr>
        <w:spacing w:line="360" w:lineRule="auto"/>
        <w:rPr>
          <w:rFonts w:ascii="Arial" w:hAnsi="Arial" w:cs="Arial"/>
        </w:rPr>
      </w:pPr>
    </w:p>
    <w:p w14:paraId="4821ED83" w14:textId="77777777" w:rsidR="00C73A5D" w:rsidRPr="00A81DB9" w:rsidRDefault="00C73A5D" w:rsidP="00A81DB9">
      <w:pPr>
        <w:spacing w:line="360" w:lineRule="auto"/>
        <w:rPr>
          <w:rFonts w:ascii="Arial" w:hAnsi="Arial" w:cs="Arial"/>
          <w:b/>
          <w:color w:val="800080"/>
        </w:rPr>
      </w:pPr>
      <w:r w:rsidRPr="00A81DB9">
        <w:rPr>
          <w:rFonts w:ascii="Arial" w:hAnsi="Arial" w:cs="Arial"/>
          <w:b/>
          <w:color w:val="800080"/>
        </w:rPr>
        <w:t xml:space="preserve">Governance Compliance Statement </w:t>
      </w:r>
    </w:p>
    <w:p w14:paraId="58A196E6" w14:textId="77777777" w:rsidR="00C73A5D" w:rsidRDefault="00C73A5D" w:rsidP="00A81DB9">
      <w:pPr>
        <w:spacing w:line="360" w:lineRule="auto"/>
        <w:rPr>
          <w:rFonts w:ascii="Arial" w:hAnsi="Arial" w:cs="Arial"/>
        </w:rPr>
      </w:pPr>
      <w:r>
        <w:rPr>
          <w:rFonts w:ascii="Arial" w:hAnsi="Arial" w:cs="Arial"/>
        </w:rPr>
        <w:t>The administering authority of a Local Government Pension Scheme (LGPS) is required to publish a Governance Compliance Statement.  The statement aims to make the administration and stewardship of the scheme more transparent and accountable to stakeholders and provides the following details:</w:t>
      </w:r>
    </w:p>
    <w:p w14:paraId="4A26ED5D" w14:textId="77777777" w:rsidR="00C73A5D" w:rsidRDefault="00C73A5D" w:rsidP="002063FA">
      <w:pPr>
        <w:numPr>
          <w:ilvl w:val="0"/>
          <w:numId w:val="10"/>
        </w:numPr>
        <w:spacing w:line="360" w:lineRule="auto"/>
        <w:rPr>
          <w:rFonts w:ascii="Arial" w:hAnsi="Arial" w:cs="Arial"/>
        </w:rPr>
      </w:pPr>
      <w:r>
        <w:rPr>
          <w:rFonts w:ascii="Arial" w:hAnsi="Arial" w:cs="Arial"/>
        </w:rPr>
        <w:t>how the Council discharges its responsibilities, as the Fund’s Administering Authority, to maintain and manage the Fund in accordance with regulatory requirements</w:t>
      </w:r>
      <w:r w:rsidR="00D81CE7">
        <w:rPr>
          <w:rFonts w:ascii="Arial" w:hAnsi="Arial" w:cs="Arial"/>
        </w:rPr>
        <w:t>;</w:t>
      </w:r>
    </w:p>
    <w:p w14:paraId="526CF3A2" w14:textId="77777777" w:rsidR="00C73A5D" w:rsidRDefault="00C73A5D" w:rsidP="002063FA">
      <w:pPr>
        <w:numPr>
          <w:ilvl w:val="0"/>
          <w:numId w:val="10"/>
        </w:numPr>
        <w:spacing w:line="360" w:lineRule="auto"/>
        <w:rPr>
          <w:rFonts w:ascii="Arial" w:hAnsi="Arial" w:cs="Arial"/>
        </w:rPr>
      </w:pPr>
      <w:r>
        <w:rPr>
          <w:rFonts w:ascii="Arial" w:hAnsi="Arial" w:cs="Arial"/>
        </w:rPr>
        <w:t>the structure of the decision making process</w:t>
      </w:r>
      <w:r w:rsidR="00D81CE7">
        <w:rPr>
          <w:rFonts w:ascii="Arial" w:hAnsi="Arial" w:cs="Arial"/>
        </w:rPr>
        <w:t>;</w:t>
      </w:r>
    </w:p>
    <w:p w14:paraId="38CB6871" w14:textId="77777777" w:rsidR="00C73A5D" w:rsidRDefault="00C73A5D" w:rsidP="002063FA">
      <w:pPr>
        <w:numPr>
          <w:ilvl w:val="0"/>
          <w:numId w:val="10"/>
        </w:numPr>
        <w:spacing w:line="360" w:lineRule="auto"/>
        <w:rPr>
          <w:rFonts w:ascii="Arial" w:hAnsi="Arial" w:cs="Arial"/>
        </w:rPr>
      </w:pPr>
      <w:r>
        <w:rPr>
          <w:rFonts w:ascii="Arial" w:hAnsi="Arial" w:cs="Arial"/>
        </w:rPr>
        <w:t>the frequency of Pension Committee meetings</w:t>
      </w:r>
      <w:r w:rsidR="00D81CE7">
        <w:rPr>
          <w:rFonts w:ascii="Arial" w:hAnsi="Arial" w:cs="Arial"/>
        </w:rPr>
        <w:t>; and</w:t>
      </w:r>
    </w:p>
    <w:p w14:paraId="6E7281AD" w14:textId="77777777" w:rsidR="00C73A5D" w:rsidRDefault="00C73A5D" w:rsidP="002063FA">
      <w:pPr>
        <w:numPr>
          <w:ilvl w:val="0"/>
          <w:numId w:val="10"/>
        </w:numPr>
        <w:spacing w:line="360" w:lineRule="auto"/>
        <w:rPr>
          <w:rFonts w:ascii="Arial" w:hAnsi="Arial" w:cs="Arial"/>
        </w:rPr>
      </w:pPr>
      <w:r>
        <w:rPr>
          <w:rFonts w:ascii="Arial" w:hAnsi="Arial" w:cs="Arial"/>
        </w:rPr>
        <w:t>the voting rights of Committee members</w:t>
      </w:r>
      <w:r w:rsidR="00B25D5A">
        <w:rPr>
          <w:rFonts w:ascii="Arial" w:hAnsi="Arial" w:cs="Arial"/>
        </w:rPr>
        <w:t>.</w:t>
      </w:r>
    </w:p>
    <w:p w14:paraId="39E5C6C1" w14:textId="77777777" w:rsidR="00C73A5D" w:rsidRDefault="00C73A5D" w:rsidP="00A81DB9">
      <w:pPr>
        <w:spacing w:line="360" w:lineRule="auto"/>
        <w:rPr>
          <w:rFonts w:ascii="Arial" w:hAnsi="Arial" w:cs="Arial"/>
        </w:rPr>
      </w:pPr>
    </w:p>
    <w:p w14:paraId="3F06AC29" w14:textId="77777777" w:rsidR="00C73A5D" w:rsidRPr="00A81DB9" w:rsidRDefault="00806885" w:rsidP="00A81DB9">
      <w:pPr>
        <w:spacing w:line="360" w:lineRule="auto"/>
        <w:rPr>
          <w:rFonts w:ascii="Arial" w:hAnsi="Arial" w:cs="Arial"/>
          <w:b/>
          <w:color w:val="800080"/>
        </w:rPr>
      </w:pPr>
      <w:r>
        <w:rPr>
          <w:rFonts w:ascii="Arial" w:hAnsi="Arial" w:cs="Arial"/>
          <w:b/>
          <w:color w:val="800080"/>
        </w:rPr>
        <w:br w:type="page"/>
      </w:r>
      <w:r w:rsidR="00C54621">
        <w:rPr>
          <w:rFonts w:ascii="Arial" w:hAnsi="Arial" w:cs="Arial"/>
          <w:b/>
          <w:color w:val="800080"/>
        </w:rPr>
        <w:lastRenderedPageBreak/>
        <w:t>Investment Strategy Statement</w:t>
      </w:r>
      <w:r w:rsidR="00C73A5D" w:rsidRPr="00A81DB9">
        <w:rPr>
          <w:rFonts w:ascii="Arial" w:hAnsi="Arial" w:cs="Arial"/>
          <w:b/>
          <w:color w:val="800080"/>
        </w:rPr>
        <w:t xml:space="preserve"> (</w:t>
      </w:r>
      <w:r w:rsidR="00C54621">
        <w:rPr>
          <w:rFonts w:ascii="Arial" w:hAnsi="Arial" w:cs="Arial"/>
          <w:b/>
          <w:color w:val="800080"/>
        </w:rPr>
        <w:t>ISS</w:t>
      </w:r>
      <w:r w:rsidR="00C73A5D" w:rsidRPr="00A81DB9">
        <w:rPr>
          <w:rFonts w:ascii="Arial" w:hAnsi="Arial" w:cs="Arial"/>
          <w:b/>
          <w:color w:val="800080"/>
        </w:rPr>
        <w:t>)</w:t>
      </w:r>
    </w:p>
    <w:p w14:paraId="7E0776C2" w14:textId="77777777" w:rsidR="00C73A5D" w:rsidRDefault="00F237BC" w:rsidP="00A81DB9">
      <w:pPr>
        <w:spacing w:line="360" w:lineRule="auto"/>
        <w:rPr>
          <w:rFonts w:ascii="Arial" w:hAnsi="Arial" w:cs="Arial"/>
        </w:rPr>
      </w:pPr>
      <w:r>
        <w:rPr>
          <w:rFonts w:ascii="Arial" w:hAnsi="Arial" w:cs="Arial"/>
        </w:rPr>
        <w:t xml:space="preserve">From 1 April 2017, </w:t>
      </w:r>
      <w:r w:rsidR="00C73A5D">
        <w:rPr>
          <w:rFonts w:ascii="Arial" w:hAnsi="Arial" w:cs="Arial"/>
        </w:rPr>
        <w:t xml:space="preserve">Administrating Authorities are required to prepare, maintain and publish a written </w:t>
      </w:r>
      <w:r>
        <w:rPr>
          <w:rFonts w:ascii="Arial" w:hAnsi="Arial" w:cs="Arial"/>
        </w:rPr>
        <w:t>Investment Strategy Statement. The requirement to have an ISS in place replaces the statement</w:t>
      </w:r>
      <w:r w:rsidR="00C73A5D">
        <w:rPr>
          <w:rFonts w:ascii="Arial" w:hAnsi="Arial" w:cs="Arial"/>
        </w:rPr>
        <w:t xml:space="preserve"> of the principles. </w:t>
      </w:r>
      <w:r w:rsidR="00AB575A">
        <w:rPr>
          <w:rFonts w:ascii="Arial" w:hAnsi="Arial" w:cs="Arial"/>
        </w:rPr>
        <w:t xml:space="preserve"> </w:t>
      </w:r>
      <w:r w:rsidR="00C73A5D">
        <w:rPr>
          <w:rFonts w:ascii="Arial" w:hAnsi="Arial" w:cs="Arial"/>
        </w:rPr>
        <w:t xml:space="preserve">The </w:t>
      </w:r>
      <w:r>
        <w:rPr>
          <w:rFonts w:ascii="Arial" w:hAnsi="Arial" w:cs="Arial"/>
        </w:rPr>
        <w:t>ISS</w:t>
      </w:r>
      <w:r w:rsidR="00C73A5D">
        <w:rPr>
          <w:rFonts w:ascii="Arial" w:hAnsi="Arial" w:cs="Arial"/>
        </w:rPr>
        <w:t xml:space="preserve"> includes details of</w:t>
      </w:r>
      <w:r w:rsidR="00703BA1">
        <w:rPr>
          <w:rFonts w:ascii="Arial" w:hAnsi="Arial" w:cs="Arial"/>
        </w:rPr>
        <w:t xml:space="preserve"> the Fund’s</w:t>
      </w:r>
      <w:r w:rsidR="00C73A5D">
        <w:rPr>
          <w:rFonts w:ascii="Arial" w:hAnsi="Arial" w:cs="Arial"/>
        </w:rPr>
        <w:t>:</w:t>
      </w:r>
    </w:p>
    <w:p w14:paraId="7F63F6D2" w14:textId="77777777" w:rsidR="00F237BC" w:rsidRDefault="00F237BC" w:rsidP="00A81DB9">
      <w:pPr>
        <w:spacing w:line="360" w:lineRule="auto"/>
        <w:rPr>
          <w:rFonts w:ascii="Arial" w:hAnsi="Arial" w:cs="Arial"/>
        </w:rPr>
      </w:pPr>
    </w:p>
    <w:p w14:paraId="3900CA5B" w14:textId="77777777" w:rsidR="00C73A5D" w:rsidRDefault="00703BA1" w:rsidP="002063FA">
      <w:pPr>
        <w:numPr>
          <w:ilvl w:val="0"/>
          <w:numId w:val="11"/>
        </w:numPr>
        <w:spacing w:line="360" w:lineRule="auto"/>
        <w:rPr>
          <w:rFonts w:ascii="Arial" w:hAnsi="Arial" w:cs="Arial"/>
        </w:rPr>
      </w:pPr>
      <w:r>
        <w:rPr>
          <w:rFonts w:ascii="Arial" w:hAnsi="Arial" w:cs="Arial"/>
        </w:rPr>
        <w:t>investment objectives;</w:t>
      </w:r>
    </w:p>
    <w:p w14:paraId="6E5FC678" w14:textId="77777777" w:rsidR="00C73A5D" w:rsidRDefault="00703BA1" w:rsidP="002063FA">
      <w:pPr>
        <w:numPr>
          <w:ilvl w:val="0"/>
          <w:numId w:val="11"/>
        </w:numPr>
        <w:spacing w:line="360" w:lineRule="auto"/>
        <w:rPr>
          <w:rFonts w:ascii="Arial" w:hAnsi="Arial" w:cs="Arial"/>
        </w:rPr>
      </w:pPr>
      <w:r>
        <w:rPr>
          <w:rFonts w:ascii="Arial" w:hAnsi="Arial" w:cs="Arial"/>
        </w:rPr>
        <w:t>asset allocation;</w:t>
      </w:r>
    </w:p>
    <w:p w14:paraId="6B4DD962" w14:textId="77777777" w:rsidR="00703BA1" w:rsidRDefault="00703BA1" w:rsidP="002063FA">
      <w:pPr>
        <w:numPr>
          <w:ilvl w:val="0"/>
          <w:numId w:val="11"/>
        </w:numPr>
        <w:spacing w:line="360" w:lineRule="auto"/>
        <w:rPr>
          <w:rFonts w:ascii="Arial" w:hAnsi="Arial" w:cs="Arial"/>
        </w:rPr>
      </w:pPr>
      <w:r>
        <w:rPr>
          <w:rFonts w:ascii="Arial" w:hAnsi="Arial" w:cs="Arial"/>
        </w:rPr>
        <w:t>risk management;</w:t>
      </w:r>
    </w:p>
    <w:p w14:paraId="2499851B" w14:textId="77777777" w:rsidR="00703BA1" w:rsidRDefault="00703BA1" w:rsidP="002063FA">
      <w:pPr>
        <w:numPr>
          <w:ilvl w:val="0"/>
          <w:numId w:val="11"/>
        </w:numPr>
        <w:spacing w:line="360" w:lineRule="auto"/>
        <w:rPr>
          <w:rFonts w:ascii="Arial" w:hAnsi="Arial" w:cs="Arial"/>
        </w:rPr>
      </w:pPr>
      <w:r>
        <w:rPr>
          <w:rFonts w:ascii="Arial" w:hAnsi="Arial" w:cs="Arial"/>
        </w:rPr>
        <w:t>approach to pooling of assets;</w:t>
      </w:r>
    </w:p>
    <w:p w14:paraId="30942411" w14:textId="77777777" w:rsidR="00703BA1" w:rsidRDefault="00703BA1" w:rsidP="002063FA">
      <w:pPr>
        <w:numPr>
          <w:ilvl w:val="0"/>
          <w:numId w:val="11"/>
        </w:numPr>
        <w:spacing w:line="360" w:lineRule="auto"/>
        <w:rPr>
          <w:rFonts w:ascii="Arial" w:hAnsi="Arial" w:cs="Arial"/>
        </w:rPr>
      </w:pPr>
      <w:r>
        <w:rPr>
          <w:rFonts w:ascii="Arial" w:hAnsi="Arial" w:cs="Arial"/>
        </w:rPr>
        <w:t>environmental, social and governance (ESG) policy; and</w:t>
      </w:r>
    </w:p>
    <w:p w14:paraId="3E38700D" w14:textId="77777777" w:rsidR="00C73A5D" w:rsidRDefault="00703BA1" w:rsidP="002063FA">
      <w:pPr>
        <w:numPr>
          <w:ilvl w:val="0"/>
          <w:numId w:val="11"/>
        </w:numPr>
        <w:spacing w:line="360" w:lineRule="auto"/>
        <w:rPr>
          <w:rFonts w:ascii="Arial" w:hAnsi="Arial" w:cs="Arial"/>
        </w:rPr>
      </w:pPr>
      <w:r>
        <w:rPr>
          <w:rFonts w:ascii="Arial" w:hAnsi="Arial" w:cs="Arial"/>
        </w:rPr>
        <w:t>Voting policy.</w:t>
      </w:r>
      <w:r w:rsidR="00C73A5D">
        <w:rPr>
          <w:rFonts w:ascii="Arial" w:hAnsi="Arial" w:cs="Arial"/>
        </w:rPr>
        <w:t xml:space="preserve"> </w:t>
      </w:r>
    </w:p>
    <w:p w14:paraId="162F6E54" w14:textId="77777777" w:rsidR="00C73A5D" w:rsidRDefault="00C73A5D" w:rsidP="00A81DB9">
      <w:pPr>
        <w:spacing w:line="360" w:lineRule="auto"/>
        <w:rPr>
          <w:rFonts w:ascii="Arial" w:hAnsi="Arial" w:cs="Arial"/>
        </w:rPr>
      </w:pPr>
    </w:p>
    <w:p w14:paraId="34A84A8F" w14:textId="77777777" w:rsidR="00C73A5D" w:rsidRPr="00806885" w:rsidRDefault="00C73A5D" w:rsidP="00A81DB9">
      <w:pPr>
        <w:spacing w:line="360" w:lineRule="auto"/>
        <w:rPr>
          <w:rFonts w:ascii="Arial" w:hAnsi="Arial" w:cs="Arial"/>
          <w:b/>
          <w:color w:val="800080"/>
        </w:rPr>
      </w:pPr>
      <w:r w:rsidRPr="00806885">
        <w:rPr>
          <w:rFonts w:ascii="Arial" w:hAnsi="Arial" w:cs="Arial"/>
          <w:b/>
          <w:color w:val="800080"/>
        </w:rPr>
        <w:t>Communication Policy</w:t>
      </w:r>
    </w:p>
    <w:p w14:paraId="374112B6" w14:textId="77777777" w:rsidR="00C73A5D" w:rsidRDefault="00C73A5D" w:rsidP="00A81DB9">
      <w:pPr>
        <w:spacing w:line="360" w:lineRule="auto"/>
        <w:rPr>
          <w:rFonts w:ascii="Arial" w:hAnsi="Arial" w:cs="Arial"/>
        </w:rPr>
      </w:pPr>
      <w:r>
        <w:rPr>
          <w:rFonts w:ascii="Arial" w:hAnsi="Arial" w:cs="Arial"/>
        </w:rPr>
        <w:t xml:space="preserve">Each administering authority is required to publish a statement setting out the Fund’s communication policy. </w:t>
      </w:r>
      <w:r w:rsidR="00AB575A">
        <w:rPr>
          <w:rFonts w:ascii="Arial" w:hAnsi="Arial" w:cs="Arial"/>
        </w:rPr>
        <w:t xml:space="preserve"> </w:t>
      </w:r>
      <w:r>
        <w:rPr>
          <w:rFonts w:ascii="Arial" w:hAnsi="Arial" w:cs="Arial"/>
        </w:rPr>
        <w:t>The statement sets out the Council’s policy for:</w:t>
      </w:r>
    </w:p>
    <w:p w14:paraId="5677A3E3" w14:textId="77777777" w:rsidR="00C73A5D" w:rsidRDefault="00C73A5D" w:rsidP="002063FA">
      <w:pPr>
        <w:numPr>
          <w:ilvl w:val="0"/>
          <w:numId w:val="12"/>
        </w:numPr>
        <w:spacing w:line="360" w:lineRule="auto"/>
        <w:rPr>
          <w:rFonts w:ascii="Arial" w:hAnsi="Arial" w:cs="Arial"/>
        </w:rPr>
      </w:pPr>
      <w:r>
        <w:rPr>
          <w:rFonts w:ascii="Arial" w:hAnsi="Arial" w:cs="Arial"/>
        </w:rPr>
        <w:t>communicating with interested parties including members and other employers within the scheme</w:t>
      </w:r>
      <w:r w:rsidR="00D81CE7">
        <w:rPr>
          <w:rFonts w:ascii="Arial" w:hAnsi="Arial" w:cs="Arial"/>
        </w:rPr>
        <w:t>; and</w:t>
      </w:r>
    </w:p>
    <w:p w14:paraId="46D71827" w14:textId="77777777" w:rsidR="00C73A5D" w:rsidRDefault="00C73A5D" w:rsidP="002063FA">
      <w:pPr>
        <w:numPr>
          <w:ilvl w:val="0"/>
          <w:numId w:val="12"/>
        </w:numPr>
        <w:spacing w:line="360" w:lineRule="auto"/>
        <w:rPr>
          <w:rFonts w:ascii="Arial" w:hAnsi="Arial" w:cs="Arial"/>
        </w:rPr>
      </w:pPr>
      <w:r>
        <w:rPr>
          <w:rFonts w:ascii="Arial" w:hAnsi="Arial" w:cs="Arial"/>
        </w:rPr>
        <w:t>the method and frequency of communications used such as newsletters, annual benefit statem</w:t>
      </w:r>
      <w:r w:rsidR="00D81CE7">
        <w:rPr>
          <w:rFonts w:ascii="Arial" w:hAnsi="Arial" w:cs="Arial"/>
        </w:rPr>
        <w:t>ents, open days and the pension</w:t>
      </w:r>
      <w:r>
        <w:rPr>
          <w:rFonts w:ascii="Arial" w:hAnsi="Arial" w:cs="Arial"/>
        </w:rPr>
        <w:t>s website</w:t>
      </w:r>
      <w:r w:rsidR="003D0720">
        <w:rPr>
          <w:rFonts w:ascii="Arial" w:hAnsi="Arial" w:cs="Arial"/>
        </w:rPr>
        <w:t>.</w:t>
      </w:r>
    </w:p>
    <w:p w14:paraId="44C65E18" w14:textId="77777777" w:rsidR="00C73A5D" w:rsidRPr="00421F12" w:rsidRDefault="00C73A5D" w:rsidP="00C73A5D">
      <w:pPr>
        <w:ind w:left="360"/>
        <w:rPr>
          <w:rFonts w:ascii="Arial" w:hAnsi="Arial" w:cs="Arial"/>
        </w:rPr>
      </w:pPr>
    </w:p>
    <w:p w14:paraId="091494F7" w14:textId="77777777" w:rsidR="00AE3510" w:rsidRPr="00806885" w:rsidRDefault="00AE3510" w:rsidP="00AE3510">
      <w:pPr>
        <w:spacing w:line="360" w:lineRule="auto"/>
        <w:rPr>
          <w:rFonts w:ascii="Arial" w:hAnsi="Arial" w:cs="Arial"/>
          <w:b/>
          <w:color w:val="800080"/>
        </w:rPr>
      </w:pPr>
      <w:r>
        <w:rPr>
          <w:rFonts w:ascii="Arial" w:hAnsi="Arial" w:cs="Arial"/>
          <w:b/>
          <w:color w:val="800080"/>
        </w:rPr>
        <w:t>Training</w:t>
      </w:r>
      <w:r w:rsidRPr="00806885">
        <w:rPr>
          <w:rFonts w:ascii="Arial" w:hAnsi="Arial" w:cs="Arial"/>
          <w:b/>
          <w:color w:val="800080"/>
        </w:rPr>
        <w:t xml:space="preserve"> </w:t>
      </w:r>
      <w:r>
        <w:rPr>
          <w:rFonts w:ascii="Arial" w:hAnsi="Arial" w:cs="Arial"/>
          <w:b/>
          <w:color w:val="800080"/>
        </w:rPr>
        <w:t>Log</w:t>
      </w:r>
    </w:p>
    <w:p w14:paraId="75A37DD3" w14:textId="77777777" w:rsidR="00AE3510" w:rsidRPr="00171ABC" w:rsidRDefault="00AE3510" w:rsidP="00171ABC">
      <w:pPr>
        <w:spacing w:line="360" w:lineRule="auto"/>
        <w:rPr>
          <w:rFonts w:ascii="Arial" w:hAnsi="Arial" w:cs="Arial"/>
        </w:rPr>
      </w:pPr>
      <w:r w:rsidRPr="00171ABC">
        <w:rPr>
          <w:rFonts w:ascii="Arial" w:hAnsi="Arial" w:cs="Arial"/>
        </w:rPr>
        <w:t>Each administering authority is required to log each Pension Committee Member</w:t>
      </w:r>
      <w:r w:rsidR="00FF1F6A">
        <w:rPr>
          <w:rFonts w:ascii="Arial" w:hAnsi="Arial" w:cs="Arial"/>
        </w:rPr>
        <w:t>’</w:t>
      </w:r>
      <w:r w:rsidRPr="00171ABC">
        <w:rPr>
          <w:rFonts w:ascii="Arial" w:hAnsi="Arial" w:cs="Arial"/>
        </w:rPr>
        <w:t xml:space="preserve">s training. </w:t>
      </w:r>
    </w:p>
    <w:p w14:paraId="1C1F0D67" w14:textId="77777777" w:rsidR="009B5D2F" w:rsidRDefault="00AE3510" w:rsidP="004C40A2">
      <w:pPr>
        <w:pStyle w:val="Style"/>
        <w:tabs>
          <w:tab w:val="clear" w:pos="360"/>
          <w:tab w:val="num" w:pos="709"/>
        </w:tabs>
      </w:pPr>
      <w:r>
        <w:br w:type="page"/>
      </w:r>
      <w:bookmarkStart w:id="139" w:name="_Toc494793409"/>
      <w:r w:rsidR="00B37FB7" w:rsidRPr="00310431">
        <w:lastRenderedPageBreak/>
        <w:t>Membership</w:t>
      </w:r>
      <w:bookmarkEnd w:id="139"/>
    </w:p>
    <w:p w14:paraId="6E51E4BC" w14:textId="77777777" w:rsidR="00091704" w:rsidRDefault="00310431" w:rsidP="00FF3737">
      <w:pPr>
        <w:pStyle w:val="Style3"/>
        <w:tabs>
          <w:tab w:val="num" w:pos="709"/>
        </w:tabs>
      </w:pPr>
      <w:bookmarkStart w:id="140" w:name="_Toc494793410"/>
      <w:r>
        <w:t>Organisations</w:t>
      </w:r>
      <w:bookmarkEnd w:id="140"/>
    </w:p>
    <w:p w14:paraId="56C0E29A" w14:textId="77777777" w:rsidR="00E23A63" w:rsidRDefault="00E23A63" w:rsidP="00FF3737">
      <w:pPr>
        <w:pStyle w:val="Style4"/>
        <w:rPr>
          <w:lang w:eastAsia="en-US"/>
        </w:rPr>
      </w:pPr>
      <w:bookmarkStart w:id="141" w:name="_Toc280090403"/>
      <w:bookmarkStart w:id="142" w:name="_Toc494793411"/>
      <w:r w:rsidRPr="00DD79A3">
        <w:rPr>
          <w:lang w:eastAsia="en-US"/>
        </w:rPr>
        <w:t>Admitted:</w:t>
      </w:r>
      <w:bookmarkEnd w:id="141"/>
      <w:bookmarkEnd w:id="142"/>
    </w:p>
    <w:tbl>
      <w:tblPr>
        <w:tblW w:w="10110" w:type="pct"/>
        <w:tblInd w:w="-108" w:type="dxa"/>
        <w:tblCellMar>
          <w:left w:w="0" w:type="dxa"/>
          <w:right w:w="0" w:type="dxa"/>
        </w:tblCellMar>
        <w:tblLook w:val="0000" w:firstRow="0" w:lastRow="0" w:firstColumn="0" w:lastColumn="0" w:noHBand="0" w:noVBand="0"/>
      </w:tblPr>
      <w:tblGrid>
        <w:gridCol w:w="9827"/>
        <w:gridCol w:w="9827"/>
      </w:tblGrid>
      <w:tr w:rsidR="003B41E7" w:rsidRPr="007C323A" w14:paraId="6CFA2464" w14:textId="77777777" w:rsidTr="005302D8">
        <w:trPr>
          <w:trHeight w:val="315"/>
        </w:trPr>
        <w:tc>
          <w:tcPr>
            <w:tcW w:w="2500" w:type="pct"/>
            <w:vAlign w:val="bottom"/>
          </w:tcPr>
          <w:p w14:paraId="40C213C6" w14:textId="2708A070" w:rsidR="003B41E7" w:rsidRDefault="00AE2F2C" w:rsidP="003B41E7">
            <w:pPr>
              <w:rPr>
                <w:rFonts w:ascii="Arial" w:eastAsia="Times New Roman" w:hAnsi="Arial" w:cs="Arial"/>
                <w:color w:val="000000"/>
                <w:sz w:val="22"/>
                <w:szCs w:val="22"/>
                <w:lang w:eastAsia="en-GB"/>
              </w:rPr>
            </w:pPr>
            <w:r>
              <w:rPr>
                <w:noProof/>
              </w:rPr>
              <mc:AlternateContent>
                <mc:Choice Requires="wps">
                  <w:drawing>
                    <wp:anchor distT="0" distB="0" distL="114300" distR="114300" simplePos="0" relativeHeight="251660288" behindDoc="0" locked="0" layoutInCell="1" allowOverlap="1" wp14:anchorId="06D7B632" wp14:editId="4318BC9D">
                      <wp:simplePos x="0" y="0"/>
                      <wp:positionH relativeFrom="column">
                        <wp:posOffset>3028950</wp:posOffset>
                      </wp:positionH>
                      <wp:positionV relativeFrom="paragraph">
                        <wp:posOffset>-51435</wp:posOffset>
                      </wp:positionV>
                      <wp:extent cx="3457575" cy="2962275"/>
                      <wp:effectExtent l="0" t="0" r="0" b="0"/>
                      <wp:wrapNone/>
                      <wp:docPr id="14132306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296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000" w:firstRow="0" w:lastRow="0" w:firstColumn="0" w:lastColumn="0" w:noHBand="0" w:noVBand="0"/>
                                  </w:tblPr>
                                  <w:tblGrid>
                                    <w:gridCol w:w="5172"/>
                                  </w:tblGrid>
                                  <w:tr w:rsidR="003B41E7" w:rsidRPr="007C323A" w14:paraId="0656E561" w14:textId="77777777" w:rsidTr="000D5335">
                                    <w:trPr>
                                      <w:trHeight w:val="315"/>
                                    </w:trPr>
                                    <w:tc>
                                      <w:tcPr>
                                        <w:tcW w:w="5000" w:type="pct"/>
                                        <w:vAlign w:val="bottom"/>
                                      </w:tcPr>
                                      <w:p w14:paraId="08BE2A1D" w14:textId="77777777" w:rsidR="00B6237F" w:rsidRDefault="00B6237F"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Keyring</w:t>
                                        </w:r>
                                        <w:r w:rsidR="00E96B2B">
                                          <w:rPr>
                                            <w:rFonts w:ascii="Arial" w:eastAsia="Times New Roman" w:hAnsi="Arial" w:cs="Arial"/>
                                            <w:color w:val="000000"/>
                                            <w:sz w:val="22"/>
                                            <w:szCs w:val="22"/>
                                            <w:lang w:eastAsia="en-GB"/>
                                          </w:rPr>
                                          <w:t xml:space="preserve"> Living Support Networks</w:t>
                                        </w:r>
                                        <w:r w:rsidRPr="00C8264A">
                                          <w:rPr>
                                            <w:rFonts w:ascii="Arial" w:eastAsia="Times New Roman" w:hAnsi="Arial" w:cs="Arial"/>
                                            <w:color w:val="000000"/>
                                            <w:sz w:val="22"/>
                                            <w:szCs w:val="22"/>
                                            <w:lang w:eastAsia="en-GB"/>
                                          </w:rPr>
                                          <w:t xml:space="preserve"> </w:t>
                                        </w:r>
                                      </w:p>
                                      <w:p w14:paraId="02624E3D" w14:textId="77777777" w:rsidR="000D5335" w:rsidRDefault="003B41E7"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London Hire Services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d</w:t>
                                        </w:r>
                                        <w:r w:rsidR="000D5335" w:rsidRPr="00C8264A">
                                          <w:rPr>
                                            <w:rFonts w:ascii="Arial" w:eastAsia="Times New Roman" w:hAnsi="Arial" w:cs="Arial"/>
                                            <w:color w:val="000000"/>
                                            <w:sz w:val="22"/>
                                            <w:szCs w:val="22"/>
                                            <w:lang w:eastAsia="en-GB"/>
                                          </w:rPr>
                                          <w:t xml:space="preserve"> </w:t>
                                        </w:r>
                                      </w:p>
                                      <w:p w14:paraId="10603A60" w14:textId="77777777" w:rsidR="000D5335" w:rsidRDefault="000D533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Octavo </w:t>
                                        </w:r>
                                        <w:r w:rsidR="00E96B2B">
                                          <w:rPr>
                                            <w:rFonts w:ascii="Arial" w:eastAsia="Times New Roman" w:hAnsi="Arial" w:cs="Arial"/>
                                            <w:color w:val="000000"/>
                                            <w:sz w:val="22"/>
                                            <w:szCs w:val="22"/>
                                            <w:lang w:eastAsia="en-GB"/>
                                          </w:rPr>
                                          <w:t>Partnership Limited</w:t>
                                        </w:r>
                                      </w:p>
                                      <w:p w14:paraId="56AC41E7" w14:textId="77777777" w:rsidR="000D5335" w:rsidRDefault="000D533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Olympic (South)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29692146" w14:textId="77777777" w:rsidR="000D5335" w:rsidRDefault="000D533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Quadron Services</w:t>
                                        </w:r>
                                        <w:r w:rsidR="00E96B2B">
                                          <w:rPr>
                                            <w:rFonts w:ascii="Arial" w:eastAsia="Times New Roman" w:hAnsi="Arial" w:cs="Arial"/>
                                            <w:color w:val="000000"/>
                                            <w:sz w:val="22"/>
                                            <w:szCs w:val="22"/>
                                            <w:lang w:eastAsia="en-GB"/>
                                          </w:rPr>
                                          <w:t xml:space="preserve"> Limited</w:t>
                                        </w:r>
                                      </w:p>
                                      <w:p w14:paraId="412E328D"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Roman Catholic Archdiocese of Southwark </w:t>
                                        </w:r>
                                      </w:p>
                                      <w:p w14:paraId="245626F0"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Ruskin Private Hire </w:t>
                                        </w:r>
                                      </w:p>
                                      <w:p w14:paraId="18208541"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Skanska Construction </w:t>
                                        </w:r>
                                        <w:r w:rsidR="00E96B2B">
                                          <w:rPr>
                                            <w:rFonts w:ascii="Arial" w:eastAsia="Times New Roman" w:hAnsi="Arial" w:cs="Arial"/>
                                            <w:color w:val="000000"/>
                                            <w:sz w:val="22"/>
                                            <w:szCs w:val="22"/>
                                            <w:lang w:eastAsia="en-GB"/>
                                          </w:rPr>
                                          <w:t>Limited</w:t>
                                        </w:r>
                                      </w:p>
                                      <w:p w14:paraId="32A4CDB4"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Sodexo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777449FB"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Veolia Environmental Services (UK) L</w:t>
                                        </w:r>
                                        <w:r w:rsidR="00485C90">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485C90">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d</w:t>
                                        </w:r>
                                        <w:r>
                                          <w:rPr>
                                            <w:rFonts w:ascii="Arial" w:eastAsia="Times New Roman" w:hAnsi="Arial" w:cs="Arial"/>
                                            <w:color w:val="000000"/>
                                            <w:sz w:val="22"/>
                                            <w:szCs w:val="22"/>
                                            <w:lang w:eastAsia="en-GB"/>
                                          </w:rPr>
                                          <w:t xml:space="preserve"> </w:t>
                                        </w:r>
                                      </w:p>
                                      <w:p w14:paraId="434708FC"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w:t>
                                        </w:r>
                                        <w:r w:rsidRPr="00C8264A">
                                          <w:rPr>
                                            <w:rFonts w:ascii="Arial" w:eastAsia="Times New Roman" w:hAnsi="Arial" w:cs="Arial"/>
                                            <w:color w:val="000000"/>
                                            <w:sz w:val="22"/>
                                            <w:szCs w:val="22"/>
                                            <w:lang w:eastAsia="en-GB"/>
                                          </w:rPr>
                                          <w:t>est London Partnership</w:t>
                                        </w:r>
                                        <w:r>
                                          <w:rPr>
                                            <w:rFonts w:ascii="Arial" w:eastAsia="Times New Roman" w:hAnsi="Arial" w:cs="Arial"/>
                                            <w:color w:val="000000"/>
                                            <w:sz w:val="22"/>
                                            <w:szCs w:val="22"/>
                                            <w:lang w:eastAsia="en-GB"/>
                                          </w:rPr>
                                          <w:t xml:space="preserve"> – Kingston</w:t>
                                        </w:r>
                                      </w:p>
                                      <w:p w14:paraId="17308D7B"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West London Partnership – Sutton &amp; Merton</w:t>
                                        </w:r>
                                        <w:r w:rsidRPr="00C8264A">
                                          <w:rPr>
                                            <w:rFonts w:ascii="Arial" w:eastAsia="Times New Roman" w:hAnsi="Arial" w:cs="Arial"/>
                                            <w:color w:val="000000"/>
                                            <w:sz w:val="22"/>
                                            <w:szCs w:val="22"/>
                                            <w:lang w:eastAsia="en-GB"/>
                                          </w:rPr>
                                          <w:t xml:space="preserve"> </w:t>
                                        </w:r>
                                      </w:p>
                                      <w:p w14:paraId="3CB06AAC"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Vinci Facilities </w:t>
                                        </w:r>
                                        <w:r w:rsidR="00485C90">
                                          <w:rPr>
                                            <w:rFonts w:ascii="Arial" w:eastAsia="Times New Roman" w:hAnsi="Arial" w:cs="Arial"/>
                                            <w:color w:val="000000"/>
                                            <w:sz w:val="22"/>
                                            <w:szCs w:val="22"/>
                                            <w:lang w:eastAsia="en-GB"/>
                                          </w:rPr>
                                          <w:t>Limited</w:t>
                                        </w:r>
                                      </w:p>
                                      <w:p w14:paraId="56F90ACB" w14:textId="77777777" w:rsidR="000D5335" w:rsidRPr="00C8264A"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Wallington Cars and Couriers</w:t>
                                        </w:r>
                                        <w:r w:rsidR="00485C90">
                                          <w:rPr>
                                            <w:rFonts w:ascii="Arial" w:eastAsia="Times New Roman" w:hAnsi="Arial" w:cs="Arial"/>
                                            <w:color w:val="000000"/>
                                            <w:sz w:val="22"/>
                                            <w:szCs w:val="22"/>
                                            <w:lang w:eastAsia="en-GB"/>
                                          </w:rPr>
                                          <w:t xml:space="preserve"> Limited</w:t>
                                        </w:r>
                                      </w:p>
                                      <w:p w14:paraId="2B20046F" w14:textId="77777777" w:rsidR="000D5335" w:rsidRPr="00C8264A"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Westgate Cleaning Services</w:t>
                                        </w:r>
                                        <w:r w:rsidR="00485C90">
                                          <w:rPr>
                                            <w:rFonts w:ascii="Arial" w:eastAsia="Times New Roman" w:hAnsi="Arial" w:cs="Arial"/>
                                            <w:color w:val="000000"/>
                                            <w:sz w:val="22"/>
                                            <w:szCs w:val="22"/>
                                            <w:lang w:eastAsia="en-GB"/>
                                          </w:rPr>
                                          <w:t xml:space="preserve"> Limited</w:t>
                                        </w:r>
                                      </w:p>
                                    </w:tc>
                                  </w:tr>
                                </w:tbl>
                                <w:p w14:paraId="4EAA5F8D" w14:textId="77777777" w:rsidR="003B41E7" w:rsidRDefault="003B41E7" w:rsidP="000D53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B632" id="_x0000_t202" coordsize="21600,21600" o:spt="202" path="m,l,21600r21600,l21600,xe">
                      <v:stroke joinstyle="miter"/>
                      <v:path gradientshapeok="t" o:connecttype="rect"/>
                    </v:shapetype>
                    <v:shape id="Text Box 10" o:spid="_x0000_s1026" type="#_x0000_t202" style="position:absolute;margin-left:238.5pt;margin-top:-4.05pt;width:272.25pt;height:2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" stroked="f">
                      <v:textbox>
                        <w:txbxContent>
                          <w:tbl>
                            <w:tblPr>
                              <w:tblW w:w="5000" w:type="pct"/>
                              <w:tblCellMar>
                                <w:left w:w="0" w:type="dxa"/>
                                <w:right w:w="0" w:type="dxa"/>
                              </w:tblCellMar>
                              <w:tblLook w:val="0000" w:firstRow="0" w:lastRow="0" w:firstColumn="0" w:lastColumn="0" w:noHBand="0" w:noVBand="0"/>
                            </w:tblPr>
                            <w:tblGrid>
                              <w:gridCol w:w="5172"/>
                            </w:tblGrid>
                            <w:tr w:rsidR="003B41E7" w:rsidRPr="007C323A" w14:paraId="0656E561" w14:textId="77777777" w:rsidTr="000D5335">
                              <w:trPr>
                                <w:trHeight w:val="315"/>
                              </w:trPr>
                              <w:tc>
                                <w:tcPr>
                                  <w:tcW w:w="5000" w:type="pct"/>
                                  <w:vAlign w:val="bottom"/>
                                </w:tcPr>
                                <w:p w14:paraId="08BE2A1D" w14:textId="77777777" w:rsidR="00B6237F" w:rsidRDefault="00B6237F"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Keyring</w:t>
                                  </w:r>
                                  <w:r w:rsidR="00E96B2B">
                                    <w:rPr>
                                      <w:rFonts w:ascii="Arial" w:eastAsia="Times New Roman" w:hAnsi="Arial" w:cs="Arial"/>
                                      <w:color w:val="000000"/>
                                      <w:sz w:val="22"/>
                                      <w:szCs w:val="22"/>
                                      <w:lang w:eastAsia="en-GB"/>
                                    </w:rPr>
                                    <w:t xml:space="preserve"> Living Support Networks</w:t>
                                  </w:r>
                                  <w:r w:rsidRPr="00C8264A">
                                    <w:rPr>
                                      <w:rFonts w:ascii="Arial" w:eastAsia="Times New Roman" w:hAnsi="Arial" w:cs="Arial"/>
                                      <w:color w:val="000000"/>
                                      <w:sz w:val="22"/>
                                      <w:szCs w:val="22"/>
                                      <w:lang w:eastAsia="en-GB"/>
                                    </w:rPr>
                                    <w:t xml:space="preserve"> </w:t>
                                  </w:r>
                                </w:p>
                                <w:p w14:paraId="02624E3D" w14:textId="77777777" w:rsidR="000D5335" w:rsidRDefault="003B41E7"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London Hire Services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d</w:t>
                                  </w:r>
                                  <w:r w:rsidR="000D5335" w:rsidRPr="00C8264A">
                                    <w:rPr>
                                      <w:rFonts w:ascii="Arial" w:eastAsia="Times New Roman" w:hAnsi="Arial" w:cs="Arial"/>
                                      <w:color w:val="000000"/>
                                      <w:sz w:val="22"/>
                                      <w:szCs w:val="22"/>
                                      <w:lang w:eastAsia="en-GB"/>
                                    </w:rPr>
                                    <w:t xml:space="preserve"> </w:t>
                                  </w:r>
                                </w:p>
                                <w:p w14:paraId="10603A60" w14:textId="77777777" w:rsidR="000D5335" w:rsidRDefault="000D533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Octavo </w:t>
                                  </w:r>
                                  <w:r w:rsidR="00E96B2B">
                                    <w:rPr>
                                      <w:rFonts w:ascii="Arial" w:eastAsia="Times New Roman" w:hAnsi="Arial" w:cs="Arial"/>
                                      <w:color w:val="000000"/>
                                      <w:sz w:val="22"/>
                                      <w:szCs w:val="22"/>
                                      <w:lang w:eastAsia="en-GB"/>
                                    </w:rPr>
                                    <w:t>Partnership Limited</w:t>
                                  </w:r>
                                </w:p>
                                <w:p w14:paraId="56AC41E7" w14:textId="77777777" w:rsidR="000D5335" w:rsidRDefault="000D533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Olympic (South)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29692146" w14:textId="77777777" w:rsidR="000D5335" w:rsidRDefault="000D5335" w:rsidP="001A437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Quadron Services</w:t>
                                  </w:r>
                                  <w:r w:rsidR="00E96B2B">
                                    <w:rPr>
                                      <w:rFonts w:ascii="Arial" w:eastAsia="Times New Roman" w:hAnsi="Arial" w:cs="Arial"/>
                                      <w:color w:val="000000"/>
                                      <w:sz w:val="22"/>
                                      <w:szCs w:val="22"/>
                                      <w:lang w:eastAsia="en-GB"/>
                                    </w:rPr>
                                    <w:t xml:space="preserve"> Limited</w:t>
                                  </w:r>
                                </w:p>
                                <w:p w14:paraId="412E328D"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Roman Catholic Archdiocese of Southwark </w:t>
                                  </w:r>
                                </w:p>
                                <w:p w14:paraId="245626F0"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Ruskin Private Hire </w:t>
                                  </w:r>
                                </w:p>
                                <w:p w14:paraId="18208541"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Skanska Construction </w:t>
                                  </w:r>
                                  <w:r w:rsidR="00E96B2B">
                                    <w:rPr>
                                      <w:rFonts w:ascii="Arial" w:eastAsia="Times New Roman" w:hAnsi="Arial" w:cs="Arial"/>
                                      <w:color w:val="000000"/>
                                      <w:sz w:val="22"/>
                                      <w:szCs w:val="22"/>
                                      <w:lang w:eastAsia="en-GB"/>
                                    </w:rPr>
                                    <w:t>Limited</w:t>
                                  </w:r>
                                </w:p>
                                <w:p w14:paraId="32A4CDB4"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Sodexo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777449FB"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Veolia Environmental Services (UK) L</w:t>
                                  </w:r>
                                  <w:r w:rsidR="00485C90">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485C90">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d</w:t>
                                  </w:r>
                                  <w:r>
                                    <w:rPr>
                                      <w:rFonts w:ascii="Arial" w:eastAsia="Times New Roman" w:hAnsi="Arial" w:cs="Arial"/>
                                      <w:color w:val="000000"/>
                                      <w:sz w:val="22"/>
                                      <w:szCs w:val="22"/>
                                      <w:lang w:eastAsia="en-GB"/>
                                    </w:rPr>
                                    <w:t xml:space="preserve"> </w:t>
                                  </w:r>
                                </w:p>
                                <w:p w14:paraId="434708FC"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w:t>
                                  </w:r>
                                  <w:r w:rsidRPr="00C8264A">
                                    <w:rPr>
                                      <w:rFonts w:ascii="Arial" w:eastAsia="Times New Roman" w:hAnsi="Arial" w:cs="Arial"/>
                                      <w:color w:val="000000"/>
                                      <w:sz w:val="22"/>
                                      <w:szCs w:val="22"/>
                                      <w:lang w:eastAsia="en-GB"/>
                                    </w:rPr>
                                    <w:t>est London Partnership</w:t>
                                  </w:r>
                                  <w:r>
                                    <w:rPr>
                                      <w:rFonts w:ascii="Arial" w:eastAsia="Times New Roman" w:hAnsi="Arial" w:cs="Arial"/>
                                      <w:color w:val="000000"/>
                                      <w:sz w:val="22"/>
                                      <w:szCs w:val="22"/>
                                      <w:lang w:eastAsia="en-GB"/>
                                    </w:rPr>
                                    <w:t xml:space="preserve"> – Kingston</w:t>
                                  </w:r>
                                </w:p>
                                <w:p w14:paraId="17308D7B"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Veolia South West London Partnership – Sutton &amp; Merton</w:t>
                                  </w:r>
                                  <w:r w:rsidRPr="00C8264A">
                                    <w:rPr>
                                      <w:rFonts w:ascii="Arial" w:eastAsia="Times New Roman" w:hAnsi="Arial" w:cs="Arial"/>
                                      <w:color w:val="000000"/>
                                      <w:sz w:val="22"/>
                                      <w:szCs w:val="22"/>
                                      <w:lang w:eastAsia="en-GB"/>
                                    </w:rPr>
                                    <w:t xml:space="preserve"> </w:t>
                                  </w:r>
                                </w:p>
                                <w:p w14:paraId="3CB06AAC"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Vinci Facilities </w:t>
                                  </w:r>
                                  <w:r w:rsidR="00485C90">
                                    <w:rPr>
                                      <w:rFonts w:ascii="Arial" w:eastAsia="Times New Roman" w:hAnsi="Arial" w:cs="Arial"/>
                                      <w:color w:val="000000"/>
                                      <w:sz w:val="22"/>
                                      <w:szCs w:val="22"/>
                                      <w:lang w:eastAsia="en-GB"/>
                                    </w:rPr>
                                    <w:t>Limited</w:t>
                                  </w:r>
                                </w:p>
                                <w:p w14:paraId="56F90ACB" w14:textId="77777777" w:rsidR="000D5335" w:rsidRPr="00C8264A"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Wallington Cars and Couriers</w:t>
                                  </w:r>
                                  <w:r w:rsidR="00485C90">
                                    <w:rPr>
                                      <w:rFonts w:ascii="Arial" w:eastAsia="Times New Roman" w:hAnsi="Arial" w:cs="Arial"/>
                                      <w:color w:val="000000"/>
                                      <w:sz w:val="22"/>
                                      <w:szCs w:val="22"/>
                                      <w:lang w:eastAsia="en-GB"/>
                                    </w:rPr>
                                    <w:t xml:space="preserve"> Limited</w:t>
                                  </w:r>
                                </w:p>
                                <w:p w14:paraId="2B20046F" w14:textId="77777777" w:rsidR="000D5335" w:rsidRPr="00C8264A"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Westgate Cleaning Services</w:t>
                                  </w:r>
                                  <w:r w:rsidR="00485C90">
                                    <w:rPr>
                                      <w:rFonts w:ascii="Arial" w:eastAsia="Times New Roman" w:hAnsi="Arial" w:cs="Arial"/>
                                      <w:color w:val="000000"/>
                                      <w:sz w:val="22"/>
                                      <w:szCs w:val="22"/>
                                      <w:lang w:eastAsia="en-GB"/>
                                    </w:rPr>
                                    <w:t xml:space="preserve"> Limited</w:t>
                                  </w:r>
                                </w:p>
                              </w:tc>
                            </w:tr>
                          </w:tbl>
                          <w:p w14:paraId="4EAA5F8D" w14:textId="77777777" w:rsidR="003B41E7" w:rsidRDefault="003B41E7" w:rsidP="000D5335"/>
                        </w:txbxContent>
                      </v:textbox>
                    </v:shape>
                  </w:pict>
                </mc:Fallback>
              </mc:AlternateContent>
            </w:r>
            <w:r w:rsidR="003B41E7">
              <w:rPr>
                <w:rFonts w:ascii="Arial" w:eastAsia="Times New Roman" w:hAnsi="Arial" w:cs="Arial"/>
                <w:color w:val="000000"/>
                <w:sz w:val="22"/>
                <w:szCs w:val="22"/>
                <w:lang w:eastAsia="en-GB"/>
              </w:rPr>
              <w:t>Arthur Mckay</w:t>
            </w:r>
            <w:r w:rsidR="003B41E7" w:rsidRPr="00C8264A">
              <w:rPr>
                <w:rFonts w:ascii="Arial" w:eastAsia="Times New Roman" w:hAnsi="Arial" w:cs="Arial"/>
                <w:color w:val="000000"/>
                <w:sz w:val="22"/>
                <w:szCs w:val="22"/>
                <w:lang w:eastAsia="en-GB"/>
              </w:rPr>
              <w:t xml:space="preserve"> </w:t>
            </w:r>
          </w:p>
          <w:p w14:paraId="707D66FF"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AXIS Europe plc</w:t>
            </w:r>
          </w:p>
          <w:p w14:paraId="15E53D33"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BRIT School</w:t>
            </w:r>
          </w:p>
          <w:p w14:paraId="16698B0C"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Capita S</w:t>
            </w:r>
            <w:r>
              <w:rPr>
                <w:rFonts w:ascii="Arial" w:eastAsia="Times New Roman" w:hAnsi="Arial" w:cs="Arial"/>
                <w:color w:val="000000"/>
                <w:sz w:val="22"/>
                <w:szCs w:val="22"/>
                <w:lang w:eastAsia="en-GB"/>
              </w:rPr>
              <w:t>ecure Information Solutions L</w:t>
            </w:r>
            <w:r w:rsidR="00E96B2B">
              <w:rPr>
                <w:rFonts w:ascii="Arial" w:eastAsia="Times New Roman" w:hAnsi="Arial" w:cs="Arial"/>
                <w:color w:val="000000"/>
                <w:sz w:val="22"/>
                <w:szCs w:val="22"/>
                <w:lang w:eastAsia="en-GB"/>
              </w:rPr>
              <w:t>imi</w:t>
            </w:r>
            <w:r>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Pr>
                <w:rFonts w:ascii="Arial" w:eastAsia="Times New Roman" w:hAnsi="Arial" w:cs="Arial"/>
                <w:color w:val="000000"/>
                <w:sz w:val="22"/>
                <w:szCs w:val="22"/>
                <w:lang w:eastAsia="en-GB"/>
              </w:rPr>
              <w:t>d</w:t>
            </w:r>
          </w:p>
          <w:p w14:paraId="6A0803B4"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Carillion Integrated Services</w:t>
            </w:r>
            <w:r w:rsidR="00E96B2B">
              <w:rPr>
                <w:rFonts w:ascii="Arial" w:eastAsia="Times New Roman" w:hAnsi="Arial" w:cs="Arial"/>
                <w:color w:val="000000"/>
                <w:sz w:val="22"/>
                <w:szCs w:val="22"/>
                <w:lang w:eastAsia="en-GB"/>
              </w:rPr>
              <w:t xml:space="preserve"> Limited</w:t>
            </w:r>
          </w:p>
          <w:p w14:paraId="50830102" w14:textId="77777777" w:rsidR="003B41E7"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Churchill Services</w:t>
            </w:r>
            <w:r>
              <w:rPr>
                <w:rFonts w:ascii="Arial" w:eastAsia="Times New Roman" w:hAnsi="Arial" w:cs="Arial"/>
                <w:color w:val="000000"/>
                <w:sz w:val="22"/>
                <w:szCs w:val="22"/>
                <w:lang w:eastAsia="en-GB"/>
              </w:rPr>
              <w:t xml:space="preserve"> </w:t>
            </w:r>
            <w:r w:rsidR="00E96B2B">
              <w:rPr>
                <w:rFonts w:ascii="Arial" w:eastAsia="Times New Roman" w:hAnsi="Arial" w:cs="Arial"/>
                <w:color w:val="000000"/>
                <w:sz w:val="22"/>
                <w:szCs w:val="22"/>
                <w:lang w:eastAsia="en-GB"/>
              </w:rPr>
              <w:t>Limited</w:t>
            </w:r>
            <w:r>
              <w:rPr>
                <w:rFonts w:ascii="Arial" w:eastAsia="Times New Roman" w:hAnsi="Arial" w:cs="Arial"/>
                <w:color w:val="000000"/>
                <w:sz w:val="22"/>
                <w:szCs w:val="22"/>
                <w:lang w:eastAsia="en-GB"/>
              </w:rPr>
              <w:t xml:space="preserve">   </w:t>
            </w:r>
          </w:p>
          <w:p w14:paraId="4CCA83CA" w14:textId="77777777" w:rsidR="003B41E7" w:rsidRPr="00C8264A"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Croydon Care Solutions</w:t>
            </w:r>
            <w:r w:rsidR="00E96B2B">
              <w:rPr>
                <w:rFonts w:ascii="Arial" w:eastAsia="Times New Roman" w:hAnsi="Arial" w:cs="Arial"/>
                <w:color w:val="000000"/>
                <w:sz w:val="22"/>
                <w:szCs w:val="22"/>
                <w:lang w:eastAsia="en-GB"/>
              </w:rPr>
              <w:t xml:space="preserve"> Limited</w:t>
            </w:r>
          </w:p>
        </w:tc>
        <w:tc>
          <w:tcPr>
            <w:tcW w:w="2500" w:type="pct"/>
            <w:tcMar>
              <w:top w:w="0" w:type="dxa"/>
              <w:left w:w="108" w:type="dxa"/>
              <w:bottom w:w="0" w:type="dxa"/>
              <w:right w:w="108" w:type="dxa"/>
            </w:tcMar>
            <w:vAlign w:val="bottom"/>
          </w:tcPr>
          <w:p w14:paraId="102EC2F6" w14:textId="77777777" w:rsidR="003B41E7" w:rsidRPr="00C8264A" w:rsidRDefault="003B41E7" w:rsidP="003B41E7">
            <w:pPr>
              <w:rPr>
                <w:rFonts w:ascii="Arial" w:eastAsia="Times New Roman" w:hAnsi="Arial" w:cs="Arial"/>
                <w:color w:val="000000"/>
                <w:sz w:val="22"/>
                <w:szCs w:val="22"/>
                <w:lang w:eastAsia="en-GB"/>
              </w:rPr>
            </w:pPr>
          </w:p>
        </w:tc>
      </w:tr>
      <w:tr w:rsidR="003B41E7" w:rsidRPr="007C323A" w14:paraId="1EED4A3C" w14:textId="77777777" w:rsidTr="005302D8">
        <w:trPr>
          <w:trHeight w:val="315"/>
        </w:trPr>
        <w:tc>
          <w:tcPr>
            <w:tcW w:w="2500" w:type="pct"/>
            <w:vAlign w:val="bottom"/>
          </w:tcPr>
          <w:p w14:paraId="5353060A" w14:textId="77777777" w:rsidR="003B41E7" w:rsidRPr="00C8264A" w:rsidRDefault="003B41E7" w:rsidP="003B41E7">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Croydon Citizen</w:t>
            </w:r>
            <w:r w:rsidRPr="00C8264A">
              <w:rPr>
                <w:rFonts w:ascii="Arial" w:eastAsia="Times New Roman" w:hAnsi="Arial" w:cs="Arial"/>
                <w:color w:val="000000"/>
                <w:sz w:val="22"/>
                <w:szCs w:val="22"/>
                <w:lang w:eastAsia="en-GB"/>
              </w:rPr>
              <w:t>s</w:t>
            </w:r>
            <w:r>
              <w:rPr>
                <w:rFonts w:ascii="Arial" w:eastAsia="Times New Roman" w:hAnsi="Arial" w:cs="Arial"/>
                <w:color w:val="000000"/>
                <w:sz w:val="22"/>
                <w:szCs w:val="22"/>
                <w:lang w:eastAsia="en-GB"/>
              </w:rPr>
              <w:t>’</w:t>
            </w:r>
            <w:r w:rsidRPr="00C8264A">
              <w:rPr>
                <w:rFonts w:ascii="Arial" w:eastAsia="Times New Roman" w:hAnsi="Arial" w:cs="Arial"/>
                <w:color w:val="000000"/>
                <w:sz w:val="22"/>
                <w:szCs w:val="22"/>
                <w:lang w:eastAsia="en-GB"/>
              </w:rPr>
              <w:t xml:space="preserve"> Advice Bureau</w:t>
            </w:r>
          </w:p>
          <w:p w14:paraId="331B9542" w14:textId="77777777" w:rsidR="000D5335" w:rsidRDefault="003B41E7"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Croydon Community Mediation</w:t>
            </w:r>
            <w:r w:rsidR="000D5335" w:rsidRPr="00C8264A">
              <w:rPr>
                <w:rFonts w:ascii="Arial" w:eastAsia="Times New Roman" w:hAnsi="Arial" w:cs="Arial"/>
                <w:color w:val="000000"/>
                <w:sz w:val="22"/>
                <w:szCs w:val="22"/>
                <w:lang w:eastAsia="en-GB"/>
              </w:rPr>
              <w:t xml:space="preserve"> </w:t>
            </w:r>
          </w:p>
          <w:p w14:paraId="4439E6D5" w14:textId="77777777" w:rsidR="000D5335" w:rsidRDefault="000D5335"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 xml:space="preserve">Croydon Voluntary Action </w:t>
            </w:r>
          </w:p>
          <w:p w14:paraId="7C595BC2" w14:textId="77777777" w:rsidR="000D5335" w:rsidRDefault="000D5335" w:rsidP="003B41E7">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Fairfield (Croydon)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0B220E47" w14:textId="77777777" w:rsidR="000D5335" w:rsidRDefault="000D5335" w:rsidP="000D5335">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Fusion</w:t>
            </w:r>
            <w:r>
              <w:rPr>
                <w:rFonts w:ascii="Arial" w:eastAsia="Times New Roman" w:hAnsi="Arial" w:cs="Arial"/>
                <w:color w:val="000000"/>
                <w:sz w:val="22"/>
                <w:szCs w:val="22"/>
                <w:lang w:eastAsia="en-GB"/>
              </w:rPr>
              <w:t xml:space="preserve"> </w:t>
            </w:r>
            <w:r w:rsidR="00E96B2B">
              <w:rPr>
                <w:rFonts w:ascii="Arial" w:eastAsia="Times New Roman" w:hAnsi="Arial" w:cs="Arial"/>
                <w:color w:val="000000"/>
                <w:sz w:val="22"/>
                <w:szCs w:val="22"/>
                <w:lang w:eastAsia="en-GB"/>
              </w:rPr>
              <w:t>Lifestyle</w:t>
            </w:r>
          </w:p>
          <w:p w14:paraId="348A6361"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Kier</w:t>
            </w:r>
            <w:r w:rsidR="00E96B2B">
              <w:rPr>
                <w:rFonts w:ascii="Arial" w:eastAsia="Times New Roman" w:hAnsi="Arial" w:cs="Arial"/>
                <w:color w:val="000000"/>
                <w:sz w:val="22"/>
                <w:szCs w:val="22"/>
                <w:lang w:eastAsia="en-GB"/>
              </w:rPr>
              <w:t xml:space="preserve"> Highways Limited</w:t>
            </w:r>
          </w:p>
          <w:p w14:paraId="3C1352CF" w14:textId="77777777" w:rsidR="000D5335" w:rsidRDefault="000D5335" w:rsidP="000D5335">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Idverde South London Waste Partnership</w:t>
            </w:r>
            <w:r w:rsidRPr="00C8264A">
              <w:rPr>
                <w:rFonts w:ascii="Arial" w:eastAsia="Times New Roman" w:hAnsi="Arial" w:cs="Arial"/>
                <w:color w:val="000000"/>
                <w:sz w:val="22"/>
                <w:szCs w:val="22"/>
                <w:lang w:eastAsia="en-GB"/>
              </w:rPr>
              <w:t xml:space="preserve"> </w:t>
            </w:r>
          </w:p>
          <w:p w14:paraId="4C5CAF7B" w14:textId="77777777" w:rsidR="003B41E7" w:rsidRDefault="000D5335" w:rsidP="00B6237F">
            <w:pPr>
              <w:rPr>
                <w:rFonts w:ascii="Arial" w:eastAsia="Times New Roman" w:hAnsi="Arial" w:cs="Arial"/>
                <w:color w:val="000000"/>
                <w:sz w:val="22"/>
                <w:szCs w:val="22"/>
                <w:lang w:eastAsia="en-GB"/>
              </w:rPr>
            </w:pPr>
            <w:r w:rsidRPr="00C8264A">
              <w:rPr>
                <w:rFonts w:ascii="Arial" w:eastAsia="Times New Roman" w:hAnsi="Arial" w:cs="Arial"/>
                <w:color w:val="000000"/>
                <w:sz w:val="22"/>
                <w:szCs w:val="22"/>
                <w:lang w:eastAsia="en-GB"/>
              </w:rPr>
              <w:t>Impact Group L</w:t>
            </w:r>
            <w:r w:rsidR="00E96B2B">
              <w:rPr>
                <w:rFonts w:ascii="Arial" w:eastAsia="Times New Roman" w:hAnsi="Arial" w:cs="Arial"/>
                <w:color w:val="000000"/>
                <w:sz w:val="22"/>
                <w:szCs w:val="22"/>
                <w:lang w:eastAsia="en-GB"/>
              </w:rPr>
              <w:t>imi</w:t>
            </w:r>
            <w:r w:rsidRPr="00C8264A">
              <w:rPr>
                <w:rFonts w:ascii="Arial" w:eastAsia="Times New Roman" w:hAnsi="Arial" w:cs="Arial"/>
                <w:color w:val="000000"/>
                <w:sz w:val="22"/>
                <w:szCs w:val="22"/>
                <w:lang w:eastAsia="en-GB"/>
              </w:rPr>
              <w:t>t</w:t>
            </w:r>
            <w:r w:rsidR="00E96B2B">
              <w:rPr>
                <w:rFonts w:ascii="Arial" w:eastAsia="Times New Roman" w:hAnsi="Arial" w:cs="Arial"/>
                <w:color w:val="000000"/>
                <w:sz w:val="22"/>
                <w:szCs w:val="22"/>
                <w:lang w:eastAsia="en-GB"/>
              </w:rPr>
              <w:t>e</w:t>
            </w:r>
            <w:r w:rsidRPr="00C8264A">
              <w:rPr>
                <w:rFonts w:ascii="Arial" w:eastAsia="Times New Roman" w:hAnsi="Arial" w:cs="Arial"/>
                <w:color w:val="000000"/>
                <w:sz w:val="22"/>
                <w:szCs w:val="22"/>
                <w:lang w:eastAsia="en-GB"/>
              </w:rPr>
              <w:t xml:space="preserve">d </w:t>
            </w:r>
          </w:p>
          <w:p w14:paraId="1AC4EB2F" w14:textId="77777777" w:rsidR="00E96B2B" w:rsidRPr="00C8264A" w:rsidRDefault="00E96B2B" w:rsidP="00B6237F">
            <w:pPr>
              <w:rPr>
                <w:rFonts w:ascii="Arial" w:eastAsia="Times New Roman" w:hAnsi="Arial" w:cs="Arial"/>
                <w:color w:val="000000"/>
                <w:sz w:val="22"/>
                <w:szCs w:val="22"/>
                <w:lang w:eastAsia="en-GB"/>
              </w:rPr>
            </w:pPr>
            <w:r w:rsidRPr="00E96B2B">
              <w:rPr>
                <w:rFonts w:ascii="Arial" w:eastAsia="Times New Roman" w:hAnsi="Arial" w:cs="Arial"/>
                <w:color w:val="000000"/>
                <w:sz w:val="22"/>
                <w:szCs w:val="22"/>
                <w:lang w:eastAsia="en-GB"/>
              </w:rPr>
              <w:t>Interserve</w:t>
            </w:r>
            <w:r>
              <w:rPr>
                <w:rFonts w:ascii="Arial" w:eastAsia="Times New Roman" w:hAnsi="Arial" w:cs="Arial"/>
                <w:color w:val="000000"/>
                <w:sz w:val="22"/>
                <w:szCs w:val="22"/>
                <w:lang w:eastAsia="en-GB"/>
              </w:rPr>
              <w:t xml:space="preserve"> plc</w:t>
            </w:r>
          </w:p>
        </w:tc>
        <w:tc>
          <w:tcPr>
            <w:tcW w:w="2500" w:type="pct"/>
            <w:tcMar>
              <w:top w:w="0" w:type="dxa"/>
              <w:left w:w="108" w:type="dxa"/>
              <w:bottom w:w="0" w:type="dxa"/>
              <w:right w:w="108" w:type="dxa"/>
            </w:tcMar>
            <w:vAlign w:val="bottom"/>
          </w:tcPr>
          <w:p w14:paraId="0F7F3A53" w14:textId="77777777" w:rsidR="003B41E7" w:rsidRPr="00C8264A" w:rsidRDefault="003B41E7" w:rsidP="003B41E7">
            <w:pPr>
              <w:rPr>
                <w:rFonts w:ascii="Arial" w:eastAsia="Times New Roman" w:hAnsi="Arial" w:cs="Arial"/>
                <w:color w:val="000000"/>
                <w:sz w:val="22"/>
                <w:szCs w:val="22"/>
                <w:lang w:eastAsia="en-GB"/>
              </w:rPr>
            </w:pPr>
          </w:p>
        </w:tc>
      </w:tr>
    </w:tbl>
    <w:p w14:paraId="1045AF99" w14:textId="77777777" w:rsidR="00E96B2B" w:rsidRDefault="00E96B2B" w:rsidP="000B74C5">
      <w:pPr>
        <w:rPr>
          <w:lang w:eastAsia="en-US"/>
        </w:rPr>
      </w:pPr>
    </w:p>
    <w:p w14:paraId="5C6E4537" w14:textId="77777777" w:rsidR="00E23A63" w:rsidRPr="00FC6C78" w:rsidRDefault="00E23A63" w:rsidP="00FF3737">
      <w:pPr>
        <w:pStyle w:val="Style4"/>
        <w:rPr>
          <w:lang w:eastAsia="en-US"/>
        </w:rPr>
      </w:pPr>
      <w:bookmarkStart w:id="143" w:name="_Toc280090404"/>
      <w:bookmarkStart w:id="144" w:name="_Toc494793412"/>
      <w:r w:rsidRPr="00FC6C78">
        <w:rPr>
          <w:lang w:eastAsia="en-US"/>
        </w:rPr>
        <w:t>Scheduled:</w:t>
      </w:r>
      <w:bookmarkEnd w:id="143"/>
      <w:bookmarkEnd w:id="144"/>
    </w:p>
    <w:tbl>
      <w:tblPr>
        <w:tblW w:w="19644" w:type="dxa"/>
        <w:tblLook w:val="01E0" w:firstRow="1" w:lastRow="1" w:firstColumn="1" w:lastColumn="1" w:noHBand="0" w:noVBand="0"/>
      </w:tblPr>
      <w:tblGrid>
        <w:gridCol w:w="4908"/>
        <w:gridCol w:w="4908"/>
        <w:gridCol w:w="4908"/>
        <w:gridCol w:w="4920"/>
      </w:tblGrid>
      <w:tr w:rsidR="003B41E7" w:rsidRPr="00F316E8" w14:paraId="388B4785" w14:textId="77777777" w:rsidTr="003B41E7">
        <w:tc>
          <w:tcPr>
            <w:tcW w:w="4908" w:type="dxa"/>
          </w:tcPr>
          <w:p w14:paraId="0D623782"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Aerodrome Primary Academy</w:t>
            </w:r>
          </w:p>
          <w:p w14:paraId="0BF8389E"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Applegarth Academy</w:t>
            </w:r>
          </w:p>
          <w:p w14:paraId="4CA0B653"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ARK Oval Primary Academy</w:t>
            </w:r>
          </w:p>
          <w:p w14:paraId="4C7F7F72" w14:textId="77777777" w:rsidR="003B41E7" w:rsidRPr="00C8264A" w:rsidRDefault="00773F47" w:rsidP="003B41E7">
            <w:pPr>
              <w:rPr>
                <w:rFonts w:ascii="Arial" w:eastAsia="Times New Roman" w:hAnsi="Arial" w:cs="Arial"/>
                <w:sz w:val="22"/>
                <w:szCs w:val="22"/>
                <w:lang w:eastAsia="en-GB"/>
              </w:rPr>
            </w:pPr>
            <w:r>
              <w:rPr>
                <w:rFonts w:ascii="Arial" w:eastAsia="Times New Roman" w:hAnsi="Arial" w:cs="Arial"/>
                <w:sz w:val="22"/>
                <w:szCs w:val="22"/>
                <w:lang w:eastAsia="en-GB"/>
              </w:rPr>
              <w:t>Atwood Primary Academy</w:t>
            </w:r>
          </w:p>
          <w:p w14:paraId="5249047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Broadmead Primary Academy</w:t>
            </w:r>
          </w:p>
          <w:p w14:paraId="563D3114"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Castle Hill Academy</w:t>
            </w:r>
          </w:p>
          <w:p w14:paraId="0490C308"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Chestnut Park Primary School</w:t>
            </w:r>
          </w:p>
          <w:p w14:paraId="4096B990"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Chipstead Valley Primary School</w:t>
            </w:r>
          </w:p>
          <w:p w14:paraId="715990DE"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Coulsdon College</w:t>
            </w:r>
          </w:p>
          <w:p w14:paraId="1417806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Crescent</w:t>
            </w:r>
            <w:r w:rsidR="00773F47">
              <w:rPr>
                <w:rFonts w:ascii="Arial" w:eastAsia="Times New Roman" w:hAnsi="Arial" w:cs="Arial"/>
                <w:sz w:val="22"/>
                <w:szCs w:val="22"/>
                <w:lang w:eastAsia="en-GB"/>
              </w:rPr>
              <w:t xml:space="preserve"> Primary</w:t>
            </w:r>
            <w:r w:rsidRPr="00C8264A">
              <w:rPr>
                <w:rFonts w:ascii="Arial" w:eastAsia="Times New Roman" w:hAnsi="Arial" w:cs="Arial"/>
                <w:sz w:val="22"/>
                <w:szCs w:val="22"/>
                <w:lang w:eastAsia="en-GB"/>
              </w:rPr>
              <w:t xml:space="preserve"> Academy</w:t>
            </w:r>
          </w:p>
          <w:p w14:paraId="64A58452"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Croydon College</w:t>
            </w:r>
          </w:p>
          <w:p w14:paraId="3CD231A1"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Davidson Primary Academy</w:t>
            </w:r>
          </w:p>
          <w:p w14:paraId="66C6C048"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David Livingstone Academy</w:t>
            </w:r>
          </w:p>
          <w:p w14:paraId="71CB7F5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Edenham High School</w:t>
            </w:r>
          </w:p>
          <w:p w14:paraId="26E1301B"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Fai</w:t>
            </w:r>
            <w:r w:rsidR="00773F47">
              <w:rPr>
                <w:rFonts w:ascii="Arial" w:eastAsia="Times New Roman" w:hAnsi="Arial" w:cs="Arial"/>
                <w:sz w:val="22"/>
                <w:szCs w:val="22"/>
                <w:lang w:eastAsia="en-GB"/>
              </w:rPr>
              <w:t>rchildes Primary School</w:t>
            </w:r>
            <w:r w:rsidRPr="00C8264A">
              <w:rPr>
                <w:rFonts w:ascii="Arial" w:eastAsia="Times New Roman" w:hAnsi="Arial" w:cs="Arial"/>
                <w:sz w:val="22"/>
                <w:szCs w:val="22"/>
                <w:lang w:eastAsia="en-GB"/>
              </w:rPr>
              <w:t xml:space="preserve"> </w:t>
            </w:r>
          </w:p>
          <w:p w14:paraId="27FF4D42"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Forest Academy</w:t>
            </w:r>
          </w:p>
          <w:p w14:paraId="0843A17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Gonville Academy</w:t>
            </w:r>
          </w:p>
          <w:p w14:paraId="25960675"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Good Shepherd Catholic </w:t>
            </w:r>
            <w:r w:rsidR="00773F47">
              <w:rPr>
                <w:rFonts w:ascii="Arial" w:eastAsia="Times New Roman" w:hAnsi="Arial" w:cs="Arial"/>
                <w:sz w:val="22"/>
                <w:szCs w:val="22"/>
                <w:lang w:eastAsia="en-GB"/>
              </w:rPr>
              <w:t>Primary</w:t>
            </w:r>
            <w:r w:rsidRPr="00C8264A">
              <w:rPr>
                <w:rFonts w:ascii="Arial" w:eastAsia="Times New Roman" w:hAnsi="Arial" w:cs="Arial"/>
                <w:sz w:val="22"/>
                <w:szCs w:val="22"/>
                <w:lang w:eastAsia="en-GB"/>
              </w:rPr>
              <w:t>l</w:t>
            </w:r>
          </w:p>
          <w:p w14:paraId="07828123"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Purley Way</w:t>
            </w:r>
          </w:p>
          <w:p w14:paraId="34A0CBE5"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Academy South Norwood</w:t>
            </w:r>
          </w:p>
          <w:p w14:paraId="17BAE22A"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Academy Upper Norwood</w:t>
            </w:r>
          </w:p>
          <w:p w14:paraId="7783342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Harris City Academy Crystal Palace </w:t>
            </w:r>
          </w:p>
          <w:p w14:paraId="7F74C6A2"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Harris Invictus Academy </w:t>
            </w:r>
          </w:p>
          <w:p w14:paraId="3DF5287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Benson</w:t>
            </w:r>
          </w:p>
          <w:p w14:paraId="011E4190"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Kenley</w:t>
            </w:r>
          </w:p>
          <w:p w14:paraId="00C5ED1C"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Harris Primary Academy Haling Park</w:t>
            </w:r>
          </w:p>
          <w:p w14:paraId="4425FCB3"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Heathfield Academy</w:t>
            </w:r>
          </w:p>
          <w:p w14:paraId="005C46D8"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John Ruskin College</w:t>
            </w:r>
          </w:p>
          <w:p w14:paraId="6F166F3C"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Kingsley Primary School</w:t>
            </w:r>
          </w:p>
          <w:p w14:paraId="4AB6356D"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Krishna Avanti Primary School</w:t>
            </w:r>
          </w:p>
          <w:p w14:paraId="4B2C7CB9"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Meridian High School</w:t>
            </w:r>
          </w:p>
          <w:p w14:paraId="04B9B52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New Valley Primary School</w:t>
            </w:r>
          </w:p>
        </w:tc>
        <w:tc>
          <w:tcPr>
            <w:tcW w:w="4908" w:type="dxa"/>
          </w:tcPr>
          <w:p w14:paraId="63675AE1"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Norbury Manor Business </w:t>
            </w:r>
            <w:r w:rsidR="00773F47">
              <w:rPr>
                <w:rFonts w:ascii="Arial" w:eastAsia="Times New Roman" w:hAnsi="Arial" w:cs="Arial"/>
                <w:sz w:val="22"/>
                <w:szCs w:val="22"/>
                <w:lang w:eastAsia="en-GB"/>
              </w:rPr>
              <w:t xml:space="preserve">and Enterprise College </w:t>
            </w:r>
          </w:p>
          <w:p w14:paraId="0F164F0B"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Arena</w:t>
            </w:r>
          </w:p>
          <w:p w14:paraId="65E322A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Oasis Academy Byron </w:t>
            </w:r>
          </w:p>
          <w:p w14:paraId="55B52959"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Coulsdon</w:t>
            </w:r>
          </w:p>
          <w:p w14:paraId="22001C8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Oasis Academy Ryelands</w:t>
            </w:r>
          </w:p>
          <w:p w14:paraId="7952BDFB"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Oasis Academy Shirley Park Primary </w:t>
            </w:r>
          </w:p>
          <w:p w14:paraId="764F31B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Park Hill Junior School</w:t>
            </w:r>
          </w:p>
          <w:p w14:paraId="5732B968"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Pegasus Academy</w:t>
            </w:r>
          </w:p>
          <w:p w14:paraId="4FFF9DBA"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Paxton Academy</w:t>
            </w:r>
          </w:p>
          <w:p w14:paraId="1C52C55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Riddlesdown Collegiate</w:t>
            </w:r>
          </w:p>
          <w:p w14:paraId="2E6922C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Robert Fitzroy Academy</w:t>
            </w:r>
          </w:p>
          <w:p w14:paraId="1267D80E"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Rowdown Primary School</w:t>
            </w:r>
          </w:p>
          <w:p w14:paraId="34D8478F"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Shirley High School</w:t>
            </w:r>
          </w:p>
          <w:p w14:paraId="683E14CF"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South Norwood Academy</w:t>
            </w:r>
          </w:p>
          <w:p w14:paraId="30B13D90"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St Aidan’s Primary School</w:t>
            </w:r>
          </w:p>
          <w:p w14:paraId="1A939A87"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St Chad’s Primary School</w:t>
            </w:r>
            <w:r w:rsidRPr="00C8264A">
              <w:rPr>
                <w:rFonts w:ascii="Arial" w:eastAsia="Times New Roman" w:hAnsi="Arial" w:cs="Arial"/>
                <w:sz w:val="22"/>
                <w:szCs w:val="22"/>
                <w:lang w:eastAsia="en-GB"/>
              </w:rPr>
              <w:t xml:space="preserve"> </w:t>
            </w:r>
          </w:p>
          <w:p w14:paraId="2B9BDF06"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Cyprian's Greek Orthodox Primary Academy</w:t>
            </w:r>
          </w:p>
          <w:p w14:paraId="15C7A29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 xml:space="preserve">St James the Great RC </w:t>
            </w:r>
            <w:r w:rsidR="00B6237F">
              <w:rPr>
                <w:rFonts w:ascii="Arial" w:eastAsia="Times New Roman" w:hAnsi="Arial" w:cs="Arial"/>
                <w:sz w:val="22"/>
                <w:szCs w:val="22"/>
                <w:lang w:eastAsia="en-GB"/>
              </w:rPr>
              <w:t>P</w:t>
            </w:r>
            <w:r w:rsidRPr="00C8264A">
              <w:rPr>
                <w:rFonts w:ascii="Arial" w:eastAsia="Times New Roman" w:hAnsi="Arial" w:cs="Arial"/>
                <w:sz w:val="22"/>
                <w:szCs w:val="22"/>
                <w:lang w:eastAsia="en-GB"/>
              </w:rPr>
              <w:t xml:space="preserve"> </w:t>
            </w:r>
            <w:r w:rsidR="00B6237F">
              <w:rPr>
                <w:rFonts w:ascii="Arial" w:eastAsia="Times New Roman" w:hAnsi="Arial" w:cs="Arial"/>
                <w:sz w:val="22"/>
                <w:szCs w:val="22"/>
                <w:lang w:eastAsia="en-GB"/>
              </w:rPr>
              <w:t xml:space="preserve">&amp; N </w:t>
            </w:r>
            <w:r w:rsidRPr="00C8264A">
              <w:rPr>
                <w:rFonts w:ascii="Arial" w:eastAsia="Times New Roman" w:hAnsi="Arial" w:cs="Arial"/>
                <w:sz w:val="22"/>
                <w:szCs w:val="22"/>
                <w:lang w:eastAsia="en-GB"/>
              </w:rPr>
              <w:t>School</w:t>
            </w:r>
          </w:p>
          <w:p w14:paraId="26B4C07D"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Joseph's College</w:t>
            </w:r>
          </w:p>
          <w:p w14:paraId="7F49422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Mark’s C</w:t>
            </w:r>
            <w:r>
              <w:rPr>
                <w:rFonts w:ascii="Arial" w:eastAsia="Times New Roman" w:hAnsi="Arial" w:cs="Arial"/>
                <w:sz w:val="22"/>
                <w:szCs w:val="22"/>
                <w:lang w:eastAsia="en-GB"/>
              </w:rPr>
              <w:t>hurch</w:t>
            </w:r>
            <w:r w:rsidRPr="00C8264A">
              <w:rPr>
                <w:rFonts w:ascii="Arial" w:eastAsia="Times New Roman" w:hAnsi="Arial" w:cs="Arial"/>
                <w:sz w:val="22"/>
                <w:szCs w:val="22"/>
                <w:lang w:eastAsia="en-GB"/>
              </w:rPr>
              <w:t xml:space="preserve"> of E</w:t>
            </w:r>
            <w:r>
              <w:rPr>
                <w:rFonts w:ascii="Arial" w:eastAsia="Times New Roman" w:hAnsi="Arial" w:cs="Arial"/>
                <w:sz w:val="22"/>
                <w:szCs w:val="22"/>
                <w:lang w:eastAsia="en-GB"/>
              </w:rPr>
              <w:t>ngland</w:t>
            </w:r>
            <w:r w:rsidRPr="00C8264A">
              <w:rPr>
                <w:rFonts w:ascii="Arial" w:eastAsia="Times New Roman" w:hAnsi="Arial" w:cs="Arial"/>
                <w:sz w:val="22"/>
                <w:szCs w:val="22"/>
                <w:lang w:eastAsia="en-GB"/>
              </w:rPr>
              <w:t xml:space="preserve"> Primary School</w:t>
            </w:r>
          </w:p>
          <w:p w14:paraId="387B4AE7"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Mary’s Catholic Infant School</w:t>
            </w:r>
          </w:p>
          <w:p w14:paraId="6CF54214"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Mary’s Catholic Junior School</w:t>
            </w:r>
          </w:p>
          <w:p w14:paraId="17F4E205"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St Thomas Becket Catholic Primary School</w:t>
            </w:r>
          </w:p>
          <w:p w14:paraId="288F8AE5" w14:textId="77777777" w:rsidR="003B41E7"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The Archbishop Lanfranc School</w:t>
            </w:r>
          </w:p>
          <w:p w14:paraId="25D04C0F"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 xml:space="preserve">The </w:t>
            </w:r>
            <w:r w:rsidRPr="00C8264A">
              <w:rPr>
                <w:rFonts w:ascii="Arial" w:eastAsia="Times New Roman" w:hAnsi="Arial" w:cs="Arial"/>
                <w:sz w:val="22"/>
                <w:szCs w:val="22"/>
                <w:lang w:eastAsia="en-GB"/>
              </w:rPr>
              <w:t>Quest Academy</w:t>
            </w:r>
          </w:p>
          <w:p w14:paraId="43029F42"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West Thornton Primary Academy</w:t>
            </w:r>
          </w:p>
          <w:p w14:paraId="56A48F93"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Winterbourne Boys’ Academy</w:t>
            </w:r>
          </w:p>
          <w:p w14:paraId="0224EA20" w14:textId="77777777" w:rsidR="003B41E7" w:rsidRPr="00C8264A"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Wolsey Junior Academy</w:t>
            </w:r>
          </w:p>
          <w:p w14:paraId="5D367A6E" w14:textId="77777777" w:rsidR="003B41E7" w:rsidRDefault="003B41E7" w:rsidP="003B41E7">
            <w:pPr>
              <w:rPr>
                <w:rFonts w:ascii="Arial" w:eastAsia="Times New Roman" w:hAnsi="Arial" w:cs="Arial"/>
                <w:sz w:val="22"/>
                <w:szCs w:val="22"/>
                <w:lang w:eastAsia="en-GB"/>
              </w:rPr>
            </w:pPr>
            <w:r w:rsidRPr="00C8264A">
              <w:rPr>
                <w:rFonts w:ascii="Arial" w:eastAsia="Times New Roman" w:hAnsi="Arial" w:cs="Arial"/>
                <w:sz w:val="22"/>
                <w:szCs w:val="22"/>
                <w:lang w:eastAsia="en-GB"/>
              </w:rPr>
              <w:t>Woodcote High School</w:t>
            </w:r>
          </w:p>
          <w:p w14:paraId="0E03BFA2" w14:textId="77777777" w:rsidR="003B41E7" w:rsidRPr="00C8264A" w:rsidRDefault="003B41E7" w:rsidP="003B41E7">
            <w:pPr>
              <w:rPr>
                <w:rFonts w:ascii="Arial" w:eastAsia="Times New Roman" w:hAnsi="Arial" w:cs="Arial"/>
                <w:sz w:val="22"/>
                <w:szCs w:val="22"/>
                <w:lang w:eastAsia="en-GB"/>
              </w:rPr>
            </w:pPr>
            <w:r>
              <w:rPr>
                <w:rFonts w:ascii="Arial" w:eastAsia="Times New Roman" w:hAnsi="Arial" w:cs="Arial"/>
                <w:sz w:val="22"/>
                <w:szCs w:val="22"/>
                <w:lang w:eastAsia="en-GB"/>
              </w:rPr>
              <w:t>Woodside Academy</w:t>
            </w:r>
          </w:p>
        </w:tc>
        <w:tc>
          <w:tcPr>
            <w:tcW w:w="4908" w:type="dxa"/>
          </w:tcPr>
          <w:p w14:paraId="40DB6306" w14:textId="77777777" w:rsidR="003B41E7" w:rsidRPr="00C8264A" w:rsidRDefault="003B41E7" w:rsidP="003B41E7">
            <w:pPr>
              <w:rPr>
                <w:rFonts w:ascii="Arial" w:eastAsia="Times New Roman" w:hAnsi="Arial" w:cs="Arial"/>
                <w:sz w:val="22"/>
                <w:szCs w:val="22"/>
                <w:lang w:eastAsia="en-GB"/>
              </w:rPr>
            </w:pPr>
          </w:p>
        </w:tc>
        <w:tc>
          <w:tcPr>
            <w:tcW w:w="4920" w:type="dxa"/>
          </w:tcPr>
          <w:p w14:paraId="3B72A75C" w14:textId="77777777" w:rsidR="003B41E7" w:rsidRPr="00C8264A" w:rsidRDefault="003B41E7" w:rsidP="003B41E7">
            <w:pPr>
              <w:rPr>
                <w:rFonts w:ascii="Arial" w:eastAsia="Times New Roman" w:hAnsi="Arial" w:cs="Arial"/>
                <w:sz w:val="22"/>
                <w:szCs w:val="22"/>
                <w:lang w:eastAsia="en-GB"/>
              </w:rPr>
            </w:pPr>
          </w:p>
        </w:tc>
      </w:tr>
    </w:tbl>
    <w:p w14:paraId="52437DA6" w14:textId="77777777" w:rsidR="0072103A" w:rsidRPr="0072103A" w:rsidRDefault="004801DC" w:rsidP="0072103A">
      <w:pPr>
        <w:rPr>
          <w:rFonts w:ascii="Arial" w:hAnsi="Arial" w:cs="Arial"/>
          <w:sz w:val="16"/>
          <w:szCs w:val="16"/>
        </w:rPr>
      </w:pPr>
      <w:r>
        <w:br w:type="page"/>
      </w:r>
    </w:p>
    <w:p w14:paraId="02383C53" w14:textId="77777777" w:rsidR="00CB42FA" w:rsidRDefault="00CB42FA" w:rsidP="00CB42FA">
      <w:pPr>
        <w:pStyle w:val="Style3"/>
        <w:ind w:left="720" w:hanging="720"/>
      </w:pPr>
      <w:bookmarkStart w:id="145" w:name="_Toc494793413"/>
      <w:r w:rsidRPr="00DD79A3">
        <w:t>Resources for Members</w:t>
      </w:r>
      <w:bookmarkEnd w:id="145"/>
    </w:p>
    <w:p w14:paraId="426EE8A9" w14:textId="77777777" w:rsidR="00CB42FA" w:rsidRDefault="00CB42FA" w:rsidP="00CB42FA">
      <w:pPr>
        <w:pStyle w:val="Style3"/>
        <w:numPr>
          <w:ilvl w:val="0"/>
          <w:numId w:val="0"/>
        </w:numPr>
        <w:ind w:left="720"/>
      </w:pPr>
    </w:p>
    <w:p w14:paraId="33E07131" w14:textId="77777777" w:rsidR="00CB42FA" w:rsidRPr="00CB42FA" w:rsidRDefault="00CB42FA" w:rsidP="00FF3737">
      <w:pPr>
        <w:pStyle w:val="Style4"/>
        <w:rPr>
          <w:lang w:eastAsia="en-US"/>
        </w:rPr>
      </w:pPr>
      <w:bookmarkStart w:id="146" w:name="_Toc494793414"/>
      <w:r w:rsidRPr="007B6AEC">
        <w:rPr>
          <w:lang w:eastAsia="en-US"/>
        </w:rPr>
        <w:t>Croydon Council Pension Website</w:t>
      </w:r>
      <w:bookmarkEnd w:id="146"/>
    </w:p>
    <w:p w14:paraId="44632E75" w14:textId="77777777" w:rsidR="00CB42FA" w:rsidRDefault="003C2F7C" w:rsidP="00CB42FA">
      <w:pPr>
        <w:autoSpaceDE w:val="0"/>
        <w:autoSpaceDN w:val="0"/>
        <w:adjustRightInd w:val="0"/>
        <w:spacing w:line="360" w:lineRule="auto"/>
        <w:rPr>
          <w:rFonts w:ascii="Arial" w:hAnsi="Arial" w:cs="Arial"/>
          <w:color w:val="231F20"/>
        </w:rPr>
      </w:pPr>
      <w:r>
        <w:rPr>
          <w:rFonts w:ascii="Arial" w:hAnsi="Arial" w:cs="Arial"/>
          <w:color w:val="231F20"/>
        </w:rPr>
        <w:t>The S</w:t>
      </w:r>
      <w:r w:rsidR="00AE0D6E">
        <w:rPr>
          <w:rFonts w:ascii="Arial" w:hAnsi="Arial" w:cs="Arial"/>
          <w:color w:val="231F20"/>
        </w:rPr>
        <w:t xml:space="preserve">cheme’s </w:t>
      </w:r>
      <w:r>
        <w:rPr>
          <w:rFonts w:ascii="Arial" w:hAnsi="Arial" w:cs="Arial"/>
          <w:color w:val="231F20"/>
        </w:rPr>
        <w:t>website can</w:t>
      </w:r>
      <w:r w:rsidR="00CB42FA" w:rsidRPr="00CB42FA">
        <w:rPr>
          <w:rFonts w:ascii="Arial" w:hAnsi="Arial" w:cs="Arial"/>
          <w:color w:val="231F20"/>
        </w:rPr>
        <w:t xml:space="preserve"> be found at </w:t>
      </w:r>
      <w:hyperlink r:id="rId41" w:history="1">
        <w:r w:rsidR="006B54D5" w:rsidRPr="00B7412E">
          <w:rPr>
            <w:rStyle w:val="Hyperlink"/>
            <w:rFonts w:ascii="Arial" w:hAnsi="Arial" w:cs="Arial"/>
          </w:rPr>
          <w:t>http://www.croydonpensionscheme.org/</w:t>
        </w:r>
      </w:hyperlink>
    </w:p>
    <w:p w14:paraId="2BFA0730" w14:textId="77777777" w:rsidR="006B54D5" w:rsidRPr="00CB42FA" w:rsidRDefault="006B54D5" w:rsidP="00CB42FA">
      <w:pPr>
        <w:autoSpaceDE w:val="0"/>
        <w:autoSpaceDN w:val="0"/>
        <w:adjustRightInd w:val="0"/>
        <w:spacing w:line="360" w:lineRule="auto"/>
        <w:rPr>
          <w:rFonts w:ascii="Arial" w:hAnsi="Arial" w:cs="Arial"/>
          <w:color w:val="231F20"/>
        </w:rPr>
      </w:pPr>
    </w:p>
    <w:p w14:paraId="31F27742" w14:textId="77777777" w:rsidR="00CB42FA" w:rsidRPr="00BF7C56" w:rsidRDefault="00CB42FA" w:rsidP="00FF3737">
      <w:pPr>
        <w:pStyle w:val="Style4"/>
      </w:pPr>
      <w:bookmarkStart w:id="147" w:name="_Toc280090407"/>
      <w:bookmarkStart w:id="148" w:name="_Toc494793415"/>
      <w:r w:rsidRPr="00BF7C56">
        <w:t>National Local Government Pension Scheme Web Site</w:t>
      </w:r>
      <w:bookmarkEnd w:id="147"/>
      <w:bookmarkEnd w:id="148"/>
    </w:p>
    <w:p w14:paraId="3DD5E902" w14:textId="77777777" w:rsidR="00CB42FA" w:rsidRDefault="00CB42FA" w:rsidP="00CB42FA">
      <w:pPr>
        <w:autoSpaceDE w:val="0"/>
        <w:autoSpaceDN w:val="0"/>
        <w:adjustRightInd w:val="0"/>
        <w:spacing w:line="360" w:lineRule="auto"/>
        <w:rPr>
          <w:rFonts w:ascii="Arial" w:hAnsi="Arial" w:cs="Arial"/>
          <w:bCs/>
          <w:color w:val="231F20"/>
        </w:rPr>
      </w:pPr>
      <w:r w:rsidRPr="00CB42FA">
        <w:rPr>
          <w:rFonts w:ascii="Arial" w:hAnsi="Arial" w:cs="Arial"/>
          <w:bCs/>
          <w:color w:val="231F20"/>
        </w:rPr>
        <w:t xml:space="preserve">The web site address is </w:t>
      </w:r>
      <w:hyperlink r:id="rId42" w:history="1">
        <w:r w:rsidR="00020306" w:rsidRPr="000A14D6">
          <w:rPr>
            <w:rStyle w:val="Hyperlink"/>
            <w:rFonts w:ascii="Arial" w:hAnsi="Arial" w:cs="Arial"/>
            <w:bCs/>
          </w:rPr>
          <w:t>www.lgpsmember.org/</w:t>
        </w:r>
      </w:hyperlink>
    </w:p>
    <w:p w14:paraId="5258B6E2" w14:textId="77777777" w:rsidR="00020306" w:rsidRDefault="00020306" w:rsidP="00CB42FA">
      <w:pPr>
        <w:autoSpaceDE w:val="0"/>
        <w:autoSpaceDN w:val="0"/>
        <w:adjustRightInd w:val="0"/>
        <w:spacing w:line="360" w:lineRule="auto"/>
        <w:rPr>
          <w:rFonts w:ascii="Arial" w:hAnsi="Arial" w:cs="Arial"/>
          <w:bCs/>
          <w:color w:val="231F20"/>
        </w:rPr>
      </w:pPr>
    </w:p>
    <w:p w14:paraId="306CEF0B"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national Local Government Pension Scheme web site enables all members,</w:t>
      </w:r>
      <w:r w:rsidR="00AB575A">
        <w:rPr>
          <w:rFonts w:ascii="Arial" w:hAnsi="Arial" w:cs="Arial"/>
          <w:color w:val="231F20"/>
        </w:rPr>
        <w:t xml:space="preserve"> </w:t>
      </w:r>
      <w:r w:rsidRPr="001546FA">
        <w:rPr>
          <w:rFonts w:ascii="Arial" w:hAnsi="Arial" w:cs="Arial"/>
          <w:color w:val="231F20"/>
        </w:rPr>
        <w:t>potential members and beneficiaries of the Scheme to access Scheme information</w:t>
      </w:r>
      <w:r w:rsidR="00AB575A">
        <w:rPr>
          <w:rFonts w:ascii="Arial" w:hAnsi="Arial" w:cs="Arial"/>
          <w:color w:val="231F20"/>
        </w:rPr>
        <w:t xml:space="preserve"> </w:t>
      </w:r>
      <w:r w:rsidRPr="001546FA">
        <w:rPr>
          <w:rFonts w:ascii="Arial" w:hAnsi="Arial" w:cs="Arial"/>
          <w:color w:val="231F20"/>
        </w:rPr>
        <w:t>24 hours a day, 365 days a year.</w:t>
      </w:r>
    </w:p>
    <w:p w14:paraId="5E1B44E6" w14:textId="77777777" w:rsidR="00CB42FA" w:rsidRPr="001546FA" w:rsidRDefault="00CB42FA" w:rsidP="00CB42FA">
      <w:pPr>
        <w:autoSpaceDE w:val="0"/>
        <w:autoSpaceDN w:val="0"/>
        <w:adjustRightInd w:val="0"/>
        <w:spacing w:line="360" w:lineRule="auto"/>
        <w:rPr>
          <w:rFonts w:ascii="Arial" w:hAnsi="Arial" w:cs="Arial"/>
          <w:color w:val="231F20"/>
        </w:rPr>
      </w:pPr>
    </w:p>
    <w:p w14:paraId="572F0578" w14:textId="77777777" w:rsidR="00CB42FA" w:rsidRPr="001546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site has a comprehensive range of Scheme information</w:t>
      </w:r>
      <w:r w:rsidR="00AB575A">
        <w:rPr>
          <w:rFonts w:ascii="Arial" w:hAnsi="Arial" w:cs="Arial"/>
          <w:color w:val="231F20"/>
        </w:rPr>
        <w:t>;</w:t>
      </w:r>
      <w:r>
        <w:rPr>
          <w:rFonts w:ascii="Arial" w:hAnsi="Arial" w:cs="Arial"/>
          <w:color w:val="231F20"/>
        </w:rPr>
        <w:t xml:space="preserve"> it is updated regularly to ensure members have access to the latest up to date information.</w:t>
      </w:r>
    </w:p>
    <w:p w14:paraId="41F1A53C" w14:textId="77777777" w:rsidR="00CB42FA" w:rsidRDefault="00CB42FA" w:rsidP="00CB42FA">
      <w:pPr>
        <w:autoSpaceDE w:val="0"/>
        <w:autoSpaceDN w:val="0"/>
        <w:adjustRightInd w:val="0"/>
        <w:spacing w:line="360" w:lineRule="auto"/>
        <w:rPr>
          <w:rFonts w:ascii="Arial" w:hAnsi="Arial" w:cs="Arial"/>
          <w:color w:val="231F20"/>
        </w:rPr>
      </w:pPr>
    </w:p>
    <w:p w14:paraId="6E5CC410" w14:textId="77777777" w:rsidR="00CB42FA" w:rsidRPr="00BF7C56" w:rsidRDefault="00CB42FA" w:rsidP="00FF3737">
      <w:pPr>
        <w:pStyle w:val="Style4"/>
      </w:pPr>
      <w:bookmarkStart w:id="149" w:name="_Toc280090408"/>
      <w:bookmarkStart w:id="150" w:name="_Toc494793416"/>
      <w:r w:rsidRPr="00BF7C56">
        <w:t>Additional Voluntary Contributions</w:t>
      </w:r>
      <w:bookmarkEnd w:id="149"/>
      <w:bookmarkEnd w:id="150"/>
    </w:p>
    <w:p w14:paraId="77DA8EC6" w14:textId="77777777" w:rsidR="00CB42FA" w:rsidRDefault="00CB42FA" w:rsidP="00CB42FA">
      <w:pPr>
        <w:autoSpaceDE w:val="0"/>
        <w:autoSpaceDN w:val="0"/>
        <w:adjustRightInd w:val="0"/>
        <w:spacing w:line="360" w:lineRule="auto"/>
        <w:rPr>
          <w:rFonts w:ascii="Arial" w:hAnsi="Arial" w:cs="Arial"/>
          <w:color w:val="231F20"/>
        </w:rPr>
      </w:pPr>
      <w:r w:rsidRPr="001546FA">
        <w:rPr>
          <w:rFonts w:ascii="Arial" w:hAnsi="Arial" w:cs="Arial"/>
          <w:color w:val="231F20"/>
        </w:rPr>
        <w:t>The Council has appointed Prudential as the Scheme’s provider for additional voluntary</w:t>
      </w:r>
      <w:r w:rsidR="00AB575A">
        <w:rPr>
          <w:rFonts w:ascii="Arial" w:hAnsi="Arial" w:cs="Arial"/>
          <w:color w:val="231F20"/>
        </w:rPr>
        <w:t xml:space="preserve"> </w:t>
      </w:r>
      <w:r w:rsidRPr="001546FA">
        <w:rPr>
          <w:rFonts w:ascii="Arial" w:hAnsi="Arial" w:cs="Arial"/>
          <w:color w:val="231F20"/>
        </w:rPr>
        <w:t>contributions investment services.</w:t>
      </w:r>
    </w:p>
    <w:p w14:paraId="16A4309A" w14:textId="77777777" w:rsidR="00CB42FA" w:rsidRPr="001546FA" w:rsidRDefault="00CB42FA" w:rsidP="00CB42FA">
      <w:pPr>
        <w:autoSpaceDE w:val="0"/>
        <w:autoSpaceDN w:val="0"/>
        <w:adjustRightInd w:val="0"/>
        <w:spacing w:line="360" w:lineRule="auto"/>
        <w:rPr>
          <w:rFonts w:ascii="Arial" w:hAnsi="Arial" w:cs="Arial"/>
          <w:color w:val="231F20"/>
        </w:rPr>
      </w:pPr>
    </w:p>
    <w:p w14:paraId="33E9425D" w14:textId="4A16D91E" w:rsidR="00CB42FA" w:rsidRPr="009B5D2F" w:rsidRDefault="00AE2F2C" w:rsidP="00CB42FA">
      <w:pPr>
        <w:autoSpaceDE w:val="0"/>
        <w:autoSpaceDN w:val="0"/>
        <w:adjustRightInd w:val="0"/>
        <w:spacing w:line="360" w:lineRule="auto"/>
        <w:rPr>
          <w:rFonts w:ascii="Arial" w:hAnsi="Arial" w:cs="Arial"/>
          <w:color w:val="231F20"/>
        </w:rPr>
      </w:pPr>
      <w:r w:rsidRPr="009B5D2F">
        <w:rPr>
          <w:rFonts w:ascii="Arial" w:hAnsi="Arial" w:cs="Arial"/>
          <w:noProof/>
          <w:color w:val="231F20"/>
        </w:rPr>
        <mc:AlternateContent>
          <mc:Choice Requires="wps">
            <w:drawing>
              <wp:anchor distT="0" distB="0" distL="114300" distR="114300" simplePos="0" relativeHeight="251655168" behindDoc="1" locked="0" layoutInCell="1" allowOverlap="1" wp14:anchorId="1C754BF9" wp14:editId="0C576418">
                <wp:simplePos x="0" y="0"/>
                <wp:positionH relativeFrom="column">
                  <wp:posOffset>-533400</wp:posOffset>
                </wp:positionH>
                <wp:positionV relativeFrom="paragraph">
                  <wp:posOffset>1518285</wp:posOffset>
                </wp:positionV>
                <wp:extent cx="1524000" cy="1714500"/>
                <wp:effectExtent l="9525" t="9525" r="9525" b="9525"/>
                <wp:wrapTight wrapText="bothSides">
                  <wp:wrapPolygon edited="0">
                    <wp:start x="-135" y="-120"/>
                    <wp:lineTo x="-135" y="21480"/>
                    <wp:lineTo x="21735" y="21480"/>
                    <wp:lineTo x="21735" y="-120"/>
                    <wp:lineTo x="-135" y="-120"/>
                  </wp:wrapPolygon>
                </wp:wrapTight>
                <wp:docPr id="177897941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1714500"/>
                        </a:xfrm>
                        <a:prstGeom prst="rect">
                          <a:avLst/>
                        </a:prstGeom>
                        <a:solidFill>
                          <a:srgbClr val="FFFFFF"/>
                        </a:solidFill>
                        <a:ln w="9525">
                          <a:solidFill>
                            <a:srgbClr val="000000"/>
                          </a:solidFill>
                          <a:miter lim="800000"/>
                          <a:headEnd/>
                          <a:tailEnd/>
                        </a:ln>
                      </wps:spPr>
                      <wps:txbx>
                        <w:txbxContent>
                          <w:p w14:paraId="71319F3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17B621DB"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413D816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6F9B65F9"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37A3FBD1"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29004C3B"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0B793BF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44FE45FA"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54BF9" id="Text Box 240" o:spid="_x0000_s1027" type="#_x0000_t202" style="position:absolute;margin-left:-42pt;margin-top:119.55pt;width:120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">
                <v:textbox>
                  <w:txbxContent>
                    <w:p w14:paraId="71319F3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p>
                    <w:p w14:paraId="17B621DB"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AVCs are an</w:t>
                      </w:r>
                    </w:p>
                    <w:p w14:paraId="413D816F"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opportunity for all</w:t>
                      </w:r>
                    </w:p>
                    <w:p w14:paraId="6F9B65F9"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employees to pay</w:t>
                      </w:r>
                    </w:p>
                    <w:p w14:paraId="37A3FBD1"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additional contributions into an</w:t>
                      </w:r>
                    </w:p>
                    <w:p w14:paraId="29004C3B"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external scheme</w:t>
                      </w:r>
                    </w:p>
                    <w:p w14:paraId="0B793BF8" w14:textId="77777777" w:rsidR="00BB4026" w:rsidRDefault="00BB4026" w:rsidP="00CB42FA">
                      <w:pPr>
                        <w:autoSpaceDE w:val="0"/>
                        <w:autoSpaceDN w:val="0"/>
                        <w:adjustRightInd w:val="0"/>
                        <w:jc w:val="center"/>
                        <w:rPr>
                          <w:rFonts w:ascii="MetaPlusBold-Italic" w:hAnsi="MetaPlusBold-Italic" w:cs="MetaPlusBold-Italic"/>
                          <w:b/>
                          <w:bCs/>
                          <w:i/>
                          <w:iCs/>
                          <w:color w:val="034EA3"/>
                          <w:sz w:val="20"/>
                          <w:szCs w:val="20"/>
                        </w:rPr>
                      </w:pPr>
                      <w:r>
                        <w:rPr>
                          <w:rFonts w:ascii="MetaPlusBold-Italic" w:hAnsi="MetaPlusBold-Italic" w:cs="MetaPlusBold-Italic"/>
                          <w:b/>
                          <w:bCs/>
                          <w:i/>
                          <w:iCs/>
                          <w:color w:val="034EA3"/>
                          <w:sz w:val="20"/>
                          <w:szCs w:val="20"/>
                        </w:rPr>
                        <w:t>which will enhance</w:t>
                      </w:r>
                    </w:p>
                    <w:p w14:paraId="44FE45FA" w14:textId="77777777" w:rsidR="00BB4026" w:rsidRDefault="00BB4026" w:rsidP="00CB42FA">
                      <w:pPr>
                        <w:jc w:val="center"/>
                      </w:pPr>
                      <w:r>
                        <w:rPr>
                          <w:rFonts w:ascii="MetaPlusBold-Italic" w:hAnsi="MetaPlusBold-Italic" w:cs="MetaPlusBold-Italic"/>
                          <w:b/>
                          <w:bCs/>
                          <w:i/>
                          <w:iCs/>
                          <w:color w:val="034EA3"/>
                          <w:sz w:val="20"/>
                          <w:szCs w:val="20"/>
                        </w:rPr>
                        <w:t>income on retirement</w:t>
                      </w:r>
                    </w:p>
                  </w:txbxContent>
                </v:textbox>
                <w10:wrap type="tight"/>
              </v:shape>
            </w:pict>
          </mc:Fallback>
        </mc:AlternateContent>
      </w:r>
      <w:r w:rsidR="00CB42FA" w:rsidRPr="009B5D2F">
        <w:rPr>
          <w:rFonts w:ascii="Arial" w:hAnsi="Arial" w:cs="Arial"/>
          <w:noProof/>
          <w:color w:val="231F20"/>
        </w:rPr>
        <w:t xml:space="preserve">Further information can be obtained by calling </w:t>
      </w:r>
      <w:r w:rsidR="009B5D2F" w:rsidRPr="009B5D2F">
        <w:rPr>
          <w:rFonts w:ascii="Arial" w:hAnsi="Arial" w:cs="Arial"/>
          <w:color w:val="231F20"/>
        </w:rPr>
        <w:t>the</w:t>
      </w:r>
      <w:r w:rsidR="003C2F7C">
        <w:rPr>
          <w:rFonts w:ascii="Arial" w:hAnsi="Arial" w:cs="Arial"/>
          <w:color w:val="231F20"/>
        </w:rPr>
        <w:t>ir</w:t>
      </w:r>
      <w:r w:rsidR="009B5D2F" w:rsidRPr="009B5D2F">
        <w:rPr>
          <w:rFonts w:ascii="Arial" w:hAnsi="Arial" w:cs="Arial"/>
          <w:color w:val="231F20"/>
        </w:rPr>
        <w:t xml:space="preserve"> </w:t>
      </w:r>
      <w:r w:rsidR="00020306">
        <w:rPr>
          <w:rFonts w:ascii="Arial" w:hAnsi="Arial" w:cs="Arial"/>
          <w:color w:val="231F20"/>
        </w:rPr>
        <w:t>helpline on 0845 434 6629</w:t>
      </w:r>
      <w:r w:rsidR="00CB42FA" w:rsidRPr="009B5D2F">
        <w:rPr>
          <w:rFonts w:ascii="Arial" w:hAnsi="Arial" w:cs="Arial"/>
        </w:rPr>
        <w:t xml:space="preserve"> or by visiting </w:t>
      </w:r>
      <w:r w:rsidR="009B5D2F" w:rsidRPr="009B5D2F">
        <w:rPr>
          <w:rFonts w:ascii="Arial" w:hAnsi="Arial" w:cs="Arial"/>
        </w:rPr>
        <w:t>the</w:t>
      </w:r>
      <w:r w:rsidR="00CB42FA" w:rsidRPr="009B5D2F">
        <w:rPr>
          <w:rFonts w:ascii="Arial" w:hAnsi="Arial" w:cs="Arial"/>
        </w:rPr>
        <w:t xml:space="preserve"> website</w:t>
      </w:r>
      <w:r w:rsidR="00CB42FA" w:rsidRPr="009B5D2F">
        <w:rPr>
          <w:rFonts w:ascii="Arial" w:hAnsi="Arial" w:cs="Arial"/>
          <w:color w:val="231F20"/>
        </w:rPr>
        <w:t xml:space="preserve"> </w:t>
      </w:r>
      <w:hyperlink r:id="rId43" w:history="1">
        <w:r w:rsidR="00CB42FA" w:rsidRPr="00AB575A">
          <w:rPr>
            <w:rStyle w:val="Hyperlink"/>
            <w:rFonts w:ascii="Arial" w:hAnsi="Arial" w:cs="Arial"/>
          </w:rPr>
          <w:t>www.pru.co.uk/rz/localgov/</w:t>
        </w:r>
        <w:r w:rsidR="009B5D2F" w:rsidRPr="00AB575A">
          <w:rPr>
            <w:rStyle w:val="Hyperlink"/>
            <w:rFonts w:ascii="Arial" w:hAnsi="Arial" w:cs="Arial"/>
          </w:rPr>
          <w:t>.</w:t>
        </w:r>
      </w:hyperlink>
    </w:p>
    <w:p w14:paraId="16A3A907" w14:textId="77777777" w:rsidR="00CB42FA" w:rsidRDefault="00CB42FA" w:rsidP="00CB42FA">
      <w:pPr>
        <w:autoSpaceDE w:val="0"/>
        <w:autoSpaceDN w:val="0"/>
        <w:adjustRightInd w:val="0"/>
        <w:spacing w:line="360" w:lineRule="auto"/>
        <w:rPr>
          <w:rFonts w:ascii="Arial" w:hAnsi="Arial" w:cs="Arial"/>
          <w:color w:val="231F20"/>
        </w:rPr>
      </w:pPr>
    </w:p>
    <w:p w14:paraId="1F9830B6" w14:textId="77777777" w:rsidR="00CB42FA" w:rsidRDefault="00CB42FA" w:rsidP="00CB42FA">
      <w:pPr>
        <w:autoSpaceDE w:val="0"/>
        <w:autoSpaceDN w:val="0"/>
        <w:adjustRightInd w:val="0"/>
        <w:spacing w:line="360" w:lineRule="auto"/>
        <w:rPr>
          <w:rFonts w:ascii="Arial" w:hAnsi="Arial" w:cs="Arial"/>
          <w:color w:val="231F20"/>
        </w:rPr>
      </w:pPr>
      <w:r w:rsidRPr="000266C1">
        <w:rPr>
          <w:rFonts w:ascii="Arial" w:hAnsi="Arial" w:cs="Arial"/>
          <w:color w:val="231F20"/>
        </w:rPr>
        <w:t>Any members’ additional voluntar</w:t>
      </w:r>
      <w:r w:rsidR="00D61792">
        <w:rPr>
          <w:rFonts w:ascii="Arial" w:hAnsi="Arial" w:cs="Arial"/>
          <w:color w:val="231F20"/>
        </w:rPr>
        <w:t>y contributions (AVCs</w:t>
      </w:r>
      <w:r w:rsidRPr="000266C1">
        <w:rPr>
          <w:rFonts w:ascii="Arial" w:hAnsi="Arial" w:cs="Arial"/>
          <w:color w:val="231F20"/>
        </w:rPr>
        <w:t xml:space="preserve">) are held in various separate investments administered by Prudential Assurance Company Limited. </w:t>
      </w:r>
      <w:r w:rsidR="00AB575A">
        <w:rPr>
          <w:rFonts w:ascii="Arial" w:hAnsi="Arial" w:cs="Arial"/>
          <w:color w:val="231F20"/>
        </w:rPr>
        <w:t xml:space="preserve"> </w:t>
      </w:r>
      <w:r w:rsidRPr="000266C1">
        <w:rPr>
          <w:rFonts w:ascii="Arial" w:hAnsi="Arial" w:cs="Arial"/>
          <w:color w:val="231F20"/>
        </w:rPr>
        <w:t xml:space="preserve">The benefits arising from these contributions are additional to, and do not form part of, the benefits due under the Local Government Pension Scheme. </w:t>
      </w:r>
      <w:r w:rsidR="00AB575A">
        <w:rPr>
          <w:rFonts w:ascii="Arial" w:hAnsi="Arial" w:cs="Arial"/>
          <w:color w:val="231F20"/>
        </w:rPr>
        <w:t xml:space="preserve"> </w:t>
      </w:r>
      <w:r w:rsidRPr="000266C1">
        <w:rPr>
          <w:rFonts w:ascii="Arial" w:hAnsi="Arial" w:cs="Arial"/>
          <w:color w:val="231F20"/>
        </w:rPr>
        <w:t xml:space="preserve">They are not included in the Pension Fund </w:t>
      </w:r>
      <w:r w:rsidR="00FF1F6A">
        <w:rPr>
          <w:rFonts w:ascii="Arial" w:hAnsi="Arial" w:cs="Arial"/>
          <w:color w:val="231F20"/>
        </w:rPr>
        <w:t>Accounts in accordance with section 4(2)(b) of the Local Government Pension Scheme (Management and Investment of Funds) Regulations 2009.</w:t>
      </w:r>
      <w:r w:rsidRPr="000266C1">
        <w:rPr>
          <w:rFonts w:ascii="Arial" w:hAnsi="Arial" w:cs="Arial"/>
          <w:color w:val="231F20"/>
        </w:rPr>
        <w:t xml:space="preserve"> </w:t>
      </w:r>
      <w:r w:rsidR="00AB575A">
        <w:rPr>
          <w:rFonts w:ascii="Arial" w:hAnsi="Arial" w:cs="Arial"/>
          <w:color w:val="231F20"/>
        </w:rPr>
        <w:t xml:space="preserve"> </w:t>
      </w:r>
      <w:r w:rsidRPr="000266C1">
        <w:rPr>
          <w:rFonts w:ascii="Arial" w:hAnsi="Arial" w:cs="Arial"/>
          <w:color w:val="231F20"/>
        </w:rPr>
        <w:t>Pension Fund Accounts and any details within the Annual Report therefore exclude amounts for AVCs.</w:t>
      </w:r>
    </w:p>
    <w:p w14:paraId="2C916E51" w14:textId="77777777" w:rsidR="00CB42FA" w:rsidRDefault="00CB42FA" w:rsidP="00CB42FA">
      <w:pPr>
        <w:autoSpaceDE w:val="0"/>
        <w:autoSpaceDN w:val="0"/>
        <w:adjustRightInd w:val="0"/>
        <w:spacing w:line="360" w:lineRule="auto"/>
        <w:rPr>
          <w:rFonts w:ascii="Arial" w:hAnsi="Arial" w:cs="Arial"/>
          <w:color w:val="231F20"/>
        </w:rPr>
      </w:pPr>
    </w:p>
    <w:p w14:paraId="6241D5BE" w14:textId="77777777" w:rsidR="00C8264A" w:rsidRDefault="00C8264A" w:rsidP="00CB42FA">
      <w:pPr>
        <w:autoSpaceDE w:val="0"/>
        <w:autoSpaceDN w:val="0"/>
        <w:adjustRightInd w:val="0"/>
        <w:spacing w:line="360" w:lineRule="auto"/>
        <w:rPr>
          <w:rFonts w:ascii="Arial" w:hAnsi="Arial" w:cs="Arial"/>
          <w:color w:val="231F20"/>
        </w:rPr>
      </w:pPr>
    </w:p>
    <w:p w14:paraId="12B1BC55" w14:textId="77777777" w:rsidR="00CB42FA" w:rsidRPr="00BF7C56" w:rsidRDefault="00CB42FA" w:rsidP="00FF3737">
      <w:pPr>
        <w:pStyle w:val="Style4"/>
      </w:pPr>
      <w:r>
        <w:br w:type="page"/>
      </w:r>
      <w:bookmarkStart w:id="151" w:name="_Toc280090409"/>
      <w:bookmarkStart w:id="152" w:name="_Toc494793417"/>
      <w:r w:rsidRPr="00BF7C56">
        <w:lastRenderedPageBreak/>
        <w:t>Further Information</w:t>
      </w:r>
      <w:bookmarkEnd w:id="151"/>
      <w:bookmarkEnd w:id="152"/>
    </w:p>
    <w:p w14:paraId="4792C858"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651CAC09"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1800CDD5" w14:textId="77777777" w:rsidR="00CB42FA" w:rsidRPr="00B54744" w:rsidRDefault="00CB42FA" w:rsidP="00CB42FA">
      <w:pPr>
        <w:autoSpaceDE w:val="0"/>
        <w:autoSpaceDN w:val="0"/>
        <w:adjustRightInd w:val="0"/>
        <w:jc w:val="center"/>
        <w:rPr>
          <w:rFonts w:ascii="Arial" w:hAnsi="Arial" w:cs="Arial"/>
          <w:color w:val="034EA3"/>
        </w:rPr>
      </w:pPr>
      <w:r w:rsidRPr="00B54744">
        <w:rPr>
          <w:rFonts w:ascii="Arial" w:hAnsi="Arial" w:cs="Arial"/>
          <w:color w:val="034EA3"/>
        </w:rPr>
        <w:t>The Pensions Regulator</w:t>
      </w:r>
    </w:p>
    <w:p w14:paraId="71E521D1"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Napier House</w:t>
      </w:r>
    </w:p>
    <w:p w14:paraId="7E4F4D07"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Trafalgar Place</w:t>
      </w:r>
    </w:p>
    <w:p w14:paraId="434AFA5B"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Brighton</w:t>
      </w:r>
    </w:p>
    <w:p w14:paraId="2E7355CB" w14:textId="77777777" w:rsidR="00CB42FA"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East Sussex BN1 4DW</w:t>
      </w:r>
    </w:p>
    <w:p w14:paraId="19AF1355"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 xml:space="preserve">Telephone Number: </w:t>
      </w:r>
      <w:r w:rsidRPr="000F5D35">
        <w:rPr>
          <w:rFonts w:ascii="Arial" w:hAnsi="Arial" w:cs="Arial"/>
          <w:color w:val="231F20"/>
        </w:rPr>
        <w:t xml:space="preserve">0845 600 0707 </w:t>
      </w:r>
      <w:r w:rsidRPr="00B54744">
        <w:rPr>
          <w:rFonts w:ascii="Arial" w:hAnsi="Arial" w:cs="Arial"/>
          <w:color w:val="231F20"/>
        </w:rPr>
        <w:t xml:space="preserve"> (Monday to Friday 09.00-17.00)</w:t>
      </w:r>
    </w:p>
    <w:p w14:paraId="6C855B66" w14:textId="77777777" w:rsidR="00CB42FA" w:rsidRPr="00B54744" w:rsidRDefault="00CB42FA" w:rsidP="00CB42FA">
      <w:pPr>
        <w:autoSpaceDE w:val="0"/>
        <w:autoSpaceDN w:val="0"/>
        <w:adjustRightInd w:val="0"/>
        <w:jc w:val="center"/>
        <w:rPr>
          <w:rFonts w:ascii="Arial" w:hAnsi="Arial" w:cs="Arial"/>
          <w:color w:val="231F20"/>
        </w:rPr>
      </w:pPr>
      <w:r w:rsidRPr="00B54744">
        <w:rPr>
          <w:rFonts w:ascii="Arial" w:hAnsi="Arial" w:cs="Arial"/>
          <w:color w:val="231F20"/>
        </w:rPr>
        <w:t>Website: www.thepensionsregulator.gov.uk</w:t>
      </w:r>
    </w:p>
    <w:p w14:paraId="531048BF"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231F20"/>
          <w:sz w:val="20"/>
          <w:szCs w:val="20"/>
        </w:rPr>
        <w:t>The role of the Pensions Regulator has been set out by Parliament, and is to:</w:t>
      </w:r>
    </w:p>
    <w:p w14:paraId="32C3A86C"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Protect the benefits of members of work-based pension schemes;</w:t>
      </w:r>
    </w:p>
    <w:p w14:paraId="1720F354"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Promote the good administration of work-based pension schemes;</w:t>
      </w:r>
    </w:p>
    <w:p w14:paraId="6623AAEA" w14:textId="77777777" w:rsidR="00CB42FA" w:rsidRPr="00B54744" w:rsidRDefault="00CB42FA" w:rsidP="00CB42FA">
      <w:pPr>
        <w:autoSpaceDE w:val="0"/>
        <w:autoSpaceDN w:val="0"/>
        <w:adjustRightInd w:val="0"/>
        <w:rPr>
          <w:rFonts w:ascii="Arial" w:hAnsi="Arial" w:cs="Arial"/>
          <w:color w:val="231F20"/>
          <w:sz w:val="20"/>
          <w:szCs w:val="20"/>
        </w:rPr>
      </w:pPr>
      <w:r w:rsidRPr="00B54744">
        <w:rPr>
          <w:rFonts w:ascii="Arial" w:hAnsi="Arial" w:cs="Arial"/>
          <w:color w:val="034EA3"/>
          <w:sz w:val="20"/>
          <w:szCs w:val="20"/>
        </w:rPr>
        <w:t xml:space="preserve">• </w:t>
      </w:r>
      <w:r w:rsidRPr="00B54744">
        <w:rPr>
          <w:rFonts w:ascii="Arial" w:hAnsi="Arial" w:cs="Arial"/>
          <w:color w:val="231F20"/>
          <w:sz w:val="20"/>
          <w:szCs w:val="20"/>
        </w:rPr>
        <w:t>Reduce the risk of situations arising which may lead to claims for compensation from the Pensions Protection Fund.</w:t>
      </w:r>
    </w:p>
    <w:p w14:paraId="0160C534" w14:textId="77777777" w:rsidR="00CB42FA" w:rsidRDefault="00CB42FA" w:rsidP="00CB42FA">
      <w:pPr>
        <w:pBdr>
          <w:bottom w:val="threeDEmboss" w:sz="6" w:space="1" w:color="800080"/>
        </w:pBdr>
        <w:autoSpaceDE w:val="0"/>
        <w:autoSpaceDN w:val="0"/>
        <w:adjustRightInd w:val="0"/>
        <w:rPr>
          <w:rFonts w:ascii="MetaPlusNormal-Roman" w:hAnsi="MetaPlusNormal-Roman" w:cs="MetaPlusNormal-Roman"/>
          <w:color w:val="034EA3"/>
          <w:sz w:val="20"/>
          <w:szCs w:val="20"/>
        </w:rPr>
      </w:pPr>
    </w:p>
    <w:p w14:paraId="787A0878" w14:textId="77777777" w:rsidR="00CB42FA" w:rsidRDefault="00CB42FA" w:rsidP="00CB42FA">
      <w:pPr>
        <w:autoSpaceDE w:val="0"/>
        <w:autoSpaceDN w:val="0"/>
        <w:adjustRightInd w:val="0"/>
        <w:rPr>
          <w:rFonts w:ascii="MetaPlusNormal-Roman" w:hAnsi="MetaPlusNormal-Roman" w:cs="MetaPlusNormal-Roman"/>
          <w:color w:val="034EA3"/>
          <w:sz w:val="20"/>
          <w:szCs w:val="20"/>
        </w:rPr>
      </w:pPr>
    </w:p>
    <w:p w14:paraId="7CA3E6B7"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Advisory Service (TPAS)</w:t>
      </w:r>
    </w:p>
    <w:p w14:paraId="36D70147"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11 Belgrave Road</w:t>
      </w:r>
    </w:p>
    <w:p w14:paraId="7158D1F0"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London SW1V 1RB</w:t>
      </w:r>
    </w:p>
    <w:p w14:paraId="777AD986"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004678F5" w:rsidRPr="004678F5">
        <w:rPr>
          <w:rFonts w:ascii="Arial" w:hAnsi="Arial" w:cs="Arial"/>
          <w:color w:val="231F20"/>
        </w:rPr>
        <w:t>0300 123 1047</w:t>
      </w:r>
    </w:p>
    <w:p w14:paraId="3EF7D4E7" w14:textId="77777777" w:rsidR="00CB42FA" w:rsidRPr="00B54744" w:rsidRDefault="004678F5"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Website: www.pensionsadvisoryservice</w:t>
      </w:r>
      <w:r w:rsidR="00CB42FA" w:rsidRPr="00B54744">
        <w:rPr>
          <w:rFonts w:ascii="MetaPlusNormal-Roman" w:hAnsi="MetaPlusNormal-Roman" w:cs="MetaPlusNormal-Roman"/>
          <w:color w:val="231F20"/>
        </w:rPr>
        <w:t>.org.uk</w:t>
      </w:r>
    </w:p>
    <w:p w14:paraId="44AF790F"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TPAS is available to assist members of pension schemes with any difficulties that they</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are unable to resolve with their scheme administrators.</w:t>
      </w:r>
    </w:p>
    <w:p w14:paraId="1AC417CF"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6FD20E21"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6874EF16" w14:textId="77777777" w:rsidR="00CB42FA" w:rsidRPr="00B54744" w:rsidRDefault="00CB42FA" w:rsidP="00CB42FA">
      <w:pPr>
        <w:autoSpaceDE w:val="0"/>
        <w:autoSpaceDN w:val="0"/>
        <w:adjustRightInd w:val="0"/>
        <w:jc w:val="center"/>
        <w:rPr>
          <w:rFonts w:ascii="MetaPlusMedium-Roman" w:hAnsi="MetaPlusMedium-Roman" w:cs="MetaPlusMedium-Roman"/>
          <w:color w:val="034EA3"/>
        </w:rPr>
      </w:pPr>
      <w:r w:rsidRPr="00B54744">
        <w:rPr>
          <w:rFonts w:ascii="MetaPlusMedium-Roman" w:hAnsi="MetaPlusMedium-Roman" w:cs="MetaPlusMedium-Roman"/>
          <w:color w:val="034EA3"/>
        </w:rPr>
        <w:t>The Pensions Ombudsman</w:t>
      </w:r>
    </w:p>
    <w:p w14:paraId="69051CCB"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At the same address as TPAS</w:t>
      </w:r>
    </w:p>
    <w:p w14:paraId="042E96FA"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Telephone Number: </w:t>
      </w:r>
      <w:r w:rsidRPr="000F5D35">
        <w:rPr>
          <w:rFonts w:ascii="MetaPlusNormal-Roman" w:hAnsi="MetaPlusNormal-Roman" w:cs="MetaPlusNormal-Roman"/>
          <w:color w:val="231F20"/>
        </w:rPr>
        <w:t>020 7630 2200</w:t>
      </w:r>
    </w:p>
    <w:p w14:paraId="0A62B8A2"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Website: www.pensions-ombudsman.org.uk</w:t>
      </w:r>
    </w:p>
    <w:p w14:paraId="0851E118"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Pensions Ombudsman can investigate and determine any complaint or disputes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between scheme members and administrators, involving maladministration, or matters</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of fact or law.</w:t>
      </w:r>
    </w:p>
    <w:p w14:paraId="4834F8B6"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3336314A" w14:textId="77777777" w:rsidR="00CB42FA" w:rsidRPr="00B54744" w:rsidRDefault="00CB42FA" w:rsidP="00CB42FA">
      <w:pPr>
        <w:autoSpaceDE w:val="0"/>
        <w:autoSpaceDN w:val="0"/>
        <w:adjustRightInd w:val="0"/>
        <w:rPr>
          <w:rFonts w:ascii="MetaPlusNormal-Roman" w:hAnsi="MetaPlusNormal-Roman" w:cs="MetaPlusNormal-Roman"/>
          <w:color w:val="034EA3"/>
        </w:rPr>
      </w:pPr>
    </w:p>
    <w:p w14:paraId="410DAF30" w14:textId="77777777" w:rsidR="00CB42FA" w:rsidRPr="00B54744" w:rsidRDefault="00CB42FA" w:rsidP="00CB42FA">
      <w:pPr>
        <w:autoSpaceDE w:val="0"/>
        <w:autoSpaceDN w:val="0"/>
        <w:adjustRightInd w:val="0"/>
        <w:jc w:val="center"/>
        <w:rPr>
          <w:rFonts w:ascii="MetaPlusNormal-Roman" w:hAnsi="MetaPlusNormal-Roman" w:cs="MetaPlusNormal-Roman"/>
          <w:color w:val="034EA3"/>
        </w:rPr>
      </w:pPr>
      <w:r w:rsidRPr="00B54744">
        <w:rPr>
          <w:rFonts w:ascii="MetaPlusMedium-Roman" w:hAnsi="MetaPlusMedium-Roman" w:cs="MetaPlusMedium-Roman"/>
          <w:color w:val="034EA3"/>
        </w:rPr>
        <w:t>The Pension Tracing Servic</w:t>
      </w:r>
      <w:r w:rsidRPr="00B54744">
        <w:rPr>
          <w:rFonts w:ascii="MetaPlusNormal-Roman" w:hAnsi="MetaPlusNormal-Roman" w:cs="MetaPlusNormal-Roman"/>
          <w:color w:val="034EA3"/>
        </w:rPr>
        <w:t>e</w:t>
      </w:r>
    </w:p>
    <w:p w14:paraId="45068CF8"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The Pension Service 9 </w:t>
      </w:r>
    </w:p>
    <w:p w14:paraId="275AD957"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Mail Handling Site A </w:t>
      </w:r>
    </w:p>
    <w:p w14:paraId="6350B0E0" w14:textId="77777777" w:rsidR="00A1575C" w:rsidRPr="00A1575C" w:rsidRDefault="00A1575C" w:rsidP="00A1575C">
      <w:pPr>
        <w:autoSpaceDE w:val="0"/>
        <w:autoSpaceDN w:val="0"/>
        <w:adjustRightInd w:val="0"/>
        <w:jc w:val="center"/>
        <w:rPr>
          <w:rFonts w:ascii="MetaPlusNormal-Roman" w:hAnsi="MetaPlusNormal-Roman" w:cs="MetaPlusNormal-Roman"/>
          <w:color w:val="231F20"/>
        </w:rPr>
      </w:pPr>
      <w:r w:rsidRPr="00A1575C">
        <w:rPr>
          <w:rFonts w:ascii="MetaPlusNormal-Roman" w:hAnsi="MetaPlusNormal-Roman" w:cs="MetaPlusNormal-Roman"/>
          <w:color w:val="231F20"/>
        </w:rPr>
        <w:t xml:space="preserve">Wolverhampton WV98 1LU </w:t>
      </w:r>
    </w:p>
    <w:p w14:paraId="299E6C26" w14:textId="77777777" w:rsidR="00CB42FA" w:rsidRPr="00B54744" w:rsidRDefault="00A1575C"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 xml:space="preserve">Telephone Number: </w:t>
      </w:r>
      <w:r w:rsidRPr="00A1575C">
        <w:rPr>
          <w:rFonts w:ascii="Arial" w:hAnsi="Arial" w:cs="Arial"/>
          <w:color w:val="231F20"/>
        </w:rPr>
        <w:t>0345 6002 537</w:t>
      </w:r>
    </w:p>
    <w:p w14:paraId="3DA7C16D" w14:textId="77777777" w:rsidR="00CB42FA" w:rsidRPr="00E371C2"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 xml:space="preserve">Website: </w:t>
      </w:r>
      <w:r w:rsidRPr="00E371C2">
        <w:rPr>
          <w:rFonts w:ascii="MetaPlusNormal-Roman" w:hAnsi="MetaPlusNormal-Roman" w:cs="MetaPlusNormal-Roman"/>
          <w:color w:val="231F20"/>
        </w:rPr>
        <w:t>www.gov.uk/find-lost-pension</w:t>
      </w:r>
    </w:p>
    <w:p w14:paraId="67B44158" w14:textId="77777777" w:rsidR="00CB42FA" w:rsidRPr="00B54744" w:rsidRDefault="00CB42FA" w:rsidP="00CB42FA">
      <w:pPr>
        <w:autoSpaceDE w:val="0"/>
        <w:autoSpaceDN w:val="0"/>
        <w:adjustRightInd w:val="0"/>
        <w:rPr>
          <w:rFonts w:ascii="MetaPlusNormal-Roman" w:hAnsi="MetaPlusNormal-Roman" w:cs="MetaPlusNormal-Roman"/>
          <w:color w:val="231F20"/>
          <w:sz w:val="20"/>
          <w:szCs w:val="20"/>
        </w:rPr>
      </w:pPr>
      <w:r w:rsidRPr="00B54744">
        <w:rPr>
          <w:rFonts w:ascii="MetaPlusNormal-Roman" w:hAnsi="MetaPlusNormal-Roman" w:cs="MetaPlusNormal-Roman"/>
          <w:color w:val="231F20"/>
          <w:sz w:val="20"/>
          <w:szCs w:val="20"/>
        </w:rPr>
        <w:t>The Pension Tracing Service can help ex-members of pension schemes, who may have</w:t>
      </w:r>
      <w:r>
        <w:rPr>
          <w:rFonts w:ascii="MetaPlusNormal-Roman" w:hAnsi="MetaPlusNormal-Roman" w:cs="MetaPlusNormal-Roman"/>
          <w:color w:val="231F20"/>
          <w:sz w:val="20"/>
          <w:szCs w:val="20"/>
        </w:rPr>
        <w:t xml:space="preserve"> </w:t>
      </w:r>
      <w:r w:rsidRPr="00B54744">
        <w:rPr>
          <w:rFonts w:ascii="MetaPlusNormal-Roman" w:hAnsi="MetaPlusNormal-Roman" w:cs="MetaPlusNormal-Roman"/>
          <w:color w:val="231F20"/>
          <w:sz w:val="20"/>
          <w:szCs w:val="20"/>
        </w:rPr>
        <w:t>lost touch with their previous employers, to trace their pension entitlements.</w:t>
      </w:r>
    </w:p>
    <w:p w14:paraId="093BC981" w14:textId="77777777" w:rsidR="00CB42FA" w:rsidRPr="00B54744" w:rsidRDefault="00CB42FA" w:rsidP="00CB42FA">
      <w:pPr>
        <w:pBdr>
          <w:bottom w:val="threeDEmboss" w:sz="6" w:space="1" w:color="800080"/>
        </w:pBdr>
        <w:autoSpaceDE w:val="0"/>
        <w:autoSpaceDN w:val="0"/>
        <w:adjustRightInd w:val="0"/>
        <w:rPr>
          <w:rFonts w:ascii="MetaPlusNormal-Roman" w:hAnsi="MetaPlusNormal-Roman" w:cs="MetaPlusNormal-Roman"/>
          <w:color w:val="034EA3"/>
        </w:rPr>
      </w:pPr>
    </w:p>
    <w:p w14:paraId="55AE08FE" w14:textId="77777777" w:rsidR="00CB42FA" w:rsidRDefault="00CB42FA" w:rsidP="00CB42FA">
      <w:pPr>
        <w:autoSpaceDE w:val="0"/>
        <w:autoSpaceDN w:val="0"/>
        <w:adjustRightInd w:val="0"/>
        <w:rPr>
          <w:rFonts w:ascii="MetaPlusNormal-Roman" w:hAnsi="MetaPlusNormal-Roman" w:cs="MetaPlusNormal-Roman"/>
          <w:color w:val="231F20"/>
        </w:rPr>
      </w:pPr>
    </w:p>
    <w:p w14:paraId="109BDBC8" w14:textId="77777777" w:rsidR="00CB42FA" w:rsidRDefault="00CB42FA" w:rsidP="00CB42FA">
      <w:pPr>
        <w:autoSpaceDE w:val="0"/>
        <w:autoSpaceDN w:val="0"/>
        <w:adjustRightInd w:val="0"/>
        <w:jc w:val="center"/>
        <w:rPr>
          <w:rFonts w:ascii="MetaPlusNormal-Roman" w:hAnsi="MetaPlusNormal-Roman" w:cs="MetaPlusNormal-Roman"/>
          <w:color w:val="231F20"/>
        </w:rPr>
      </w:pPr>
      <w:r w:rsidRPr="00B54744">
        <w:rPr>
          <w:rFonts w:ascii="MetaPlusNormal-Roman" w:hAnsi="MetaPlusNormal-Roman" w:cs="MetaPlusNormal-Roman"/>
          <w:color w:val="231F20"/>
        </w:rPr>
        <w:t>Queries relating to the Pension Fund investments can be made to:</w:t>
      </w:r>
    </w:p>
    <w:p w14:paraId="464B4386" w14:textId="77777777" w:rsidR="00CB42FA" w:rsidRPr="009B5D2F" w:rsidRDefault="00CB42FA" w:rsidP="00CB42FA">
      <w:pPr>
        <w:autoSpaceDE w:val="0"/>
        <w:autoSpaceDN w:val="0"/>
        <w:adjustRightInd w:val="0"/>
        <w:rPr>
          <w:rFonts w:ascii="MetaPlusNormal-Roman" w:hAnsi="MetaPlusNormal-Roman" w:cs="MetaPlusNormal-Roman"/>
          <w:color w:val="231F20"/>
        </w:rPr>
      </w:pPr>
    </w:p>
    <w:p w14:paraId="506A4A8A" w14:textId="77777777" w:rsidR="00CB42FA" w:rsidRPr="009B5D2F" w:rsidRDefault="00CB42FA" w:rsidP="00CB42FA">
      <w:pPr>
        <w:spacing w:line="228" w:lineRule="auto"/>
        <w:jc w:val="center"/>
        <w:rPr>
          <w:rFonts w:ascii="Arial" w:eastAsia="Times New Roman" w:hAnsi="Arial" w:cs="Arial"/>
          <w:lang w:eastAsia="en-US"/>
        </w:rPr>
      </w:pPr>
      <w:r w:rsidRPr="009B5D2F">
        <w:rPr>
          <w:rFonts w:ascii="Arial" w:eastAsia="Times New Roman" w:hAnsi="Arial" w:cs="Arial"/>
          <w:lang w:eastAsia="en-US"/>
        </w:rPr>
        <w:t>The Pensions Section</w:t>
      </w:r>
    </w:p>
    <w:p w14:paraId="18BA6853" w14:textId="77777777" w:rsidR="00CB42FA" w:rsidRPr="009B5D2F" w:rsidRDefault="00C8264A" w:rsidP="00CB42FA">
      <w:pPr>
        <w:widowControl w:val="0"/>
        <w:jc w:val="center"/>
        <w:rPr>
          <w:rFonts w:ascii="Arial" w:eastAsia="Times New Roman" w:hAnsi="Arial" w:cs="Arial"/>
          <w:lang w:eastAsia="en-US"/>
        </w:rPr>
      </w:pPr>
      <w:r>
        <w:rPr>
          <w:rFonts w:ascii="Arial" w:eastAsia="Times New Roman" w:hAnsi="Arial" w:cs="Arial"/>
          <w:lang w:eastAsia="en-US"/>
        </w:rPr>
        <w:t>5</w:t>
      </w:r>
      <w:r w:rsidR="009B5D2F">
        <w:rPr>
          <w:rFonts w:ascii="Arial" w:eastAsia="Times New Roman" w:hAnsi="Arial" w:cs="Arial"/>
          <w:lang w:eastAsia="en-US"/>
        </w:rPr>
        <w:t>A</w:t>
      </w:r>
      <w:r w:rsidR="00CB42FA" w:rsidRPr="009B5D2F">
        <w:rPr>
          <w:rFonts w:ascii="Arial" w:eastAsia="Times New Roman" w:hAnsi="Arial" w:cs="Arial"/>
          <w:lang w:eastAsia="en-US"/>
        </w:rPr>
        <w:t>, Bernard Weatherill House</w:t>
      </w:r>
    </w:p>
    <w:p w14:paraId="424109F9"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8 Mint Walk</w:t>
      </w:r>
    </w:p>
    <w:p w14:paraId="54287CC8" w14:textId="77777777" w:rsidR="00CB42FA" w:rsidRPr="009B5D2F" w:rsidRDefault="00CB42FA" w:rsidP="00CB42FA">
      <w:pPr>
        <w:widowControl w:val="0"/>
        <w:jc w:val="center"/>
        <w:rPr>
          <w:rFonts w:ascii="Arial" w:eastAsia="Times New Roman" w:hAnsi="Arial" w:cs="Arial"/>
          <w:lang w:eastAsia="en-US"/>
        </w:rPr>
      </w:pPr>
      <w:r w:rsidRPr="009B5D2F">
        <w:rPr>
          <w:rFonts w:ascii="Arial" w:eastAsia="Times New Roman" w:hAnsi="Arial" w:cs="Arial"/>
          <w:lang w:eastAsia="en-US"/>
        </w:rPr>
        <w:t>Croydon, CR0 1EA</w:t>
      </w:r>
    </w:p>
    <w:p w14:paraId="3047F101" w14:textId="77777777" w:rsidR="00CB42FA" w:rsidRDefault="00CB42FA" w:rsidP="00CB42FA">
      <w:pPr>
        <w:autoSpaceDE w:val="0"/>
        <w:autoSpaceDN w:val="0"/>
        <w:adjustRightInd w:val="0"/>
        <w:jc w:val="center"/>
        <w:rPr>
          <w:rFonts w:ascii="MetaPlusNormal-Roman" w:hAnsi="MetaPlusNormal-Roman" w:cs="MetaPlusNormal-Roman"/>
          <w:color w:val="231F20"/>
        </w:rPr>
      </w:pPr>
    </w:p>
    <w:p w14:paraId="52F57FDD" w14:textId="77777777" w:rsidR="00CB42FA" w:rsidRPr="00B54744" w:rsidRDefault="00CB42FA" w:rsidP="00CB42FA">
      <w:pPr>
        <w:autoSpaceDE w:val="0"/>
        <w:autoSpaceDN w:val="0"/>
        <w:adjustRightInd w:val="0"/>
        <w:jc w:val="center"/>
        <w:rPr>
          <w:rFonts w:ascii="MetaPlusNormal-Roman" w:hAnsi="MetaPlusNormal-Roman" w:cs="MetaPlusNormal-Roman"/>
          <w:color w:val="231F20"/>
        </w:rPr>
      </w:pPr>
      <w:r>
        <w:rPr>
          <w:rFonts w:ascii="MetaPlusNormal-Roman" w:hAnsi="MetaPlusNormal-Roman" w:cs="MetaPlusNormal-Roman"/>
          <w:color w:val="231F20"/>
        </w:rPr>
        <w:t>Tel: 0208 760 5768 ext: 62892</w:t>
      </w:r>
    </w:p>
    <w:p w14:paraId="2F372C95" w14:textId="77777777" w:rsidR="00CB42FA" w:rsidRPr="00A676D1" w:rsidRDefault="00CB42FA" w:rsidP="00CB42FA">
      <w:pPr>
        <w:tabs>
          <w:tab w:val="left" w:pos="5160"/>
          <w:tab w:val="left" w:pos="7440"/>
        </w:tabs>
        <w:autoSpaceDE w:val="0"/>
        <w:autoSpaceDN w:val="0"/>
        <w:adjustRightInd w:val="0"/>
        <w:jc w:val="center"/>
        <w:rPr>
          <w:rFonts w:ascii="MetaPlusNormal-Roman" w:hAnsi="MetaPlusNormal-Roman" w:cs="MetaPlusNormal-Roman"/>
          <w:color w:val="231F20"/>
          <w:lang w:val="de-DE"/>
        </w:rPr>
      </w:pPr>
      <w:r w:rsidRPr="00A676D1">
        <w:rPr>
          <w:rFonts w:ascii="MetaPlusNormal-Roman" w:hAnsi="MetaPlusNormal-Roman" w:cs="MetaPlusNormal-Roman"/>
          <w:color w:val="231F20"/>
          <w:lang w:val="de-DE"/>
        </w:rPr>
        <w:lastRenderedPageBreak/>
        <w:t xml:space="preserve">E-mail: </w:t>
      </w:r>
      <w:hyperlink r:id="rId44" w:history="1">
        <w:r w:rsidRPr="00A676D1">
          <w:rPr>
            <w:rStyle w:val="Hyperlink"/>
            <w:rFonts w:ascii="MetaPlusNormal-Roman" w:hAnsi="MetaPlusNormal-Roman" w:cs="MetaPlusNormal-Roman"/>
            <w:lang w:val="de-DE"/>
          </w:rPr>
          <w:t>pensions@croydon.gov.uk</w:t>
        </w:r>
      </w:hyperlink>
    </w:p>
    <w:p w14:paraId="72B62E29" w14:textId="77777777" w:rsidR="00CB42FA" w:rsidRPr="00A676D1" w:rsidRDefault="00CB42FA" w:rsidP="00CB42FA">
      <w:pPr>
        <w:pBdr>
          <w:bottom w:val="threeDEmboss" w:sz="6" w:space="1" w:color="800080"/>
        </w:pBdr>
        <w:autoSpaceDE w:val="0"/>
        <w:autoSpaceDN w:val="0"/>
        <w:adjustRightInd w:val="0"/>
        <w:rPr>
          <w:rFonts w:ascii="MetaPlusNormal-Roman" w:hAnsi="MetaPlusNormal-Roman" w:cs="MetaPlusNormal-Roman"/>
          <w:color w:val="034EA3"/>
          <w:lang w:val="de-DE"/>
        </w:rPr>
      </w:pPr>
    </w:p>
    <w:p w14:paraId="5215D986" w14:textId="77777777" w:rsidR="00CB42FA" w:rsidRDefault="00CB42FA" w:rsidP="00FF3737">
      <w:pPr>
        <w:pStyle w:val="Style3"/>
      </w:pPr>
      <w:r w:rsidRPr="00A676D1">
        <w:rPr>
          <w:color w:val="FFFFFF"/>
          <w:lang w:val="de-DE"/>
        </w:rPr>
        <w:br w:type="page"/>
      </w:r>
      <w:bookmarkStart w:id="153" w:name="_Toc280013655"/>
      <w:bookmarkStart w:id="154" w:name="_Toc280090079"/>
      <w:bookmarkStart w:id="155" w:name="_Toc280090245"/>
      <w:bookmarkStart w:id="156" w:name="_Toc280090411"/>
      <w:bookmarkStart w:id="157" w:name="_Toc280013656"/>
      <w:bookmarkStart w:id="158" w:name="_Toc280090080"/>
      <w:bookmarkStart w:id="159" w:name="_Toc280090246"/>
      <w:bookmarkStart w:id="160" w:name="_Toc280090412"/>
      <w:bookmarkStart w:id="161" w:name="_Toc280013657"/>
      <w:bookmarkStart w:id="162" w:name="_Toc280090081"/>
      <w:bookmarkStart w:id="163" w:name="_Toc280090247"/>
      <w:bookmarkStart w:id="164" w:name="_Toc280090413"/>
      <w:bookmarkStart w:id="165" w:name="_Toc280013658"/>
      <w:bookmarkStart w:id="166" w:name="_Toc280090082"/>
      <w:bookmarkStart w:id="167" w:name="_Toc280090248"/>
      <w:bookmarkStart w:id="168" w:name="_Toc280090414"/>
      <w:bookmarkStart w:id="169" w:name="_Toc280013659"/>
      <w:bookmarkStart w:id="170" w:name="_Toc280090083"/>
      <w:bookmarkStart w:id="171" w:name="_Toc280090249"/>
      <w:bookmarkStart w:id="172" w:name="_Toc280090415"/>
      <w:bookmarkStart w:id="173" w:name="_Toc280013660"/>
      <w:bookmarkStart w:id="174" w:name="_Toc280090084"/>
      <w:bookmarkStart w:id="175" w:name="_Toc280090250"/>
      <w:bookmarkStart w:id="176" w:name="_Toc280090416"/>
      <w:bookmarkStart w:id="177" w:name="_Toc280013661"/>
      <w:bookmarkStart w:id="178" w:name="_Toc280090085"/>
      <w:bookmarkStart w:id="179" w:name="_Toc280090251"/>
      <w:bookmarkStart w:id="180" w:name="_Toc280090417"/>
      <w:bookmarkStart w:id="181" w:name="_Toc280013662"/>
      <w:bookmarkStart w:id="182" w:name="_Toc280090086"/>
      <w:bookmarkStart w:id="183" w:name="_Toc280090252"/>
      <w:bookmarkStart w:id="184" w:name="_Toc280090418"/>
      <w:bookmarkStart w:id="185" w:name="_Toc280013664"/>
      <w:bookmarkStart w:id="186" w:name="_Toc280090088"/>
      <w:bookmarkStart w:id="187" w:name="_Toc280090254"/>
      <w:bookmarkStart w:id="188" w:name="_Toc280090420"/>
      <w:bookmarkStart w:id="189" w:name="_Toc280013665"/>
      <w:bookmarkStart w:id="190" w:name="_Toc280090089"/>
      <w:bookmarkStart w:id="191" w:name="_Toc280090255"/>
      <w:bookmarkStart w:id="192" w:name="_Toc280090421"/>
      <w:bookmarkStart w:id="193" w:name="_Toc280013666"/>
      <w:bookmarkStart w:id="194" w:name="_Toc280090090"/>
      <w:bookmarkStart w:id="195" w:name="_Toc280090256"/>
      <w:bookmarkStart w:id="196" w:name="_Toc280090422"/>
      <w:bookmarkStart w:id="197" w:name="_Toc280013667"/>
      <w:bookmarkStart w:id="198" w:name="_Toc280090091"/>
      <w:bookmarkStart w:id="199" w:name="_Toc280090257"/>
      <w:bookmarkStart w:id="200" w:name="_Toc280090423"/>
      <w:bookmarkStart w:id="201" w:name="_Toc280013668"/>
      <w:bookmarkStart w:id="202" w:name="_Toc280090092"/>
      <w:bookmarkStart w:id="203" w:name="_Toc280090258"/>
      <w:bookmarkStart w:id="204" w:name="_Toc280090424"/>
      <w:bookmarkStart w:id="205" w:name="_Toc280013669"/>
      <w:bookmarkStart w:id="206" w:name="_Toc280090093"/>
      <w:bookmarkStart w:id="207" w:name="_Toc280090259"/>
      <w:bookmarkStart w:id="208" w:name="_Toc280090425"/>
      <w:bookmarkStart w:id="209" w:name="_Toc280013670"/>
      <w:bookmarkStart w:id="210" w:name="_Toc280090094"/>
      <w:bookmarkStart w:id="211" w:name="_Toc280090260"/>
      <w:bookmarkStart w:id="212" w:name="_Toc280090426"/>
      <w:bookmarkStart w:id="213" w:name="_Toc280013671"/>
      <w:bookmarkStart w:id="214" w:name="_Toc280090095"/>
      <w:bookmarkStart w:id="215" w:name="_Toc280090261"/>
      <w:bookmarkStart w:id="216" w:name="_Toc280090427"/>
      <w:bookmarkStart w:id="217" w:name="_Toc280013673"/>
      <w:bookmarkStart w:id="218" w:name="_Toc280090097"/>
      <w:bookmarkStart w:id="219" w:name="_Toc280090263"/>
      <w:bookmarkStart w:id="220" w:name="_Toc280090429"/>
      <w:bookmarkStart w:id="221" w:name="_Toc280013675"/>
      <w:bookmarkStart w:id="222" w:name="_Toc280090099"/>
      <w:bookmarkStart w:id="223" w:name="_Toc280090265"/>
      <w:bookmarkStart w:id="224" w:name="_Toc280090431"/>
      <w:bookmarkStart w:id="225" w:name="_Toc280013676"/>
      <w:bookmarkStart w:id="226" w:name="_Toc280090100"/>
      <w:bookmarkStart w:id="227" w:name="_Toc280090266"/>
      <w:bookmarkStart w:id="228" w:name="_Toc280090432"/>
      <w:bookmarkStart w:id="229" w:name="_Toc280013678"/>
      <w:bookmarkStart w:id="230" w:name="_Toc280090102"/>
      <w:bookmarkStart w:id="231" w:name="_Toc280090268"/>
      <w:bookmarkStart w:id="232" w:name="_Toc280090434"/>
      <w:bookmarkStart w:id="233" w:name="_Toc280013679"/>
      <w:bookmarkStart w:id="234" w:name="_Toc280090103"/>
      <w:bookmarkStart w:id="235" w:name="_Toc280090269"/>
      <w:bookmarkStart w:id="236" w:name="_Toc280090435"/>
      <w:bookmarkStart w:id="237" w:name="_Toc280013692"/>
      <w:bookmarkStart w:id="238" w:name="_Toc280090116"/>
      <w:bookmarkStart w:id="239" w:name="_Toc280090282"/>
      <w:bookmarkStart w:id="240" w:name="_Toc280090448"/>
      <w:bookmarkStart w:id="241" w:name="_Toc280013695"/>
      <w:bookmarkStart w:id="242" w:name="_Toc280090119"/>
      <w:bookmarkStart w:id="243" w:name="_Toc280090285"/>
      <w:bookmarkStart w:id="244" w:name="_Toc280090451"/>
      <w:bookmarkStart w:id="245" w:name="_Toc280013697"/>
      <w:bookmarkStart w:id="246" w:name="_Toc280090121"/>
      <w:bookmarkStart w:id="247" w:name="_Toc280090287"/>
      <w:bookmarkStart w:id="248" w:name="_Toc280090453"/>
      <w:bookmarkStart w:id="249" w:name="_Toc280013698"/>
      <w:bookmarkStart w:id="250" w:name="_Toc280090122"/>
      <w:bookmarkStart w:id="251" w:name="_Toc280090288"/>
      <w:bookmarkStart w:id="252" w:name="_Toc280090454"/>
      <w:bookmarkStart w:id="253" w:name="_Toc280013701"/>
      <w:bookmarkStart w:id="254" w:name="_Toc280090125"/>
      <w:bookmarkStart w:id="255" w:name="_Toc280090291"/>
      <w:bookmarkStart w:id="256" w:name="_Toc280090457"/>
      <w:bookmarkStart w:id="257" w:name="_Toc494793418"/>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DD79A3">
        <w:lastRenderedPageBreak/>
        <w:t>Members</w:t>
      </w:r>
      <w:r w:rsidR="006D709A">
        <w:t>’</w:t>
      </w:r>
      <w:r w:rsidRPr="00DD79A3">
        <w:t xml:space="preserve"> Self Service</w:t>
      </w:r>
      <w:bookmarkEnd w:id="257"/>
    </w:p>
    <w:p w14:paraId="2B46C29F" w14:textId="77777777" w:rsidR="00CB42FA" w:rsidRPr="00991CC1" w:rsidRDefault="00CB42FA" w:rsidP="00CB42FA">
      <w:pPr>
        <w:autoSpaceDE w:val="0"/>
        <w:autoSpaceDN w:val="0"/>
        <w:adjustRightInd w:val="0"/>
        <w:spacing w:line="360" w:lineRule="auto"/>
        <w:rPr>
          <w:rFonts w:ascii="Arial" w:hAnsi="Arial" w:cs="Arial"/>
        </w:rPr>
      </w:pPr>
      <w:r>
        <w:rPr>
          <w:rFonts w:ascii="Arial" w:hAnsi="Arial" w:cs="Arial"/>
        </w:rPr>
        <w:t>Scheme members can view their</w:t>
      </w:r>
      <w:r w:rsidRPr="00991CC1">
        <w:rPr>
          <w:rFonts w:ascii="Arial" w:hAnsi="Arial" w:cs="Arial"/>
        </w:rPr>
        <w:t xml:space="preserve"> pension details by</w:t>
      </w:r>
      <w:r>
        <w:rPr>
          <w:rFonts w:ascii="Arial" w:hAnsi="Arial" w:cs="Arial"/>
        </w:rPr>
        <w:t xml:space="preserve"> </w:t>
      </w:r>
      <w:r w:rsidRPr="00991CC1">
        <w:rPr>
          <w:rFonts w:ascii="Arial" w:hAnsi="Arial" w:cs="Arial"/>
        </w:rPr>
        <w:t xml:space="preserve">logging on to our </w:t>
      </w:r>
      <w:r>
        <w:rPr>
          <w:rFonts w:ascii="Arial" w:hAnsi="Arial" w:cs="Arial"/>
        </w:rPr>
        <w:t>internet member self</w:t>
      </w:r>
      <w:r w:rsidRPr="00991CC1">
        <w:rPr>
          <w:rFonts w:ascii="Arial" w:hAnsi="Arial" w:cs="Arial"/>
        </w:rPr>
        <w:t xml:space="preserve"> service. </w:t>
      </w:r>
      <w:r w:rsidR="00D61792">
        <w:rPr>
          <w:rFonts w:ascii="Arial" w:hAnsi="Arial" w:cs="Arial"/>
        </w:rPr>
        <w:t xml:space="preserve"> </w:t>
      </w:r>
      <w:r w:rsidRPr="00991CC1">
        <w:rPr>
          <w:rFonts w:ascii="Arial" w:hAnsi="Arial" w:cs="Arial"/>
        </w:rPr>
        <w:t xml:space="preserve">This service </w:t>
      </w:r>
      <w:r w:rsidR="006D709A">
        <w:rPr>
          <w:rFonts w:ascii="Arial" w:hAnsi="Arial" w:cs="Arial"/>
        </w:rPr>
        <w:t>allows scheme members to check their personal details</w:t>
      </w:r>
      <w:r w:rsidRPr="00991CC1">
        <w:rPr>
          <w:rFonts w:ascii="Arial" w:hAnsi="Arial" w:cs="Arial"/>
        </w:rPr>
        <w:t>, including service history and financial information, as well as enabling members to carry out their own benefit calculations.</w:t>
      </w:r>
      <w:r w:rsidR="00D61792">
        <w:rPr>
          <w:rFonts w:ascii="Arial" w:hAnsi="Arial" w:cs="Arial"/>
        </w:rPr>
        <w:t xml:space="preserve"> </w:t>
      </w:r>
      <w:r w:rsidRPr="00991CC1">
        <w:rPr>
          <w:rFonts w:ascii="Arial" w:hAnsi="Arial" w:cs="Arial"/>
        </w:rPr>
        <w:t xml:space="preserve"> </w:t>
      </w:r>
      <w:r>
        <w:rPr>
          <w:rFonts w:ascii="Arial" w:hAnsi="Arial" w:cs="Arial"/>
        </w:rPr>
        <w:t>Members can also check their record to make sure their nomination for their</w:t>
      </w:r>
      <w:r w:rsidRPr="001E6FB6">
        <w:rPr>
          <w:rFonts w:ascii="Arial" w:hAnsi="Arial" w:cs="Arial"/>
        </w:rPr>
        <w:t xml:space="preserve"> death grant is corre</w:t>
      </w:r>
      <w:r>
        <w:rPr>
          <w:rFonts w:ascii="Arial" w:hAnsi="Arial" w:cs="Arial"/>
        </w:rPr>
        <w:t>ct and, if applicable, that their record is up to date with their</w:t>
      </w:r>
      <w:r w:rsidRPr="001E6FB6">
        <w:rPr>
          <w:rFonts w:ascii="Arial" w:hAnsi="Arial" w:cs="Arial"/>
        </w:rPr>
        <w:t xml:space="preserve"> nominated co-habiting partner’s details.</w:t>
      </w:r>
    </w:p>
    <w:p w14:paraId="54A5188A" w14:textId="77777777" w:rsidR="00CB42FA" w:rsidRPr="00991CC1" w:rsidRDefault="00CB42FA" w:rsidP="00CB42FA">
      <w:pPr>
        <w:autoSpaceDE w:val="0"/>
        <w:autoSpaceDN w:val="0"/>
        <w:adjustRightInd w:val="0"/>
        <w:spacing w:line="360" w:lineRule="auto"/>
        <w:rPr>
          <w:rFonts w:ascii="Arial" w:hAnsi="Arial" w:cs="Arial"/>
        </w:rPr>
      </w:pPr>
    </w:p>
    <w:p w14:paraId="5CAB4A9C" w14:textId="77777777" w:rsidR="009B5D2F" w:rsidRPr="009B5D2F" w:rsidRDefault="00CB42FA" w:rsidP="009B5D2F">
      <w:pPr>
        <w:spacing w:line="360" w:lineRule="auto"/>
        <w:rPr>
          <w:rFonts w:ascii="Arial" w:hAnsi="Arial" w:cs="Arial"/>
          <w:b/>
          <w:bCs/>
          <w:color w:val="800080"/>
          <w:kern w:val="32"/>
          <w:sz w:val="20"/>
          <w:szCs w:val="32"/>
        </w:rPr>
      </w:pPr>
      <w:r>
        <w:rPr>
          <w:rFonts w:ascii="Arial" w:hAnsi="Arial" w:cs="Arial"/>
        </w:rPr>
        <w:t xml:space="preserve">Members can log in to the service at: </w:t>
      </w:r>
      <w:hyperlink r:id="rId45" w:history="1">
        <w:r w:rsidRPr="00C473E3">
          <w:rPr>
            <w:rStyle w:val="Hyperlink"/>
            <w:rFonts w:ascii="Arial" w:hAnsi="Arial" w:cs="Arial"/>
            <w:lang w:val="en-US"/>
          </w:rPr>
          <w:t>https://croydon</w:t>
        </w:r>
        <w:r w:rsidRPr="00C473E3">
          <w:rPr>
            <w:rStyle w:val="Hyperlink"/>
            <w:rFonts w:ascii="Arial" w:hAnsi="Arial" w:cs="Arial"/>
            <w:lang w:val="en-US"/>
          </w:rPr>
          <w:t>.</w:t>
        </w:r>
        <w:r w:rsidRPr="00C473E3">
          <w:rPr>
            <w:rStyle w:val="Hyperlink"/>
            <w:rFonts w:ascii="Arial" w:hAnsi="Arial" w:cs="Arial"/>
            <w:lang w:val="en-US"/>
          </w:rPr>
          <w:t>pe</w:t>
        </w:r>
        <w:r w:rsidRPr="00C473E3">
          <w:rPr>
            <w:rStyle w:val="Hyperlink"/>
            <w:rFonts w:ascii="Arial" w:hAnsi="Arial" w:cs="Arial"/>
            <w:lang w:val="en-US"/>
          </w:rPr>
          <w:t>n</w:t>
        </w:r>
        <w:r w:rsidRPr="00C473E3">
          <w:rPr>
            <w:rStyle w:val="Hyperlink"/>
            <w:rFonts w:ascii="Arial" w:hAnsi="Arial" w:cs="Arial"/>
            <w:lang w:val="en-US"/>
          </w:rPr>
          <w:t>sionde</w:t>
        </w:r>
        <w:r w:rsidRPr="00C473E3">
          <w:rPr>
            <w:rStyle w:val="Hyperlink"/>
            <w:rFonts w:ascii="Arial" w:hAnsi="Arial" w:cs="Arial"/>
            <w:lang w:val="en-US"/>
          </w:rPr>
          <w:t>t</w:t>
        </w:r>
        <w:r w:rsidRPr="00C473E3">
          <w:rPr>
            <w:rStyle w:val="Hyperlink"/>
            <w:rFonts w:ascii="Arial" w:hAnsi="Arial" w:cs="Arial"/>
            <w:lang w:val="en-US"/>
          </w:rPr>
          <w:t>ails.co.uk</w:t>
        </w:r>
      </w:hyperlink>
      <w:r>
        <w:rPr>
          <w:rFonts w:ascii="Arial" w:hAnsi="Arial" w:cs="Arial"/>
          <w:lang w:val="en-US"/>
        </w:rPr>
        <w:t xml:space="preserve"> </w:t>
      </w:r>
      <w:r w:rsidRPr="00E371C2">
        <w:rPr>
          <w:rFonts w:ascii="Arial" w:hAnsi="Arial" w:cs="Arial"/>
          <w:lang w:val="en-US"/>
        </w:rPr>
        <w:t>an</w:t>
      </w:r>
      <w:r w:rsidRPr="00E371C2">
        <w:rPr>
          <w:rFonts w:ascii="Arial" w:hAnsi="Arial" w:cs="Arial"/>
        </w:rPr>
        <w:t>d request a</w:t>
      </w:r>
      <w:r>
        <w:rPr>
          <w:rFonts w:ascii="Arial" w:hAnsi="Arial" w:cs="Arial"/>
        </w:rPr>
        <w:t>n activation code.</w:t>
      </w:r>
      <w:r>
        <w:br w:type="page"/>
      </w:r>
    </w:p>
    <w:p w14:paraId="325A32C4" w14:textId="77777777" w:rsidR="009B5D2F" w:rsidRDefault="009B5D2F" w:rsidP="004C40A2">
      <w:pPr>
        <w:pStyle w:val="Style"/>
        <w:tabs>
          <w:tab w:val="clear" w:pos="360"/>
          <w:tab w:val="num" w:pos="709"/>
        </w:tabs>
      </w:pPr>
      <w:bookmarkStart w:id="258" w:name="_Toc494793419"/>
      <w:r w:rsidRPr="009B5D2F">
        <w:t>Main Features of the Scheme</w:t>
      </w:r>
      <w:bookmarkEnd w:id="258"/>
    </w:p>
    <w:p w14:paraId="495A58DA" w14:textId="77777777" w:rsidR="00CB42FA" w:rsidRPr="00806885" w:rsidRDefault="00CB42FA" w:rsidP="00CB42FA">
      <w:pPr>
        <w:pStyle w:val="Heading1"/>
        <w:ind w:left="360"/>
        <w:rPr>
          <w:color w:val="800080"/>
          <w:sz w:val="24"/>
          <w:szCs w:val="24"/>
        </w:rPr>
      </w:pPr>
    </w:p>
    <w:p w14:paraId="2A0F8042" w14:textId="77777777" w:rsidR="00CB42FA" w:rsidRPr="00AD6CF5" w:rsidRDefault="00CB42FA" w:rsidP="00FF3737">
      <w:pPr>
        <w:pStyle w:val="Style3"/>
        <w:tabs>
          <w:tab w:val="num" w:pos="709"/>
        </w:tabs>
      </w:pPr>
      <w:bookmarkStart w:id="259" w:name="_Toc280013711"/>
      <w:bookmarkStart w:id="260" w:name="_Toc280090135"/>
      <w:bookmarkStart w:id="261" w:name="_Toc280090301"/>
      <w:bookmarkStart w:id="262" w:name="_Toc280090467"/>
      <w:bookmarkStart w:id="263" w:name="_Toc280013712"/>
      <w:bookmarkStart w:id="264" w:name="_Toc280090136"/>
      <w:bookmarkStart w:id="265" w:name="_Toc280090302"/>
      <w:bookmarkStart w:id="266" w:name="_Toc280090468"/>
      <w:bookmarkStart w:id="267" w:name="_Toc280013713"/>
      <w:bookmarkStart w:id="268" w:name="_Toc280090137"/>
      <w:bookmarkStart w:id="269" w:name="_Toc280090303"/>
      <w:bookmarkStart w:id="270" w:name="_Toc280090469"/>
      <w:bookmarkStart w:id="271" w:name="_Toc280013719"/>
      <w:bookmarkStart w:id="272" w:name="_Toc280090143"/>
      <w:bookmarkStart w:id="273" w:name="_Toc280090309"/>
      <w:bookmarkStart w:id="274" w:name="_Toc280090475"/>
      <w:bookmarkStart w:id="275" w:name="_Toc494793420"/>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AD6CF5">
        <w:t>Eligibility for membership</w:t>
      </w:r>
      <w:bookmarkEnd w:id="275"/>
      <w:r w:rsidRPr="00AD6CF5">
        <w:t xml:space="preserve"> </w:t>
      </w:r>
    </w:p>
    <w:p w14:paraId="2FB82E62" w14:textId="77777777" w:rsidR="00CB42FA" w:rsidRDefault="00CB42FA" w:rsidP="00CB42FA">
      <w:pPr>
        <w:spacing w:line="360" w:lineRule="auto"/>
        <w:rPr>
          <w:rFonts w:ascii="Arial" w:hAnsi="Arial" w:cs="Arial"/>
        </w:rPr>
      </w:pPr>
      <w:r w:rsidRPr="00AD6CF5">
        <w:rPr>
          <w:rFonts w:ascii="Arial" w:hAnsi="Arial" w:cs="Arial"/>
        </w:rPr>
        <w:t xml:space="preserve">Membership is generally available to employees of participating employers who have contracts of at least 3 months, are under age 75, and are not eligible for membership of other statutory pension schemes. </w:t>
      </w:r>
      <w:r>
        <w:rPr>
          <w:rFonts w:ascii="Arial" w:hAnsi="Arial" w:cs="Arial"/>
        </w:rPr>
        <w:t xml:space="preserve"> E</w:t>
      </w:r>
      <w:r w:rsidRPr="00AD6CF5">
        <w:rPr>
          <w:rFonts w:ascii="Arial" w:hAnsi="Arial" w:cs="Arial"/>
        </w:rPr>
        <w:t xml:space="preserve">mployees of designating bodies or admitted bodies can only join if covered by the relevant agreement. </w:t>
      </w:r>
    </w:p>
    <w:p w14:paraId="47D8273D" w14:textId="77777777" w:rsidR="00CB42FA" w:rsidRPr="00AD6CF5" w:rsidRDefault="00CB42FA" w:rsidP="00CB42FA">
      <w:pPr>
        <w:spacing w:line="360" w:lineRule="auto"/>
        <w:rPr>
          <w:rFonts w:ascii="Arial" w:hAnsi="Arial" w:cs="Arial"/>
        </w:rPr>
      </w:pPr>
    </w:p>
    <w:p w14:paraId="4A662D7F" w14:textId="77777777" w:rsidR="00CB42FA" w:rsidRPr="00AD6CF5" w:rsidRDefault="00CB42FA" w:rsidP="00FF3737">
      <w:pPr>
        <w:pStyle w:val="Style3"/>
        <w:tabs>
          <w:tab w:val="num" w:pos="709"/>
        </w:tabs>
      </w:pPr>
      <w:bookmarkStart w:id="276" w:name="_Toc494793421"/>
      <w:r w:rsidRPr="00AD6CF5">
        <w:t>Benefits on death in service</w:t>
      </w:r>
      <w:bookmarkEnd w:id="276"/>
      <w:r w:rsidRPr="00AD6CF5">
        <w:t xml:space="preserve"> </w:t>
      </w:r>
    </w:p>
    <w:p w14:paraId="4CEC2EE9" w14:textId="77777777" w:rsidR="00CB42FA" w:rsidRDefault="00CB42FA" w:rsidP="00CB42FA">
      <w:pPr>
        <w:spacing w:line="360" w:lineRule="auto"/>
        <w:rPr>
          <w:rFonts w:ascii="Arial" w:hAnsi="Arial" w:cs="Arial"/>
        </w:rPr>
      </w:pPr>
      <w:r w:rsidRPr="00AD6CF5">
        <w:rPr>
          <w:rFonts w:ascii="Arial" w:hAnsi="Arial" w:cs="Arial"/>
        </w:rPr>
        <w:t>A lump sum is payable</w:t>
      </w:r>
      <w:r>
        <w:rPr>
          <w:rFonts w:ascii="Arial" w:hAnsi="Arial" w:cs="Arial"/>
        </w:rPr>
        <w:t xml:space="preserve"> on death in service</w:t>
      </w:r>
      <w:r w:rsidR="006D709A">
        <w:rPr>
          <w:rFonts w:ascii="Arial" w:hAnsi="Arial" w:cs="Arial"/>
        </w:rPr>
        <w:t xml:space="preserve">.  This is </w:t>
      </w:r>
      <w:r w:rsidRPr="00AD6CF5">
        <w:rPr>
          <w:rFonts w:ascii="Arial" w:hAnsi="Arial" w:cs="Arial"/>
        </w:rPr>
        <w:t>no</w:t>
      </w:r>
      <w:r>
        <w:rPr>
          <w:rFonts w:ascii="Arial" w:hAnsi="Arial" w:cs="Arial"/>
        </w:rPr>
        <w:t>rmally equivalent to three year</w:t>
      </w:r>
      <w:r w:rsidRPr="00AD6CF5">
        <w:rPr>
          <w:rFonts w:ascii="Arial" w:hAnsi="Arial" w:cs="Arial"/>
        </w:rPr>
        <w:t xml:space="preserve">s pay. </w:t>
      </w:r>
      <w:r w:rsidR="00D61792">
        <w:rPr>
          <w:rFonts w:ascii="Arial" w:hAnsi="Arial" w:cs="Arial"/>
        </w:rPr>
        <w:t xml:space="preserve"> </w:t>
      </w:r>
      <w:r w:rsidRPr="00AD6CF5">
        <w:rPr>
          <w:rFonts w:ascii="Arial" w:hAnsi="Arial" w:cs="Arial"/>
        </w:rPr>
        <w:t xml:space="preserve">The administering authority has absolute discretion over the distribution of this lump sum among the deceased’s relatives, dependants, personal representatives or nominees. </w:t>
      </w:r>
      <w:r w:rsidR="00D61792">
        <w:rPr>
          <w:rFonts w:ascii="Arial" w:hAnsi="Arial" w:cs="Arial"/>
        </w:rPr>
        <w:t xml:space="preserve"> P</w:t>
      </w:r>
      <w:r w:rsidRPr="00AD6CF5">
        <w:rPr>
          <w:rFonts w:ascii="Arial" w:hAnsi="Arial" w:cs="Arial"/>
        </w:rPr>
        <w:t xml:space="preserve">ensions may also be payable to the member’s widow, widower, civil partner, nominated cohabiting partner and dependent children. </w:t>
      </w:r>
    </w:p>
    <w:p w14:paraId="1BD08F51" w14:textId="77777777" w:rsidR="00CB42FA" w:rsidRDefault="00CB42FA" w:rsidP="00CB42FA">
      <w:pPr>
        <w:spacing w:line="360" w:lineRule="auto"/>
        <w:rPr>
          <w:rFonts w:ascii="Arial" w:hAnsi="Arial" w:cs="Arial"/>
        </w:rPr>
      </w:pPr>
    </w:p>
    <w:p w14:paraId="2B16D4C5" w14:textId="77777777" w:rsidR="00CB42FA" w:rsidRPr="00AD6CF5" w:rsidRDefault="00CB42FA" w:rsidP="00FF3737">
      <w:pPr>
        <w:pStyle w:val="Style3"/>
        <w:tabs>
          <w:tab w:val="num" w:pos="709"/>
        </w:tabs>
      </w:pPr>
      <w:bookmarkStart w:id="277" w:name="_Toc494793422"/>
      <w:r w:rsidRPr="00AD6CF5">
        <w:t>Benefits on retirement</w:t>
      </w:r>
      <w:bookmarkEnd w:id="277"/>
      <w:r w:rsidRPr="00AD6CF5">
        <w:t xml:space="preserve"> </w:t>
      </w:r>
    </w:p>
    <w:p w14:paraId="25ED41D7" w14:textId="77777777" w:rsidR="00CB42FA" w:rsidRDefault="00CB42FA" w:rsidP="00CB42FA">
      <w:pPr>
        <w:spacing w:line="360" w:lineRule="auto"/>
        <w:rPr>
          <w:rFonts w:ascii="Arial" w:hAnsi="Arial" w:cs="Arial"/>
        </w:rPr>
      </w:pPr>
      <w:r w:rsidRPr="00AD6CF5">
        <w:rPr>
          <w:rFonts w:ascii="Arial" w:hAnsi="Arial" w:cs="Arial"/>
        </w:rPr>
        <w:t>For membership from April 20</w:t>
      </w:r>
      <w:r w:rsidR="002F2425">
        <w:rPr>
          <w:rFonts w:ascii="Arial" w:hAnsi="Arial" w:cs="Arial"/>
        </w:rPr>
        <w:t>14</w:t>
      </w:r>
      <w:r w:rsidRPr="00AD6CF5">
        <w:rPr>
          <w:rFonts w:ascii="Arial" w:hAnsi="Arial" w:cs="Arial"/>
        </w:rPr>
        <w:t xml:space="preserve"> onwards, pension benefits </w:t>
      </w:r>
      <w:r w:rsidR="007762CD">
        <w:rPr>
          <w:rFonts w:ascii="Arial" w:hAnsi="Arial" w:cs="Arial"/>
        </w:rPr>
        <w:t>are based on career average revalued earnings and the accrual rate is 1/49</w:t>
      </w:r>
      <w:r w:rsidR="007762CD" w:rsidRPr="00AC0F43">
        <w:rPr>
          <w:rFonts w:ascii="Arial" w:hAnsi="Arial" w:cs="Arial"/>
          <w:vertAlign w:val="superscript"/>
        </w:rPr>
        <w:t>th</w:t>
      </w:r>
      <w:r w:rsidR="007762CD">
        <w:rPr>
          <w:rFonts w:ascii="Arial" w:hAnsi="Arial" w:cs="Arial"/>
        </w:rPr>
        <w:t xml:space="preserve">. </w:t>
      </w:r>
      <w:r w:rsidR="00D61792">
        <w:rPr>
          <w:rFonts w:ascii="Arial" w:hAnsi="Arial" w:cs="Arial"/>
        </w:rPr>
        <w:t xml:space="preserve"> </w:t>
      </w:r>
      <w:r w:rsidRPr="00AD6CF5">
        <w:rPr>
          <w:rFonts w:ascii="Arial" w:hAnsi="Arial" w:cs="Arial"/>
        </w:rPr>
        <w:t>Benefits for earlier membership consist of a pension calculated as 1/</w:t>
      </w:r>
      <w:r w:rsidR="002F2425">
        <w:rPr>
          <w:rFonts w:ascii="Arial" w:hAnsi="Arial" w:cs="Arial"/>
        </w:rPr>
        <w:t>6</w:t>
      </w:r>
      <w:r w:rsidRPr="00AD6CF5">
        <w:rPr>
          <w:rFonts w:ascii="Arial" w:hAnsi="Arial" w:cs="Arial"/>
        </w:rPr>
        <w:t>0th of final pay for each year of membership</w:t>
      </w:r>
      <w:r w:rsidR="002F2425">
        <w:rPr>
          <w:rFonts w:ascii="Arial" w:hAnsi="Arial" w:cs="Arial"/>
        </w:rPr>
        <w:t xml:space="preserve"> accrued from 1 April 2008 to 31 March 2014. </w:t>
      </w:r>
      <w:r w:rsidR="00D61792">
        <w:rPr>
          <w:rFonts w:ascii="Arial" w:hAnsi="Arial" w:cs="Arial"/>
        </w:rPr>
        <w:t xml:space="preserve"> </w:t>
      </w:r>
      <w:r w:rsidR="002F2425">
        <w:rPr>
          <w:rFonts w:ascii="Arial" w:hAnsi="Arial" w:cs="Arial"/>
        </w:rPr>
        <w:t>The accrual rate is 1/80</w:t>
      </w:r>
      <w:r w:rsidR="002F2425" w:rsidRPr="00AC0F43">
        <w:rPr>
          <w:rFonts w:ascii="Arial" w:hAnsi="Arial" w:cs="Arial"/>
          <w:vertAlign w:val="superscript"/>
        </w:rPr>
        <w:t>th</w:t>
      </w:r>
      <w:r w:rsidR="002F2425">
        <w:rPr>
          <w:rFonts w:ascii="Arial" w:hAnsi="Arial" w:cs="Arial"/>
        </w:rPr>
        <w:t xml:space="preserve"> of final pay for each year of membership accrued before 1 April 2008</w:t>
      </w:r>
      <w:r w:rsidRPr="00AD6CF5">
        <w:rPr>
          <w:rFonts w:ascii="Arial" w:hAnsi="Arial" w:cs="Arial"/>
        </w:rPr>
        <w:t xml:space="preserve"> plus a lump sum of three times the pension. </w:t>
      </w:r>
      <w:r w:rsidR="00D61792">
        <w:rPr>
          <w:rFonts w:ascii="Arial" w:hAnsi="Arial" w:cs="Arial"/>
        </w:rPr>
        <w:t xml:space="preserve">  </w:t>
      </w:r>
      <w:r w:rsidRPr="00AD6CF5">
        <w:rPr>
          <w:rFonts w:ascii="Arial" w:hAnsi="Arial" w:cs="Arial"/>
        </w:rPr>
        <w:t xml:space="preserve">Actual membership may be enhanced automatically in cases of ill health retirement. </w:t>
      </w:r>
      <w:r w:rsidR="00D61792">
        <w:rPr>
          <w:rFonts w:ascii="Arial" w:hAnsi="Arial" w:cs="Arial"/>
        </w:rPr>
        <w:t xml:space="preserve">  </w:t>
      </w:r>
      <w:r w:rsidRPr="00AD6CF5">
        <w:rPr>
          <w:rFonts w:ascii="Arial" w:hAnsi="Arial" w:cs="Arial"/>
        </w:rPr>
        <w:t xml:space="preserve">Employers may choose to increase pension. </w:t>
      </w:r>
      <w:r w:rsidR="00D61792">
        <w:rPr>
          <w:rFonts w:ascii="Arial" w:hAnsi="Arial" w:cs="Arial"/>
        </w:rPr>
        <w:t xml:space="preserve"> </w:t>
      </w:r>
      <w:r w:rsidRPr="00AD6CF5">
        <w:rPr>
          <w:rFonts w:ascii="Arial" w:hAnsi="Arial" w:cs="Arial"/>
        </w:rPr>
        <w:t xml:space="preserve">Members can normally exchange some pension to provide a bigger lump sum. </w:t>
      </w:r>
    </w:p>
    <w:p w14:paraId="1A039865" w14:textId="77777777" w:rsidR="00CB42FA" w:rsidRPr="00AD6CF5" w:rsidRDefault="00CB42FA" w:rsidP="00CB42FA">
      <w:pPr>
        <w:spacing w:line="360" w:lineRule="auto"/>
        <w:rPr>
          <w:rFonts w:ascii="Arial" w:hAnsi="Arial" w:cs="Arial"/>
        </w:rPr>
      </w:pPr>
    </w:p>
    <w:p w14:paraId="16FA1284" w14:textId="77777777" w:rsidR="00CB42FA" w:rsidRPr="00AD6CF5" w:rsidRDefault="00CB42FA" w:rsidP="00FF3737">
      <w:pPr>
        <w:pStyle w:val="Style3"/>
        <w:tabs>
          <w:tab w:val="num" w:pos="709"/>
        </w:tabs>
      </w:pPr>
      <w:bookmarkStart w:id="278" w:name="_Toc494793423"/>
      <w:r w:rsidRPr="00AD6CF5">
        <w:t>Benefits on death after retirement</w:t>
      </w:r>
      <w:bookmarkEnd w:id="278"/>
      <w:r w:rsidRPr="00AD6CF5">
        <w:t xml:space="preserve"> </w:t>
      </w:r>
    </w:p>
    <w:p w14:paraId="12A511CC" w14:textId="77777777" w:rsidR="00CB42FA" w:rsidRDefault="00CB42FA" w:rsidP="00CB42FA">
      <w:pPr>
        <w:spacing w:line="360" w:lineRule="auto"/>
        <w:rPr>
          <w:rFonts w:ascii="Arial" w:hAnsi="Arial" w:cs="Arial"/>
        </w:rPr>
      </w:pPr>
      <w:r w:rsidRPr="00AD6CF5">
        <w:rPr>
          <w:rFonts w:ascii="Arial" w:hAnsi="Arial" w:cs="Arial"/>
        </w:rPr>
        <w:t xml:space="preserve">A death grant is payable if less than 10 years pension has been paid and the pensioner is under age 75 at the date of death, in which case the balance of 10 years of pension is paid as a lump sum. </w:t>
      </w:r>
      <w:r w:rsidR="00D61792">
        <w:rPr>
          <w:rFonts w:ascii="Arial" w:hAnsi="Arial" w:cs="Arial"/>
        </w:rPr>
        <w:t xml:space="preserve"> </w:t>
      </w:r>
      <w:r w:rsidRPr="00AD6CF5">
        <w:rPr>
          <w:rFonts w:ascii="Arial" w:hAnsi="Arial" w:cs="Arial"/>
        </w:rPr>
        <w:t xml:space="preserve">Pensions are also generally payable to the pensioner’s widow, widower, civil partner, nominated cohabiting partner and dependent children. </w:t>
      </w:r>
    </w:p>
    <w:p w14:paraId="61A8694B" w14:textId="77777777" w:rsidR="00CB42FA" w:rsidRPr="00AD6CF5" w:rsidRDefault="00CB42FA" w:rsidP="00CB42FA">
      <w:pPr>
        <w:spacing w:line="360" w:lineRule="auto"/>
        <w:rPr>
          <w:rFonts w:ascii="Arial" w:hAnsi="Arial" w:cs="Arial"/>
        </w:rPr>
      </w:pPr>
    </w:p>
    <w:p w14:paraId="14DC4634" w14:textId="77777777" w:rsidR="00CB42FA" w:rsidRPr="00AD6CF5" w:rsidRDefault="00CB42FA" w:rsidP="00FF3737">
      <w:pPr>
        <w:pStyle w:val="Style3"/>
        <w:tabs>
          <w:tab w:val="num" w:pos="851"/>
        </w:tabs>
      </w:pPr>
      <w:r>
        <w:br w:type="page"/>
      </w:r>
      <w:bookmarkStart w:id="279" w:name="_Toc494793424"/>
      <w:r w:rsidRPr="00AD6CF5">
        <w:lastRenderedPageBreak/>
        <w:t>Extra benefits</w:t>
      </w:r>
      <w:bookmarkEnd w:id="279"/>
      <w:r w:rsidRPr="00AD6CF5">
        <w:t xml:space="preserve"> </w:t>
      </w:r>
    </w:p>
    <w:p w14:paraId="617DF834" w14:textId="77777777" w:rsidR="00CB42FA" w:rsidRPr="00AD6CF5" w:rsidRDefault="00CB42FA" w:rsidP="00CB42FA">
      <w:pPr>
        <w:spacing w:line="360" w:lineRule="auto"/>
        <w:rPr>
          <w:rFonts w:ascii="Arial" w:hAnsi="Arial" w:cs="Arial"/>
        </w:rPr>
      </w:pPr>
      <w:r w:rsidRPr="00AD6CF5">
        <w:rPr>
          <w:rFonts w:ascii="Arial" w:hAnsi="Arial" w:cs="Arial"/>
        </w:rPr>
        <w:t xml:space="preserve">The scheme offers several ways for members to improve benefits: </w:t>
      </w:r>
    </w:p>
    <w:p w14:paraId="38A7CF63" w14:textId="77777777" w:rsidR="00CB42FA" w:rsidRPr="00AD6CF5" w:rsidRDefault="00CB42FA" w:rsidP="00CB42FA">
      <w:pPr>
        <w:numPr>
          <w:ilvl w:val="0"/>
          <w:numId w:val="4"/>
        </w:numPr>
        <w:spacing w:line="360" w:lineRule="auto"/>
        <w:rPr>
          <w:rFonts w:ascii="Arial" w:hAnsi="Arial" w:cs="Arial"/>
        </w:rPr>
      </w:pPr>
      <w:r w:rsidRPr="00AD6CF5">
        <w:rPr>
          <w:rFonts w:ascii="Arial" w:hAnsi="Arial" w:cs="Arial"/>
        </w:rPr>
        <w:t xml:space="preserve">Payment of additional </w:t>
      </w:r>
      <w:r w:rsidR="005E36A7">
        <w:rPr>
          <w:rFonts w:ascii="Arial" w:hAnsi="Arial" w:cs="Arial"/>
        </w:rPr>
        <w:t>pension</w:t>
      </w:r>
      <w:r w:rsidRPr="00AD6CF5">
        <w:rPr>
          <w:rFonts w:ascii="Arial" w:hAnsi="Arial" w:cs="Arial"/>
        </w:rPr>
        <w:t xml:space="preserve"> contributions (A</w:t>
      </w:r>
      <w:r w:rsidR="005E36A7">
        <w:rPr>
          <w:rFonts w:ascii="Arial" w:hAnsi="Arial" w:cs="Arial"/>
        </w:rPr>
        <w:t>P</w:t>
      </w:r>
      <w:r w:rsidRPr="00AD6CF5">
        <w:rPr>
          <w:rFonts w:ascii="Arial" w:hAnsi="Arial" w:cs="Arial"/>
        </w:rPr>
        <w:t>Cs) to buy extra pension</w:t>
      </w:r>
      <w:r w:rsidR="006D709A">
        <w:rPr>
          <w:rFonts w:ascii="Arial" w:hAnsi="Arial" w:cs="Arial"/>
        </w:rPr>
        <w:t>; and</w:t>
      </w:r>
      <w:r w:rsidRPr="00AD6CF5">
        <w:rPr>
          <w:rFonts w:ascii="Arial" w:hAnsi="Arial" w:cs="Arial"/>
        </w:rPr>
        <w:t xml:space="preserve"> </w:t>
      </w:r>
    </w:p>
    <w:p w14:paraId="18CBE368" w14:textId="77777777" w:rsidR="00CB42FA" w:rsidRDefault="00CB42FA" w:rsidP="00CB42FA">
      <w:pPr>
        <w:numPr>
          <w:ilvl w:val="0"/>
          <w:numId w:val="4"/>
        </w:numPr>
        <w:spacing w:line="360" w:lineRule="auto"/>
        <w:rPr>
          <w:rFonts w:ascii="Arial" w:hAnsi="Arial" w:cs="Arial"/>
        </w:rPr>
      </w:pPr>
      <w:r w:rsidRPr="00AD6CF5">
        <w:rPr>
          <w:rFonts w:ascii="Arial" w:hAnsi="Arial" w:cs="Arial"/>
        </w:rPr>
        <w:t xml:space="preserve">A money purchase additional voluntary contribution (AVC) scheme which operates with the Prudential offering pension and life assurance options. </w:t>
      </w:r>
    </w:p>
    <w:p w14:paraId="60DFC979" w14:textId="77777777" w:rsidR="00CB42FA" w:rsidRPr="00AD6CF5" w:rsidRDefault="00CB42FA" w:rsidP="00CB42FA">
      <w:pPr>
        <w:spacing w:line="360" w:lineRule="auto"/>
        <w:ind w:left="360"/>
        <w:rPr>
          <w:rFonts w:ascii="Arial" w:hAnsi="Arial" w:cs="Arial"/>
        </w:rPr>
      </w:pPr>
    </w:p>
    <w:p w14:paraId="044105BF" w14:textId="77777777" w:rsidR="00FF492E" w:rsidRPr="00AD6CF5" w:rsidRDefault="00CB42FA" w:rsidP="00FF492E">
      <w:pPr>
        <w:pStyle w:val="Style3"/>
        <w:tabs>
          <w:tab w:val="num" w:pos="851"/>
        </w:tabs>
      </w:pPr>
      <w:bookmarkStart w:id="280" w:name="_Toc494793425"/>
      <w:r w:rsidRPr="00AD6CF5">
        <w:t>Employee contributions</w:t>
      </w:r>
      <w:bookmarkEnd w:id="280"/>
    </w:p>
    <w:p w14:paraId="4D861B3F" w14:textId="77777777" w:rsidR="00594BA1" w:rsidRDefault="00594BA1" w:rsidP="002579C2">
      <w:pPr>
        <w:pStyle w:val="Default"/>
        <w:spacing w:line="360" w:lineRule="auto"/>
        <w:rPr>
          <w:rFonts w:eastAsia="MS Mincho"/>
          <w:color w:val="auto"/>
          <w:lang w:eastAsia="ja-JP"/>
        </w:rPr>
      </w:pPr>
      <w:r w:rsidRPr="002579C2">
        <w:rPr>
          <w:rFonts w:eastAsia="MS Mincho"/>
          <w:color w:val="auto"/>
          <w:lang w:eastAsia="ja-JP"/>
        </w:rPr>
        <w:t>The bands of contribution rates are as shown below for contributions taken in respect of p</w:t>
      </w:r>
      <w:r w:rsidR="00020306">
        <w:rPr>
          <w:rFonts w:eastAsia="MS Mincho"/>
          <w:color w:val="auto"/>
          <w:lang w:eastAsia="ja-JP"/>
        </w:rPr>
        <w:t>ensionable pay received from 1</w:t>
      </w:r>
      <w:r w:rsidRPr="002579C2">
        <w:rPr>
          <w:rFonts w:eastAsia="MS Mincho"/>
          <w:color w:val="auto"/>
          <w:lang w:eastAsia="ja-JP"/>
        </w:rPr>
        <w:t xml:space="preserve"> April 201</w:t>
      </w:r>
      <w:r w:rsidR="00020306">
        <w:rPr>
          <w:rFonts w:eastAsia="MS Mincho"/>
          <w:color w:val="auto"/>
          <w:lang w:eastAsia="ja-JP"/>
        </w:rPr>
        <w:t>7</w:t>
      </w:r>
      <w:r w:rsidRPr="002579C2">
        <w:rPr>
          <w:rFonts w:eastAsia="MS Mincho"/>
          <w:color w:val="auto"/>
          <w:lang w:eastAsia="ja-JP"/>
        </w:rPr>
        <w:t>.</w:t>
      </w:r>
      <w:r w:rsidR="00D61792">
        <w:rPr>
          <w:rFonts w:eastAsia="MS Mincho"/>
          <w:color w:val="auto"/>
          <w:lang w:eastAsia="ja-JP"/>
        </w:rPr>
        <w:t xml:space="preserve"> </w:t>
      </w:r>
      <w:r w:rsidRPr="002579C2">
        <w:rPr>
          <w:rFonts w:eastAsia="MS Mincho"/>
          <w:color w:val="auto"/>
          <w:lang w:eastAsia="ja-JP"/>
        </w:rPr>
        <w:t xml:space="preserve"> The employee pays contributions at the appropriate band rate on all pensionable pay received in respect of that job (or at half that rate if the employee is in the 50/50 </w:t>
      </w:r>
      <w:r w:rsidR="006D709A">
        <w:rPr>
          <w:rFonts w:eastAsia="MS Mincho"/>
          <w:color w:val="auto"/>
          <w:lang w:eastAsia="ja-JP"/>
        </w:rPr>
        <w:t>scheme</w:t>
      </w:r>
      <w:r w:rsidRPr="002579C2">
        <w:rPr>
          <w:rFonts w:eastAsia="MS Mincho"/>
          <w:color w:val="auto"/>
          <w:lang w:eastAsia="ja-JP"/>
        </w:rPr>
        <w:t xml:space="preserve">). </w:t>
      </w:r>
    </w:p>
    <w:p w14:paraId="2CD015D5" w14:textId="77777777" w:rsidR="00AC0F43" w:rsidRPr="002579C2" w:rsidRDefault="00AC0F43" w:rsidP="002579C2">
      <w:pPr>
        <w:pStyle w:val="Default"/>
        <w:spacing w:line="360" w:lineRule="auto"/>
        <w:rPr>
          <w:rFonts w:eastAsia="MS Mincho"/>
          <w:color w:val="auto"/>
          <w:lang w:eastAsia="ja-JP"/>
        </w:rPr>
      </w:pPr>
    </w:p>
    <w:p w14:paraId="45E24CF8" w14:textId="77777777" w:rsidR="00594BA1" w:rsidRDefault="00020306" w:rsidP="00AC0F43">
      <w:pPr>
        <w:rPr>
          <w:rFonts w:ascii="Arial" w:hAnsi="Arial" w:cs="Arial"/>
        </w:rPr>
      </w:pPr>
      <w:r>
        <w:rPr>
          <w:rFonts w:ascii="Arial" w:hAnsi="Arial" w:cs="Arial"/>
        </w:rPr>
        <w:t>Contribution Table 2017</w:t>
      </w:r>
      <w:r w:rsidR="00594BA1" w:rsidRPr="002579C2">
        <w:rPr>
          <w:rFonts w:ascii="Arial" w:hAnsi="Arial" w:cs="Arial"/>
        </w:rPr>
        <w:t>/1</w:t>
      </w:r>
      <w:r>
        <w:rPr>
          <w:rFonts w:ascii="Arial" w:hAnsi="Arial" w:cs="Arial"/>
        </w:rPr>
        <w:t>8</w:t>
      </w:r>
    </w:p>
    <w:p w14:paraId="15AF8F9A" w14:textId="77777777" w:rsidR="00234040" w:rsidRPr="002579C2" w:rsidRDefault="00234040" w:rsidP="00AC0F43">
      <w:pPr>
        <w:rPr>
          <w:rFonts w:ascii="Arial" w:hAnsi="Arial" w:cs="Arial"/>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977"/>
        <w:gridCol w:w="2693"/>
        <w:gridCol w:w="2552"/>
      </w:tblGrid>
      <w:tr w:rsidR="00594BA1" w:rsidRPr="006D709A" w14:paraId="26C38FAA" w14:textId="77777777" w:rsidTr="006D709A">
        <w:tc>
          <w:tcPr>
            <w:tcW w:w="1134" w:type="dxa"/>
          </w:tcPr>
          <w:p w14:paraId="0B24C1B1" w14:textId="77777777" w:rsidR="00594BA1" w:rsidRPr="006D709A" w:rsidRDefault="00594BA1" w:rsidP="00FF3737">
            <w:pPr>
              <w:jc w:val="center"/>
              <w:rPr>
                <w:rFonts w:ascii="Arial" w:hAnsi="Arial" w:cs="Arial"/>
                <w:b/>
              </w:rPr>
            </w:pPr>
            <w:r w:rsidRPr="006D709A">
              <w:rPr>
                <w:rFonts w:ascii="Arial" w:hAnsi="Arial" w:cs="Arial"/>
                <w:b/>
              </w:rPr>
              <w:t>Band</w:t>
            </w:r>
          </w:p>
        </w:tc>
        <w:tc>
          <w:tcPr>
            <w:tcW w:w="2977" w:type="dxa"/>
          </w:tcPr>
          <w:p w14:paraId="1C27665D" w14:textId="77777777" w:rsidR="00594BA1" w:rsidRPr="006D709A" w:rsidRDefault="00594BA1" w:rsidP="00A6380A">
            <w:pPr>
              <w:rPr>
                <w:rFonts w:ascii="Arial" w:hAnsi="Arial" w:cs="Arial"/>
              </w:rPr>
            </w:pPr>
            <w:r w:rsidRPr="006D709A">
              <w:rPr>
                <w:rFonts w:ascii="Arial" w:hAnsi="Arial" w:cs="Arial"/>
                <w:b/>
                <w:bCs/>
              </w:rPr>
              <w:t>Actual pensionable pay for an employment</w:t>
            </w:r>
          </w:p>
        </w:tc>
        <w:tc>
          <w:tcPr>
            <w:tcW w:w="2693" w:type="dxa"/>
          </w:tcPr>
          <w:p w14:paraId="2E8EC711"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main </w:t>
            </w:r>
            <w:r w:rsidR="006D709A">
              <w:rPr>
                <w:rFonts w:ascii="Arial" w:hAnsi="Arial" w:cs="Arial"/>
                <w:b/>
                <w:bCs/>
              </w:rPr>
              <w:t>scheme</w:t>
            </w:r>
          </w:p>
        </w:tc>
        <w:tc>
          <w:tcPr>
            <w:tcW w:w="2552" w:type="dxa"/>
          </w:tcPr>
          <w:p w14:paraId="3677A361" w14:textId="77777777" w:rsidR="00594BA1" w:rsidRPr="006D709A" w:rsidRDefault="00594BA1" w:rsidP="006D709A">
            <w:pPr>
              <w:rPr>
                <w:rFonts w:ascii="Arial" w:hAnsi="Arial" w:cs="Arial"/>
              </w:rPr>
            </w:pPr>
            <w:r w:rsidRPr="006D709A">
              <w:rPr>
                <w:rFonts w:ascii="Arial" w:hAnsi="Arial" w:cs="Arial"/>
                <w:b/>
                <w:bCs/>
              </w:rPr>
              <w:t xml:space="preserve">Contribution rate for that employment – 50/50 </w:t>
            </w:r>
            <w:r w:rsidR="006D709A">
              <w:rPr>
                <w:rFonts w:ascii="Arial" w:hAnsi="Arial" w:cs="Arial"/>
                <w:b/>
                <w:bCs/>
              </w:rPr>
              <w:t>scheme</w:t>
            </w:r>
          </w:p>
        </w:tc>
      </w:tr>
      <w:tr w:rsidR="00594BA1" w:rsidRPr="006D709A" w14:paraId="63A9F586" w14:textId="77777777" w:rsidTr="006D709A">
        <w:tc>
          <w:tcPr>
            <w:tcW w:w="1134" w:type="dxa"/>
          </w:tcPr>
          <w:p w14:paraId="376B34EA" w14:textId="77777777" w:rsidR="00594BA1" w:rsidRPr="006D709A" w:rsidRDefault="00594BA1" w:rsidP="00FF3737">
            <w:pPr>
              <w:jc w:val="center"/>
              <w:rPr>
                <w:rFonts w:ascii="Arial" w:hAnsi="Arial" w:cs="Arial"/>
              </w:rPr>
            </w:pPr>
            <w:r w:rsidRPr="006D709A">
              <w:rPr>
                <w:rFonts w:ascii="Arial" w:hAnsi="Arial" w:cs="Arial"/>
              </w:rPr>
              <w:t>1</w:t>
            </w:r>
          </w:p>
        </w:tc>
        <w:tc>
          <w:tcPr>
            <w:tcW w:w="2977" w:type="dxa"/>
          </w:tcPr>
          <w:p w14:paraId="26D9CBC7" w14:textId="77777777" w:rsidR="00594BA1" w:rsidRPr="006D709A" w:rsidRDefault="00594BA1" w:rsidP="00997F0B">
            <w:pPr>
              <w:rPr>
                <w:rFonts w:ascii="Arial" w:hAnsi="Arial" w:cs="Arial"/>
              </w:rPr>
            </w:pPr>
            <w:r w:rsidRPr="006D709A">
              <w:rPr>
                <w:rFonts w:ascii="Arial" w:hAnsi="Arial" w:cs="Arial"/>
              </w:rPr>
              <w:t>Up to £13,</w:t>
            </w:r>
            <w:r w:rsidR="00020306">
              <w:rPr>
                <w:rFonts w:ascii="Arial" w:hAnsi="Arial" w:cs="Arial"/>
              </w:rPr>
              <w:t>7</w:t>
            </w:r>
            <w:r w:rsidRPr="006D709A">
              <w:rPr>
                <w:rFonts w:ascii="Arial" w:hAnsi="Arial" w:cs="Arial"/>
              </w:rPr>
              <w:t>00</w:t>
            </w:r>
          </w:p>
        </w:tc>
        <w:tc>
          <w:tcPr>
            <w:tcW w:w="2693" w:type="dxa"/>
          </w:tcPr>
          <w:p w14:paraId="0C6B51CF" w14:textId="77777777" w:rsidR="00594BA1" w:rsidRPr="006D709A" w:rsidRDefault="00594BA1" w:rsidP="00A6380A">
            <w:pPr>
              <w:rPr>
                <w:rFonts w:ascii="Arial" w:hAnsi="Arial" w:cs="Arial"/>
              </w:rPr>
            </w:pPr>
            <w:r w:rsidRPr="006D709A">
              <w:rPr>
                <w:rFonts w:ascii="Arial" w:hAnsi="Arial" w:cs="Arial"/>
              </w:rPr>
              <w:t>5.5%</w:t>
            </w:r>
          </w:p>
        </w:tc>
        <w:tc>
          <w:tcPr>
            <w:tcW w:w="2552" w:type="dxa"/>
          </w:tcPr>
          <w:p w14:paraId="0C2E34BD" w14:textId="77777777" w:rsidR="00594BA1" w:rsidRPr="006D709A" w:rsidRDefault="00594BA1" w:rsidP="00A6380A">
            <w:pPr>
              <w:rPr>
                <w:rFonts w:ascii="Arial" w:hAnsi="Arial" w:cs="Arial"/>
              </w:rPr>
            </w:pPr>
            <w:r w:rsidRPr="006D709A">
              <w:rPr>
                <w:rFonts w:ascii="Arial" w:hAnsi="Arial" w:cs="Arial"/>
              </w:rPr>
              <w:t>2.75%</w:t>
            </w:r>
          </w:p>
        </w:tc>
      </w:tr>
      <w:tr w:rsidR="00594BA1" w:rsidRPr="006D709A" w14:paraId="6D1D252F" w14:textId="77777777" w:rsidTr="006D709A">
        <w:tc>
          <w:tcPr>
            <w:tcW w:w="1134" w:type="dxa"/>
          </w:tcPr>
          <w:p w14:paraId="0A3CFEBC" w14:textId="77777777" w:rsidR="00594BA1" w:rsidRPr="006D709A" w:rsidRDefault="00594BA1" w:rsidP="00FF3737">
            <w:pPr>
              <w:jc w:val="center"/>
              <w:rPr>
                <w:rFonts w:ascii="Arial" w:hAnsi="Arial" w:cs="Arial"/>
              </w:rPr>
            </w:pPr>
            <w:r w:rsidRPr="006D709A">
              <w:rPr>
                <w:rFonts w:ascii="Arial" w:hAnsi="Arial" w:cs="Arial"/>
              </w:rPr>
              <w:t>2</w:t>
            </w:r>
          </w:p>
        </w:tc>
        <w:tc>
          <w:tcPr>
            <w:tcW w:w="2977" w:type="dxa"/>
          </w:tcPr>
          <w:p w14:paraId="610518BC" w14:textId="77777777" w:rsidR="00594BA1" w:rsidRPr="006D709A" w:rsidRDefault="00020306" w:rsidP="00997F0B">
            <w:pPr>
              <w:rPr>
                <w:rFonts w:ascii="Arial" w:hAnsi="Arial" w:cs="Arial"/>
              </w:rPr>
            </w:pPr>
            <w:r>
              <w:rPr>
                <w:rFonts w:ascii="Arial" w:hAnsi="Arial" w:cs="Arial"/>
              </w:rPr>
              <w:t>£13,7</w:t>
            </w:r>
            <w:r w:rsidR="00594BA1" w:rsidRPr="006D709A">
              <w:rPr>
                <w:rFonts w:ascii="Arial" w:hAnsi="Arial" w:cs="Arial"/>
              </w:rPr>
              <w:t>01 to £21,</w:t>
            </w:r>
            <w:r>
              <w:rPr>
                <w:rFonts w:ascii="Arial" w:hAnsi="Arial" w:cs="Arial"/>
              </w:rPr>
              <w:t>4</w:t>
            </w:r>
            <w:r w:rsidR="00594BA1" w:rsidRPr="006D709A">
              <w:rPr>
                <w:rFonts w:ascii="Arial" w:hAnsi="Arial" w:cs="Arial"/>
              </w:rPr>
              <w:t>00</w:t>
            </w:r>
          </w:p>
        </w:tc>
        <w:tc>
          <w:tcPr>
            <w:tcW w:w="2693" w:type="dxa"/>
          </w:tcPr>
          <w:p w14:paraId="1B92C51B" w14:textId="77777777" w:rsidR="00594BA1" w:rsidRPr="006D709A" w:rsidRDefault="00594BA1" w:rsidP="00A6380A">
            <w:pPr>
              <w:rPr>
                <w:rFonts w:ascii="Arial" w:hAnsi="Arial" w:cs="Arial"/>
              </w:rPr>
            </w:pPr>
            <w:r w:rsidRPr="006D709A">
              <w:rPr>
                <w:rFonts w:ascii="Arial" w:hAnsi="Arial" w:cs="Arial"/>
              </w:rPr>
              <w:t>5.8%</w:t>
            </w:r>
          </w:p>
        </w:tc>
        <w:tc>
          <w:tcPr>
            <w:tcW w:w="2552" w:type="dxa"/>
          </w:tcPr>
          <w:p w14:paraId="68A06A5B" w14:textId="77777777" w:rsidR="00594BA1" w:rsidRPr="006D709A" w:rsidRDefault="00594BA1" w:rsidP="00A6380A">
            <w:pPr>
              <w:rPr>
                <w:rFonts w:ascii="Arial" w:hAnsi="Arial" w:cs="Arial"/>
              </w:rPr>
            </w:pPr>
            <w:r w:rsidRPr="006D709A">
              <w:rPr>
                <w:rFonts w:ascii="Arial" w:hAnsi="Arial" w:cs="Arial"/>
              </w:rPr>
              <w:t>2.90%</w:t>
            </w:r>
          </w:p>
        </w:tc>
      </w:tr>
      <w:tr w:rsidR="00594BA1" w:rsidRPr="006D709A" w14:paraId="5A24B554" w14:textId="77777777" w:rsidTr="006D709A">
        <w:tc>
          <w:tcPr>
            <w:tcW w:w="1134" w:type="dxa"/>
          </w:tcPr>
          <w:p w14:paraId="12286D25" w14:textId="77777777" w:rsidR="00594BA1" w:rsidRPr="006D709A" w:rsidRDefault="00594BA1" w:rsidP="00FF3737">
            <w:pPr>
              <w:jc w:val="center"/>
              <w:rPr>
                <w:rFonts w:ascii="Arial" w:hAnsi="Arial" w:cs="Arial"/>
              </w:rPr>
            </w:pPr>
            <w:r w:rsidRPr="006D709A">
              <w:rPr>
                <w:rFonts w:ascii="Arial" w:hAnsi="Arial" w:cs="Arial"/>
              </w:rPr>
              <w:t>3</w:t>
            </w:r>
          </w:p>
        </w:tc>
        <w:tc>
          <w:tcPr>
            <w:tcW w:w="2977" w:type="dxa"/>
          </w:tcPr>
          <w:p w14:paraId="33EFDBAA" w14:textId="77777777" w:rsidR="00594BA1" w:rsidRPr="006D709A" w:rsidRDefault="00C0219C" w:rsidP="00020306">
            <w:pPr>
              <w:rPr>
                <w:rFonts w:ascii="Arial" w:hAnsi="Arial" w:cs="Arial"/>
              </w:rPr>
            </w:pPr>
            <w:r>
              <w:rPr>
                <w:rFonts w:ascii="Arial" w:hAnsi="Arial" w:cs="Arial"/>
              </w:rPr>
              <w:t>£21,</w:t>
            </w:r>
            <w:r w:rsidR="00020306">
              <w:rPr>
                <w:rFonts w:ascii="Arial" w:hAnsi="Arial" w:cs="Arial"/>
              </w:rPr>
              <w:t>401 to £34,7</w:t>
            </w:r>
            <w:r w:rsidR="00594BA1" w:rsidRPr="006D709A">
              <w:rPr>
                <w:rFonts w:ascii="Arial" w:hAnsi="Arial" w:cs="Arial"/>
              </w:rPr>
              <w:t>00</w:t>
            </w:r>
          </w:p>
        </w:tc>
        <w:tc>
          <w:tcPr>
            <w:tcW w:w="2693" w:type="dxa"/>
          </w:tcPr>
          <w:p w14:paraId="13CADD94" w14:textId="77777777" w:rsidR="00594BA1" w:rsidRPr="006D709A" w:rsidRDefault="00594BA1" w:rsidP="00A6380A">
            <w:pPr>
              <w:rPr>
                <w:rFonts w:ascii="Arial" w:hAnsi="Arial" w:cs="Arial"/>
              </w:rPr>
            </w:pPr>
            <w:r w:rsidRPr="006D709A">
              <w:rPr>
                <w:rFonts w:ascii="Arial" w:hAnsi="Arial" w:cs="Arial"/>
              </w:rPr>
              <w:t>6.5%</w:t>
            </w:r>
          </w:p>
        </w:tc>
        <w:tc>
          <w:tcPr>
            <w:tcW w:w="2552" w:type="dxa"/>
          </w:tcPr>
          <w:p w14:paraId="68A341EB" w14:textId="77777777" w:rsidR="00594BA1" w:rsidRPr="006D709A" w:rsidRDefault="00594BA1" w:rsidP="00A6380A">
            <w:pPr>
              <w:rPr>
                <w:rFonts w:ascii="Arial" w:hAnsi="Arial" w:cs="Arial"/>
              </w:rPr>
            </w:pPr>
            <w:r w:rsidRPr="006D709A">
              <w:rPr>
                <w:rFonts w:ascii="Arial" w:hAnsi="Arial" w:cs="Arial"/>
              </w:rPr>
              <w:t>3.25%</w:t>
            </w:r>
          </w:p>
        </w:tc>
      </w:tr>
      <w:tr w:rsidR="00594BA1" w:rsidRPr="006D709A" w14:paraId="3DE7B91C" w14:textId="77777777" w:rsidTr="006D709A">
        <w:tc>
          <w:tcPr>
            <w:tcW w:w="1134" w:type="dxa"/>
          </w:tcPr>
          <w:p w14:paraId="4D4D3301" w14:textId="77777777" w:rsidR="00594BA1" w:rsidRPr="006D709A" w:rsidRDefault="00594BA1" w:rsidP="00FF3737">
            <w:pPr>
              <w:jc w:val="center"/>
              <w:rPr>
                <w:rFonts w:ascii="Arial" w:hAnsi="Arial" w:cs="Arial"/>
              </w:rPr>
            </w:pPr>
            <w:r w:rsidRPr="006D709A">
              <w:rPr>
                <w:rFonts w:ascii="Arial" w:hAnsi="Arial" w:cs="Arial"/>
              </w:rPr>
              <w:t>4</w:t>
            </w:r>
          </w:p>
        </w:tc>
        <w:tc>
          <w:tcPr>
            <w:tcW w:w="2977" w:type="dxa"/>
          </w:tcPr>
          <w:p w14:paraId="25AA7EE3" w14:textId="77777777" w:rsidR="00594BA1" w:rsidRPr="006D709A" w:rsidRDefault="00020306" w:rsidP="00997F0B">
            <w:pPr>
              <w:rPr>
                <w:rFonts w:ascii="Arial" w:hAnsi="Arial" w:cs="Arial"/>
              </w:rPr>
            </w:pPr>
            <w:r>
              <w:rPr>
                <w:rFonts w:ascii="Arial" w:hAnsi="Arial" w:cs="Arial"/>
              </w:rPr>
              <w:t>£34,7</w:t>
            </w:r>
            <w:r w:rsidR="00594BA1" w:rsidRPr="006D709A">
              <w:rPr>
                <w:rFonts w:ascii="Arial" w:hAnsi="Arial" w:cs="Arial"/>
              </w:rPr>
              <w:t>01 to £43,</w:t>
            </w:r>
            <w:r>
              <w:rPr>
                <w:rFonts w:ascii="Arial" w:hAnsi="Arial" w:cs="Arial"/>
              </w:rPr>
              <w:t>9</w:t>
            </w:r>
            <w:r w:rsidR="00594BA1" w:rsidRPr="006D709A">
              <w:rPr>
                <w:rFonts w:ascii="Arial" w:hAnsi="Arial" w:cs="Arial"/>
              </w:rPr>
              <w:t>00</w:t>
            </w:r>
          </w:p>
        </w:tc>
        <w:tc>
          <w:tcPr>
            <w:tcW w:w="2693" w:type="dxa"/>
          </w:tcPr>
          <w:p w14:paraId="18D295EC" w14:textId="77777777" w:rsidR="00594BA1" w:rsidRPr="006D709A" w:rsidRDefault="00594BA1" w:rsidP="00A6380A">
            <w:pPr>
              <w:rPr>
                <w:rFonts w:ascii="Arial" w:hAnsi="Arial" w:cs="Arial"/>
              </w:rPr>
            </w:pPr>
            <w:r w:rsidRPr="006D709A">
              <w:rPr>
                <w:rFonts w:ascii="Arial" w:hAnsi="Arial" w:cs="Arial"/>
              </w:rPr>
              <w:t>6.8%</w:t>
            </w:r>
          </w:p>
        </w:tc>
        <w:tc>
          <w:tcPr>
            <w:tcW w:w="2552" w:type="dxa"/>
          </w:tcPr>
          <w:p w14:paraId="61CE2ED6" w14:textId="77777777" w:rsidR="00594BA1" w:rsidRPr="006D709A" w:rsidRDefault="00594BA1" w:rsidP="00A6380A">
            <w:pPr>
              <w:rPr>
                <w:rFonts w:ascii="Arial" w:hAnsi="Arial" w:cs="Arial"/>
              </w:rPr>
            </w:pPr>
            <w:r w:rsidRPr="006D709A">
              <w:rPr>
                <w:rFonts w:ascii="Arial" w:hAnsi="Arial" w:cs="Arial"/>
              </w:rPr>
              <w:t>3.40%</w:t>
            </w:r>
          </w:p>
        </w:tc>
      </w:tr>
      <w:tr w:rsidR="00594BA1" w:rsidRPr="006D709A" w14:paraId="2B707276" w14:textId="77777777" w:rsidTr="006D709A">
        <w:tc>
          <w:tcPr>
            <w:tcW w:w="1134" w:type="dxa"/>
          </w:tcPr>
          <w:p w14:paraId="7DB53A30" w14:textId="77777777" w:rsidR="00594BA1" w:rsidRPr="006D709A" w:rsidRDefault="00594BA1" w:rsidP="00FF3737">
            <w:pPr>
              <w:jc w:val="center"/>
              <w:rPr>
                <w:rFonts w:ascii="Arial" w:hAnsi="Arial" w:cs="Arial"/>
              </w:rPr>
            </w:pPr>
            <w:r w:rsidRPr="006D709A">
              <w:rPr>
                <w:rFonts w:ascii="Arial" w:hAnsi="Arial" w:cs="Arial"/>
              </w:rPr>
              <w:t>5</w:t>
            </w:r>
          </w:p>
        </w:tc>
        <w:tc>
          <w:tcPr>
            <w:tcW w:w="2977" w:type="dxa"/>
          </w:tcPr>
          <w:p w14:paraId="2C864D88" w14:textId="77777777" w:rsidR="00594BA1" w:rsidRPr="006D709A" w:rsidRDefault="00020306" w:rsidP="00997F0B">
            <w:pPr>
              <w:rPr>
                <w:rFonts w:ascii="Arial" w:hAnsi="Arial" w:cs="Arial"/>
              </w:rPr>
            </w:pPr>
            <w:r>
              <w:rPr>
                <w:rFonts w:ascii="Arial" w:hAnsi="Arial" w:cs="Arial"/>
              </w:rPr>
              <w:t>£43,901 to £61</w:t>
            </w:r>
            <w:r w:rsidR="00594BA1" w:rsidRPr="006D709A">
              <w:rPr>
                <w:rFonts w:ascii="Arial" w:hAnsi="Arial" w:cs="Arial"/>
              </w:rPr>
              <w:t>,</w:t>
            </w:r>
            <w:r>
              <w:rPr>
                <w:rFonts w:ascii="Arial" w:hAnsi="Arial" w:cs="Arial"/>
              </w:rPr>
              <w:t>3</w:t>
            </w:r>
            <w:r w:rsidR="00594BA1" w:rsidRPr="006D709A">
              <w:rPr>
                <w:rFonts w:ascii="Arial" w:hAnsi="Arial" w:cs="Arial"/>
              </w:rPr>
              <w:t>00</w:t>
            </w:r>
          </w:p>
        </w:tc>
        <w:tc>
          <w:tcPr>
            <w:tcW w:w="2693" w:type="dxa"/>
          </w:tcPr>
          <w:p w14:paraId="37592B41" w14:textId="77777777" w:rsidR="00594BA1" w:rsidRPr="006D709A" w:rsidRDefault="00594BA1" w:rsidP="00A6380A">
            <w:pPr>
              <w:rPr>
                <w:rFonts w:ascii="Arial" w:hAnsi="Arial" w:cs="Arial"/>
              </w:rPr>
            </w:pPr>
            <w:r w:rsidRPr="006D709A">
              <w:rPr>
                <w:rFonts w:ascii="Arial" w:hAnsi="Arial" w:cs="Arial"/>
              </w:rPr>
              <w:t>8.5%</w:t>
            </w:r>
          </w:p>
        </w:tc>
        <w:tc>
          <w:tcPr>
            <w:tcW w:w="2552" w:type="dxa"/>
          </w:tcPr>
          <w:p w14:paraId="72DD3613" w14:textId="77777777" w:rsidR="00594BA1" w:rsidRPr="006D709A" w:rsidRDefault="00594BA1" w:rsidP="00A6380A">
            <w:pPr>
              <w:rPr>
                <w:rFonts w:ascii="Arial" w:hAnsi="Arial" w:cs="Arial"/>
              </w:rPr>
            </w:pPr>
            <w:r w:rsidRPr="006D709A">
              <w:rPr>
                <w:rFonts w:ascii="Arial" w:hAnsi="Arial" w:cs="Arial"/>
              </w:rPr>
              <w:t>4.25%</w:t>
            </w:r>
          </w:p>
        </w:tc>
      </w:tr>
      <w:tr w:rsidR="00594BA1" w:rsidRPr="006D709A" w14:paraId="7928B02B" w14:textId="77777777" w:rsidTr="006D709A">
        <w:tc>
          <w:tcPr>
            <w:tcW w:w="1134" w:type="dxa"/>
          </w:tcPr>
          <w:p w14:paraId="13E3E094" w14:textId="77777777" w:rsidR="00594BA1" w:rsidRPr="006D709A" w:rsidRDefault="00594BA1" w:rsidP="00FF3737">
            <w:pPr>
              <w:jc w:val="center"/>
              <w:rPr>
                <w:rFonts w:ascii="Arial" w:hAnsi="Arial" w:cs="Arial"/>
              </w:rPr>
            </w:pPr>
            <w:r w:rsidRPr="006D709A">
              <w:rPr>
                <w:rFonts w:ascii="Arial" w:hAnsi="Arial" w:cs="Arial"/>
              </w:rPr>
              <w:t>6</w:t>
            </w:r>
          </w:p>
        </w:tc>
        <w:tc>
          <w:tcPr>
            <w:tcW w:w="2977" w:type="dxa"/>
          </w:tcPr>
          <w:p w14:paraId="282B3AB9" w14:textId="77777777" w:rsidR="00594BA1" w:rsidRPr="006D709A" w:rsidRDefault="00020306" w:rsidP="00C0219C">
            <w:pPr>
              <w:rPr>
                <w:rFonts w:ascii="Arial" w:hAnsi="Arial" w:cs="Arial"/>
              </w:rPr>
            </w:pPr>
            <w:r>
              <w:rPr>
                <w:rFonts w:ascii="Arial" w:hAnsi="Arial" w:cs="Arial"/>
              </w:rPr>
              <w:t>£61,3</w:t>
            </w:r>
            <w:r w:rsidR="00594BA1" w:rsidRPr="006D709A">
              <w:rPr>
                <w:rFonts w:ascii="Arial" w:hAnsi="Arial" w:cs="Arial"/>
              </w:rPr>
              <w:t>01 to £8</w:t>
            </w:r>
            <w:r w:rsidR="00C0219C">
              <w:rPr>
                <w:rFonts w:ascii="Arial" w:hAnsi="Arial" w:cs="Arial"/>
              </w:rPr>
              <w:t>6</w:t>
            </w:r>
            <w:r>
              <w:rPr>
                <w:rFonts w:ascii="Arial" w:hAnsi="Arial" w:cs="Arial"/>
              </w:rPr>
              <w:t>,8</w:t>
            </w:r>
            <w:r w:rsidR="00594BA1" w:rsidRPr="006D709A">
              <w:rPr>
                <w:rFonts w:ascii="Arial" w:hAnsi="Arial" w:cs="Arial"/>
              </w:rPr>
              <w:t>00</w:t>
            </w:r>
          </w:p>
        </w:tc>
        <w:tc>
          <w:tcPr>
            <w:tcW w:w="2693" w:type="dxa"/>
          </w:tcPr>
          <w:p w14:paraId="1D78A473" w14:textId="77777777" w:rsidR="00594BA1" w:rsidRPr="006D709A" w:rsidRDefault="00594BA1" w:rsidP="00A6380A">
            <w:pPr>
              <w:rPr>
                <w:rFonts w:ascii="Arial" w:hAnsi="Arial" w:cs="Arial"/>
              </w:rPr>
            </w:pPr>
            <w:r w:rsidRPr="006D709A">
              <w:rPr>
                <w:rFonts w:ascii="Arial" w:hAnsi="Arial" w:cs="Arial"/>
              </w:rPr>
              <w:t>9.9%</w:t>
            </w:r>
          </w:p>
        </w:tc>
        <w:tc>
          <w:tcPr>
            <w:tcW w:w="2552" w:type="dxa"/>
          </w:tcPr>
          <w:p w14:paraId="38499011" w14:textId="77777777" w:rsidR="00594BA1" w:rsidRPr="006D709A" w:rsidRDefault="00594BA1" w:rsidP="00A6380A">
            <w:pPr>
              <w:rPr>
                <w:rFonts w:ascii="Arial" w:hAnsi="Arial" w:cs="Arial"/>
              </w:rPr>
            </w:pPr>
            <w:r w:rsidRPr="006D709A">
              <w:rPr>
                <w:rFonts w:ascii="Arial" w:hAnsi="Arial" w:cs="Arial"/>
              </w:rPr>
              <w:t>4.95%</w:t>
            </w:r>
          </w:p>
        </w:tc>
      </w:tr>
      <w:tr w:rsidR="00594BA1" w:rsidRPr="006D709A" w14:paraId="19470402" w14:textId="77777777" w:rsidTr="006D709A">
        <w:tc>
          <w:tcPr>
            <w:tcW w:w="1134" w:type="dxa"/>
          </w:tcPr>
          <w:p w14:paraId="28FB5337" w14:textId="77777777" w:rsidR="00594BA1" w:rsidRPr="006D709A" w:rsidRDefault="00594BA1" w:rsidP="00FF3737">
            <w:pPr>
              <w:jc w:val="center"/>
              <w:rPr>
                <w:rFonts w:ascii="Arial" w:hAnsi="Arial" w:cs="Arial"/>
              </w:rPr>
            </w:pPr>
            <w:r w:rsidRPr="006D709A">
              <w:rPr>
                <w:rFonts w:ascii="Arial" w:hAnsi="Arial" w:cs="Arial"/>
              </w:rPr>
              <w:t>7</w:t>
            </w:r>
          </w:p>
        </w:tc>
        <w:tc>
          <w:tcPr>
            <w:tcW w:w="2977" w:type="dxa"/>
          </w:tcPr>
          <w:p w14:paraId="4CB4268B" w14:textId="77777777" w:rsidR="00594BA1" w:rsidRPr="006D709A" w:rsidRDefault="00C0219C" w:rsidP="00C0219C">
            <w:pPr>
              <w:rPr>
                <w:rFonts w:ascii="Arial" w:hAnsi="Arial" w:cs="Arial"/>
              </w:rPr>
            </w:pPr>
            <w:r>
              <w:rPr>
                <w:rFonts w:ascii="Arial" w:hAnsi="Arial" w:cs="Arial"/>
              </w:rPr>
              <w:t>£86</w:t>
            </w:r>
            <w:r w:rsidR="00020306">
              <w:rPr>
                <w:rFonts w:ascii="Arial" w:hAnsi="Arial" w:cs="Arial"/>
              </w:rPr>
              <w:t>,8</w:t>
            </w:r>
            <w:r w:rsidR="00594BA1" w:rsidRPr="006D709A">
              <w:rPr>
                <w:rFonts w:ascii="Arial" w:hAnsi="Arial" w:cs="Arial"/>
              </w:rPr>
              <w:t>01 to £10</w:t>
            </w:r>
            <w:r w:rsidR="00020306">
              <w:rPr>
                <w:rFonts w:ascii="Arial" w:hAnsi="Arial" w:cs="Arial"/>
              </w:rPr>
              <w:t>2</w:t>
            </w:r>
            <w:r w:rsidR="00594BA1" w:rsidRPr="006D709A">
              <w:rPr>
                <w:rFonts w:ascii="Arial" w:hAnsi="Arial" w:cs="Arial"/>
              </w:rPr>
              <w:t>,</w:t>
            </w:r>
            <w:r>
              <w:rPr>
                <w:rFonts w:ascii="Arial" w:hAnsi="Arial" w:cs="Arial"/>
              </w:rPr>
              <w:t>2</w:t>
            </w:r>
            <w:r w:rsidR="00594BA1" w:rsidRPr="006D709A">
              <w:rPr>
                <w:rFonts w:ascii="Arial" w:hAnsi="Arial" w:cs="Arial"/>
              </w:rPr>
              <w:t>00</w:t>
            </w:r>
          </w:p>
        </w:tc>
        <w:tc>
          <w:tcPr>
            <w:tcW w:w="2693" w:type="dxa"/>
          </w:tcPr>
          <w:p w14:paraId="363779DD" w14:textId="77777777" w:rsidR="00594BA1" w:rsidRPr="006D709A" w:rsidRDefault="00594BA1" w:rsidP="00A6380A">
            <w:pPr>
              <w:rPr>
                <w:rFonts w:ascii="Arial" w:hAnsi="Arial" w:cs="Arial"/>
              </w:rPr>
            </w:pPr>
            <w:r w:rsidRPr="006D709A">
              <w:rPr>
                <w:rFonts w:ascii="Arial" w:hAnsi="Arial" w:cs="Arial"/>
              </w:rPr>
              <w:t>10.5%</w:t>
            </w:r>
          </w:p>
        </w:tc>
        <w:tc>
          <w:tcPr>
            <w:tcW w:w="2552" w:type="dxa"/>
          </w:tcPr>
          <w:p w14:paraId="094AE52F" w14:textId="77777777" w:rsidR="00594BA1" w:rsidRPr="006D709A" w:rsidRDefault="00594BA1" w:rsidP="00A6380A">
            <w:pPr>
              <w:rPr>
                <w:rFonts w:ascii="Arial" w:hAnsi="Arial" w:cs="Arial"/>
              </w:rPr>
            </w:pPr>
            <w:r w:rsidRPr="006D709A">
              <w:rPr>
                <w:rFonts w:ascii="Arial" w:hAnsi="Arial" w:cs="Arial"/>
              </w:rPr>
              <w:t>5.25%</w:t>
            </w:r>
          </w:p>
        </w:tc>
      </w:tr>
      <w:tr w:rsidR="00594BA1" w:rsidRPr="006D709A" w14:paraId="2FD6A000" w14:textId="77777777" w:rsidTr="00790988">
        <w:tc>
          <w:tcPr>
            <w:tcW w:w="1134" w:type="dxa"/>
            <w:tcBorders>
              <w:bottom w:val="single" w:sz="4" w:space="0" w:color="auto"/>
            </w:tcBorders>
          </w:tcPr>
          <w:p w14:paraId="54718296" w14:textId="77777777" w:rsidR="00594BA1" w:rsidRPr="006D709A" w:rsidRDefault="00594BA1" w:rsidP="00FF3737">
            <w:pPr>
              <w:jc w:val="center"/>
              <w:rPr>
                <w:rFonts w:ascii="Arial" w:hAnsi="Arial" w:cs="Arial"/>
              </w:rPr>
            </w:pPr>
            <w:r w:rsidRPr="006D709A">
              <w:rPr>
                <w:rFonts w:ascii="Arial" w:hAnsi="Arial" w:cs="Arial"/>
              </w:rPr>
              <w:t>8</w:t>
            </w:r>
          </w:p>
        </w:tc>
        <w:tc>
          <w:tcPr>
            <w:tcW w:w="2977" w:type="dxa"/>
            <w:tcBorders>
              <w:bottom w:val="single" w:sz="4" w:space="0" w:color="auto"/>
            </w:tcBorders>
          </w:tcPr>
          <w:p w14:paraId="21ABA7BC" w14:textId="77777777" w:rsidR="00594BA1" w:rsidRPr="006D709A" w:rsidRDefault="00020306" w:rsidP="00020306">
            <w:pPr>
              <w:rPr>
                <w:rFonts w:ascii="Arial" w:hAnsi="Arial" w:cs="Arial"/>
              </w:rPr>
            </w:pPr>
            <w:r>
              <w:rPr>
                <w:rFonts w:ascii="Arial" w:hAnsi="Arial" w:cs="Arial"/>
              </w:rPr>
              <w:t>£102</w:t>
            </w:r>
            <w:r w:rsidR="00594BA1" w:rsidRPr="006D709A">
              <w:rPr>
                <w:rFonts w:ascii="Arial" w:hAnsi="Arial" w:cs="Arial"/>
              </w:rPr>
              <w:t>,</w:t>
            </w:r>
            <w:r w:rsidR="00C0219C">
              <w:rPr>
                <w:rFonts w:ascii="Arial" w:hAnsi="Arial" w:cs="Arial"/>
              </w:rPr>
              <w:t>2</w:t>
            </w:r>
            <w:r w:rsidR="00594BA1" w:rsidRPr="006D709A">
              <w:rPr>
                <w:rFonts w:ascii="Arial" w:hAnsi="Arial" w:cs="Arial"/>
              </w:rPr>
              <w:t>01 to £15</w:t>
            </w:r>
            <w:r>
              <w:rPr>
                <w:rFonts w:ascii="Arial" w:hAnsi="Arial" w:cs="Arial"/>
              </w:rPr>
              <w:t>3</w:t>
            </w:r>
            <w:r w:rsidR="00594BA1" w:rsidRPr="006D709A">
              <w:rPr>
                <w:rFonts w:ascii="Arial" w:hAnsi="Arial" w:cs="Arial"/>
              </w:rPr>
              <w:t>,</w:t>
            </w:r>
            <w:r>
              <w:rPr>
                <w:rFonts w:ascii="Arial" w:hAnsi="Arial" w:cs="Arial"/>
              </w:rPr>
              <w:t>3</w:t>
            </w:r>
            <w:r w:rsidR="00594BA1" w:rsidRPr="006D709A">
              <w:rPr>
                <w:rFonts w:ascii="Arial" w:hAnsi="Arial" w:cs="Arial"/>
              </w:rPr>
              <w:t>00</w:t>
            </w:r>
          </w:p>
        </w:tc>
        <w:tc>
          <w:tcPr>
            <w:tcW w:w="2693" w:type="dxa"/>
            <w:tcBorders>
              <w:bottom w:val="single" w:sz="4" w:space="0" w:color="auto"/>
            </w:tcBorders>
          </w:tcPr>
          <w:p w14:paraId="514E98B5" w14:textId="77777777" w:rsidR="00594BA1" w:rsidRPr="006D709A" w:rsidRDefault="00594BA1" w:rsidP="00A6380A">
            <w:pPr>
              <w:rPr>
                <w:rFonts w:ascii="Arial" w:hAnsi="Arial" w:cs="Arial"/>
              </w:rPr>
            </w:pPr>
            <w:r w:rsidRPr="006D709A">
              <w:rPr>
                <w:rFonts w:ascii="Arial" w:hAnsi="Arial" w:cs="Arial"/>
              </w:rPr>
              <w:t>11.4%</w:t>
            </w:r>
          </w:p>
        </w:tc>
        <w:tc>
          <w:tcPr>
            <w:tcW w:w="2552" w:type="dxa"/>
            <w:tcBorders>
              <w:bottom w:val="single" w:sz="4" w:space="0" w:color="auto"/>
            </w:tcBorders>
          </w:tcPr>
          <w:p w14:paraId="4F45478C" w14:textId="77777777" w:rsidR="00594BA1" w:rsidRPr="006D709A" w:rsidRDefault="00594BA1" w:rsidP="00A6380A">
            <w:pPr>
              <w:rPr>
                <w:rFonts w:ascii="Arial" w:hAnsi="Arial" w:cs="Arial"/>
              </w:rPr>
            </w:pPr>
            <w:r w:rsidRPr="006D709A">
              <w:rPr>
                <w:rFonts w:ascii="Arial" w:hAnsi="Arial" w:cs="Arial"/>
              </w:rPr>
              <w:t>5.70%</w:t>
            </w:r>
          </w:p>
        </w:tc>
      </w:tr>
      <w:tr w:rsidR="00594BA1" w:rsidRPr="006D709A" w14:paraId="64984D58" w14:textId="77777777" w:rsidTr="00790988">
        <w:tc>
          <w:tcPr>
            <w:tcW w:w="1134" w:type="dxa"/>
            <w:tcBorders>
              <w:bottom w:val="single" w:sz="4" w:space="0" w:color="auto"/>
            </w:tcBorders>
          </w:tcPr>
          <w:p w14:paraId="57C4E72E" w14:textId="77777777" w:rsidR="00594BA1" w:rsidRPr="006D709A" w:rsidRDefault="00594BA1" w:rsidP="00FF3737">
            <w:pPr>
              <w:jc w:val="center"/>
              <w:rPr>
                <w:rFonts w:ascii="Arial" w:hAnsi="Arial" w:cs="Arial"/>
              </w:rPr>
            </w:pPr>
            <w:r w:rsidRPr="006D709A">
              <w:rPr>
                <w:rFonts w:ascii="Arial" w:hAnsi="Arial" w:cs="Arial"/>
              </w:rPr>
              <w:t>9</w:t>
            </w:r>
          </w:p>
        </w:tc>
        <w:tc>
          <w:tcPr>
            <w:tcW w:w="2977" w:type="dxa"/>
            <w:tcBorders>
              <w:bottom w:val="single" w:sz="4" w:space="0" w:color="auto"/>
            </w:tcBorders>
          </w:tcPr>
          <w:p w14:paraId="37E5BEFB" w14:textId="77777777" w:rsidR="00594BA1" w:rsidRPr="006D709A" w:rsidRDefault="00997F0B" w:rsidP="00C0219C">
            <w:pPr>
              <w:rPr>
                <w:rFonts w:ascii="Arial" w:hAnsi="Arial" w:cs="Arial"/>
              </w:rPr>
            </w:pPr>
            <w:r w:rsidRPr="006D709A">
              <w:rPr>
                <w:rFonts w:ascii="Arial" w:hAnsi="Arial" w:cs="Arial"/>
              </w:rPr>
              <w:t>£15</w:t>
            </w:r>
            <w:r w:rsidR="00020306">
              <w:rPr>
                <w:rFonts w:ascii="Arial" w:hAnsi="Arial" w:cs="Arial"/>
              </w:rPr>
              <w:t>3,3</w:t>
            </w:r>
            <w:r w:rsidRPr="006D709A">
              <w:rPr>
                <w:rFonts w:ascii="Arial" w:hAnsi="Arial" w:cs="Arial"/>
              </w:rPr>
              <w:t>00</w:t>
            </w:r>
            <w:r w:rsidR="00594BA1" w:rsidRPr="006D709A">
              <w:rPr>
                <w:rFonts w:ascii="Arial" w:hAnsi="Arial" w:cs="Arial"/>
              </w:rPr>
              <w:t xml:space="preserve"> or more</w:t>
            </w:r>
          </w:p>
        </w:tc>
        <w:tc>
          <w:tcPr>
            <w:tcW w:w="2693" w:type="dxa"/>
            <w:tcBorders>
              <w:bottom w:val="single" w:sz="4" w:space="0" w:color="auto"/>
            </w:tcBorders>
          </w:tcPr>
          <w:p w14:paraId="03DC72E9" w14:textId="77777777" w:rsidR="00594BA1" w:rsidRPr="006D709A" w:rsidRDefault="00594BA1" w:rsidP="00A6380A">
            <w:pPr>
              <w:rPr>
                <w:rFonts w:ascii="Arial" w:hAnsi="Arial" w:cs="Arial"/>
              </w:rPr>
            </w:pPr>
            <w:r w:rsidRPr="006D709A">
              <w:rPr>
                <w:rFonts w:ascii="Arial" w:hAnsi="Arial" w:cs="Arial"/>
              </w:rPr>
              <w:t>12.5%</w:t>
            </w:r>
          </w:p>
        </w:tc>
        <w:tc>
          <w:tcPr>
            <w:tcW w:w="2552" w:type="dxa"/>
            <w:tcBorders>
              <w:bottom w:val="single" w:sz="4" w:space="0" w:color="auto"/>
            </w:tcBorders>
          </w:tcPr>
          <w:p w14:paraId="3B311250" w14:textId="77777777" w:rsidR="00594BA1" w:rsidRPr="006D709A" w:rsidRDefault="00594BA1" w:rsidP="00A6380A">
            <w:pPr>
              <w:rPr>
                <w:rFonts w:ascii="Arial" w:hAnsi="Arial" w:cs="Arial"/>
              </w:rPr>
            </w:pPr>
            <w:r w:rsidRPr="006D709A">
              <w:rPr>
                <w:rFonts w:ascii="Arial" w:hAnsi="Arial" w:cs="Arial"/>
              </w:rPr>
              <w:t>6.25%</w:t>
            </w:r>
          </w:p>
        </w:tc>
      </w:tr>
      <w:tr w:rsidR="00790988" w:rsidRPr="006D709A" w14:paraId="19571848" w14:textId="77777777" w:rsidTr="00790988">
        <w:tc>
          <w:tcPr>
            <w:tcW w:w="1134" w:type="dxa"/>
            <w:tcBorders>
              <w:top w:val="single" w:sz="4" w:space="0" w:color="auto"/>
              <w:left w:val="nil"/>
              <w:bottom w:val="nil"/>
              <w:right w:val="nil"/>
            </w:tcBorders>
          </w:tcPr>
          <w:p w14:paraId="41DC1158" w14:textId="77777777" w:rsidR="00790988" w:rsidRPr="006D709A" w:rsidRDefault="00790988" w:rsidP="00FF3737">
            <w:pPr>
              <w:jc w:val="center"/>
              <w:rPr>
                <w:rFonts w:ascii="Arial" w:hAnsi="Arial" w:cs="Arial"/>
              </w:rPr>
            </w:pPr>
          </w:p>
        </w:tc>
        <w:tc>
          <w:tcPr>
            <w:tcW w:w="2977" w:type="dxa"/>
            <w:tcBorders>
              <w:top w:val="single" w:sz="4" w:space="0" w:color="auto"/>
              <w:left w:val="nil"/>
              <w:bottom w:val="nil"/>
              <w:right w:val="nil"/>
            </w:tcBorders>
          </w:tcPr>
          <w:p w14:paraId="329237C8" w14:textId="77777777" w:rsidR="00790988" w:rsidRPr="006D709A" w:rsidRDefault="00790988" w:rsidP="00C0219C">
            <w:pPr>
              <w:rPr>
                <w:rFonts w:ascii="Arial" w:hAnsi="Arial" w:cs="Arial"/>
              </w:rPr>
            </w:pPr>
          </w:p>
        </w:tc>
        <w:tc>
          <w:tcPr>
            <w:tcW w:w="2693" w:type="dxa"/>
            <w:tcBorders>
              <w:top w:val="single" w:sz="4" w:space="0" w:color="auto"/>
              <w:left w:val="nil"/>
              <w:bottom w:val="nil"/>
              <w:right w:val="nil"/>
            </w:tcBorders>
          </w:tcPr>
          <w:p w14:paraId="2E72D331" w14:textId="77777777" w:rsidR="00790988" w:rsidRPr="006D709A" w:rsidRDefault="00790988" w:rsidP="00A6380A">
            <w:pPr>
              <w:rPr>
                <w:rFonts w:ascii="Arial" w:hAnsi="Arial" w:cs="Arial"/>
              </w:rPr>
            </w:pPr>
          </w:p>
        </w:tc>
        <w:tc>
          <w:tcPr>
            <w:tcW w:w="2552" w:type="dxa"/>
            <w:tcBorders>
              <w:top w:val="single" w:sz="4" w:space="0" w:color="auto"/>
              <w:left w:val="nil"/>
              <w:bottom w:val="nil"/>
              <w:right w:val="nil"/>
            </w:tcBorders>
          </w:tcPr>
          <w:p w14:paraId="061CC8FC" w14:textId="77777777" w:rsidR="00790988" w:rsidRPr="006D709A" w:rsidRDefault="00790988" w:rsidP="00A6380A">
            <w:pPr>
              <w:rPr>
                <w:rFonts w:ascii="Arial" w:hAnsi="Arial" w:cs="Arial"/>
              </w:rPr>
            </w:pPr>
          </w:p>
        </w:tc>
      </w:tr>
    </w:tbl>
    <w:p w14:paraId="3D4B467E" w14:textId="77777777" w:rsidR="00FF492E" w:rsidRDefault="00FF492E" w:rsidP="00FF492E">
      <w:pPr>
        <w:pStyle w:val="Style3"/>
        <w:tabs>
          <w:tab w:val="num" w:pos="709"/>
        </w:tabs>
      </w:pPr>
      <w:bookmarkStart w:id="281" w:name="_Toc427939629"/>
      <w:bookmarkStart w:id="282" w:name="_Toc494793426"/>
      <w:r>
        <w:t>Age of retirement</w:t>
      </w:r>
      <w:bookmarkEnd w:id="282"/>
    </w:p>
    <w:bookmarkEnd w:id="281"/>
    <w:p w14:paraId="0BDC1C6E" w14:textId="77777777" w:rsidR="00CB42FA" w:rsidRDefault="0015171C" w:rsidP="00CB42FA">
      <w:pPr>
        <w:spacing w:line="360" w:lineRule="auto"/>
        <w:rPr>
          <w:rFonts w:ascii="Arial" w:hAnsi="Arial" w:cs="Arial"/>
        </w:rPr>
      </w:pPr>
      <w:r>
        <w:rPr>
          <w:rFonts w:ascii="Arial" w:hAnsi="Arial" w:cs="Arial"/>
        </w:rPr>
        <w:t>Normal retirement age is now linked to State Pension Age</w:t>
      </w:r>
      <w:r w:rsidR="00CB42FA" w:rsidRPr="00AD6CF5">
        <w:rPr>
          <w:rFonts w:ascii="Arial" w:hAnsi="Arial" w:cs="Arial"/>
        </w:rPr>
        <w:t xml:space="preserve">, but: </w:t>
      </w:r>
    </w:p>
    <w:p w14:paraId="163B5479" w14:textId="77777777" w:rsidR="001A1C6F" w:rsidRPr="00AD6CF5" w:rsidRDefault="001A1C6F" w:rsidP="00CB42FA">
      <w:pPr>
        <w:spacing w:line="360" w:lineRule="auto"/>
        <w:rPr>
          <w:rFonts w:ascii="Arial" w:hAnsi="Arial" w:cs="Arial"/>
        </w:rPr>
      </w:pPr>
    </w:p>
    <w:p w14:paraId="7D245562" w14:textId="77777777" w:rsidR="00CB42FA" w:rsidRDefault="00CB42FA" w:rsidP="00CB42FA">
      <w:pPr>
        <w:numPr>
          <w:ilvl w:val="0"/>
          <w:numId w:val="5"/>
        </w:numPr>
        <w:spacing w:line="360" w:lineRule="auto"/>
        <w:rPr>
          <w:rFonts w:ascii="Arial" w:hAnsi="Arial" w:cs="Arial"/>
        </w:rPr>
      </w:pPr>
      <w:r w:rsidRPr="00AD6CF5">
        <w:rPr>
          <w:rFonts w:ascii="Arial" w:hAnsi="Arial" w:cs="Arial"/>
        </w:rPr>
        <w:t>Pension benefits are payable at any a</w:t>
      </w:r>
      <w:r w:rsidR="006D709A">
        <w:rPr>
          <w:rFonts w:ascii="Arial" w:hAnsi="Arial" w:cs="Arial"/>
        </w:rPr>
        <w:t>ge if awarded due to ill health;</w:t>
      </w:r>
    </w:p>
    <w:p w14:paraId="75EC8FFA" w14:textId="77777777" w:rsidR="001A1C6F" w:rsidRPr="00AD6CF5" w:rsidRDefault="001A1C6F" w:rsidP="001A1C6F">
      <w:pPr>
        <w:spacing w:line="360" w:lineRule="auto"/>
        <w:ind w:left="720"/>
        <w:rPr>
          <w:rFonts w:ascii="Arial" w:hAnsi="Arial" w:cs="Arial"/>
        </w:rPr>
      </w:pPr>
    </w:p>
    <w:p w14:paraId="0F5C61EF" w14:textId="77777777" w:rsidR="00CB42FA" w:rsidRDefault="00CB42FA" w:rsidP="00CB42FA">
      <w:pPr>
        <w:numPr>
          <w:ilvl w:val="0"/>
          <w:numId w:val="5"/>
        </w:numPr>
        <w:spacing w:line="360" w:lineRule="auto"/>
        <w:rPr>
          <w:rFonts w:ascii="Arial" w:hAnsi="Arial" w:cs="Arial"/>
        </w:rPr>
      </w:pPr>
      <w:r w:rsidRPr="00AD6CF5">
        <w:rPr>
          <w:rFonts w:ascii="Arial" w:hAnsi="Arial" w:cs="Arial"/>
        </w:rPr>
        <w:t>Members may retire with full</w:t>
      </w:r>
      <w:r w:rsidR="009C17AA">
        <w:rPr>
          <w:rFonts w:ascii="Arial" w:hAnsi="Arial" w:cs="Arial"/>
        </w:rPr>
        <w:t>y</w:t>
      </w:r>
      <w:r w:rsidRPr="00AD6CF5">
        <w:rPr>
          <w:rFonts w:ascii="Arial" w:hAnsi="Arial" w:cs="Arial"/>
        </w:rPr>
        <w:t xml:space="preserve"> accrued benefits from age 55 onwards if their retirement is on grounds of redundancy or business efficiency</w:t>
      </w:r>
      <w:r w:rsidR="006D709A">
        <w:rPr>
          <w:rFonts w:ascii="Arial" w:hAnsi="Arial" w:cs="Arial"/>
        </w:rPr>
        <w:t>;</w:t>
      </w:r>
      <w:r w:rsidRPr="00AD6CF5">
        <w:rPr>
          <w:rFonts w:ascii="Arial" w:hAnsi="Arial" w:cs="Arial"/>
        </w:rPr>
        <w:t xml:space="preserve"> </w:t>
      </w:r>
    </w:p>
    <w:p w14:paraId="6625C7E4" w14:textId="77777777" w:rsidR="001A1C6F" w:rsidRPr="00AD6CF5" w:rsidRDefault="001A1C6F" w:rsidP="001A1C6F">
      <w:pPr>
        <w:spacing w:line="360" w:lineRule="auto"/>
        <w:rPr>
          <w:rFonts w:ascii="Arial" w:hAnsi="Arial" w:cs="Arial"/>
        </w:rPr>
      </w:pPr>
    </w:p>
    <w:p w14:paraId="52726D43" w14:textId="77777777" w:rsidR="00CB42FA" w:rsidRDefault="00CB42FA" w:rsidP="00CB42FA">
      <w:pPr>
        <w:numPr>
          <w:ilvl w:val="0"/>
          <w:numId w:val="6"/>
        </w:numPr>
        <w:spacing w:line="360" w:lineRule="auto"/>
        <w:rPr>
          <w:rFonts w:ascii="Arial" w:hAnsi="Arial" w:cs="Arial"/>
        </w:rPr>
      </w:pPr>
      <w:r w:rsidRPr="00AD6CF5">
        <w:rPr>
          <w:rFonts w:ascii="Arial" w:hAnsi="Arial" w:cs="Arial"/>
        </w:rPr>
        <w:t xml:space="preserve">Members who have left employment </w:t>
      </w:r>
      <w:r w:rsidR="00020306">
        <w:rPr>
          <w:rFonts w:ascii="Arial" w:hAnsi="Arial" w:cs="Arial"/>
        </w:rPr>
        <w:t xml:space="preserve">after the 1 April 2014 </w:t>
      </w:r>
      <w:r w:rsidRPr="00AD6CF5">
        <w:rPr>
          <w:rFonts w:ascii="Arial" w:hAnsi="Arial" w:cs="Arial"/>
        </w:rPr>
        <w:t xml:space="preserve">may request payment </w:t>
      </w:r>
      <w:r w:rsidR="006D709A">
        <w:rPr>
          <w:rFonts w:ascii="Arial" w:hAnsi="Arial" w:cs="Arial"/>
        </w:rPr>
        <w:t>of benefits from age 55 onwards.</w:t>
      </w:r>
      <w:r w:rsidRPr="00AD6CF5">
        <w:rPr>
          <w:rFonts w:ascii="Arial" w:hAnsi="Arial" w:cs="Arial"/>
        </w:rPr>
        <w:t xml:space="preserve">  Actuarial reductions may apply where benefits </w:t>
      </w:r>
      <w:r w:rsidR="007A2FF7">
        <w:rPr>
          <w:rFonts w:ascii="Arial" w:hAnsi="Arial" w:cs="Arial"/>
        </w:rPr>
        <w:t>come into payment before the State Pension Age.</w:t>
      </w:r>
    </w:p>
    <w:p w14:paraId="0AD691B6" w14:textId="77777777" w:rsidR="001A1C6F" w:rsidRPr="00AD6CF5" w:rsidRDefault="001A1C6F" w:rsidP="001A1C6F">
      <w:pPr>
        <w:spacing w:line="360" w:lineRule="auto"/>
        <w:ind w:left="720"/>
        <w:rPr>
          <w:rFonts w:ascii="Arial" w:hAnsi="Arial" w:cs="Arial"/>
        </w:rPr>
      </w:pPr>
    </w:p>
    <w:p w14:paraId="64A0BBF2" w14:textId="77777777" w:rsidR="00CB42FA" w:rsidRDefault="00CB42FA" w:rsidP="00CB42FA">
      <w:pPr>
        <w:numPr>
          <w:ilvl w:val="0"/>
          <w:numId w:val="5"/>
        </w:numPr>
        <w:spacing w:line="360" w:lineRule="auto"/>
        <w:rPr>
          <w:rFonts w:ascii="Arial" w:hAnsi="Arial" w:cs="Arial"/>
        </w:rPr>
      </w:pPr>
      <w:r w:rsidRPr="00AD6CF5">
        <w:rPr>
          <w:rFonts w:ascii="Arial" w:hAnsi="Arial" w:cs="Arial"/>
        </w:rPr>
        <w:lastRenderedPageBreak/>
        <w:t>Members who remain in employment may also ask to retire flexibly from age 55 onwards if they reduce their hours of work or grade.</w:t>
      </w:r>
      <w:r w:rsidR="00D61792">
        <w:rPr>
          <w:rFonts w:ascii="Arial" w:hAnsi="Arial" w:cs="Arial"/>
        </w:rPr>
        <w:t xml:space="preserve"> </w:t>
      </w:r>
      <w:r w:rsidRPr="00AD6CF5">
        <w:rPr>
          <w:rFonts w:ascii="Arial" w:hAnsi="Arial" w:cs="Arial"/>
        </w:rPr>
        <w:t xml:space="preserve"> Employer consent is required and actuarial reductions may apply. </w:t>
      </w:r>
    </w:p>
    <w:p w14:paraId="05572209" w14:textId="77777777" w:rsidR="001A1C6F" w:rsidRPr="00AD6CF5" w:rsidRDefault="001A1C6F" w:rsidP="001A1C6F">
      <w:pPr>
        <w:spacing w:line="360" w:lineRule="auto"/>
        <w:ind w:left="720"/>
        <w:rPr>
          <w:rFonts w:ascii="Arial" w:hAnsi="Arial" w:cs="Arial"/>
        </w:rPr>
      </w:pPr>
    </w:p>
    <w:p w14:paraId="7AC1750E" w14:textId="77777777" w:rsidR="00CB42FA" w:rsidRDefault="00CB42FA" w:rsidP="00CB42FA">
      <w:pPr>
        <w:numPr>
          <w:ilvl w:val="0"/>
          <w:numId w:val="5"/>
        </w:numPr>
        <w:spacing w:line="360" w:lineRule="auto"/>
        <w:rPr>
          <w:rFonts w:ascii="Arial" w:hAnsi="Arial" w:cs="Arial"/>
        </w:rPr>
      </w:pPr>
      <w:r w:rsidRPr="00AD6CF5">
        <w:rPr>
          <w:rFonts w:ascii="Arial" w:hAnsi="Arial" w:cs="Arial"/>
        </w:rPr>
        <w:t>Payment of benef</w:t>
      </w:r>
      <w:r w:rsidR="0015171C">
        <w:rPr>
          <w:rFonts w:ascii="Arial" w:hAnsi="Arial" w:cs="Arial"/>
        </w:rPr>
        <w:t xml:space="preserve">its may be delayed beyond State Pension Age </w:t>
      </w:r>
      <w:r w:rsidRPr="00AD6CF5">
        <w:rPr>
          <w:rFonts w:ascii="Arial" w:hAnsi="Arial" w:cs="Arial"/>
        </w:rPr>
        <w:t xml:space="preserve">but only up to age 75. </w:t>
      </w:r>
    </w:p>
    <w:p w14:paraId="6AB4865B" w14:textId="77777777" w:rsidR="00CB42FA" w:rsidRPr="00AD6CF5" w:rsidRDefault="00CB42FA" w:rsidP="00CB42FA">
      <w:pPr>
        <w:spacing w:line="360" w:lineRule="auto"/>
        <w:ind w:left="360"/>
        <w:rPr>
          <w:rFonts w:ascii="Arial" w:hAnsi="Arial" w:cs="Arial"/>
        </w:rPr>
      </w:pPr>
    </w:p>
    <w:p w14:paraId="2A933D08" w14:textId="77777777" w:rsidR="00FF492E" w:rsidRDefault="00CB42FA" w:rsidP="00FF3737">
      <w:pPr>
        <w:pStyle w:val="Style3"/>
        <w:tabs>
          <w:tab w:val="num" w:pos="709"/>
        </w:tabs>
      </w:pPr>
      <w:bookmarkStart w:id="283" w:name="_Toc494793427"/>
      <w:r>
        <w:t>Pensions I</w:t>
      </w:r>
      <w:r w:rsidRPr="00AD6CF5">
        <w:t>ncreases</w:t>
      </w:r>
      <w:bookmarkEnd w:id="283"/>
    </w:p>
    <w:p w14:paraId="6D992BED" w14:textId="77777777" w:rsidR="00CB42FA" w:rsidRDefault="00CB42FA" w:rsidP="00CB42FA">
      <w:pPr>
        <w:spacing w:line="360" w:lineRule="auto"/>
        <w:rPr>
          <w:rFonts w:ascii="Arial" w:hAnsi="Arial" w:cs="Arial"/>
        </w:rPr>
      </w:pPr>
      <w:r w:rsidRPr="00AD6CF5">
        <w:rPr>
          <w:rFonts w:ascii="Arial" w:hAnsi="Arial" w:cs="Arial"/>
        </w:rPr>
        <w:t xml:space="preserve">Pensions payable to members who retire on health grounds and to </w:t>
      </w:r>
      <w:r>
        <w:rPr>
          <w:rFonts w:ascii="Arial" w:hAnsi="Arial" w:cs="Arial"/>
        </w:rPr>
        <w:t xml:space="preserve">dependants in receipt of a pension in respect of a deceased member </w:t>
      </w:r>
      <w:r w:rsidRPr="00AD6CF5">
        <w:rPr>
          <w:rFonts w:ascii="Arial" w:hAnsi="Arial" w:cs="Arial"/>
        </w:rPr>
        <w:t xml:space="preserve">are increased annually by law in line with increases in inflation. </w:t>
      </w:r>
      <w:r w:rsidR="00D61792">
        <w:rPr>
          <w:rFonts w:ascii="Arial" w:hAnsi="Arial" w:cs="Arial"/>
        </w:rPr>
        <w:t xml:space="preserve"> </w:t>
      </w:r>
      <w:r w:rsidRPr="00AD6CF5">
        <w:rPr>
          <w:rFonts w:ascii="Arial" w:hAnsi="Arial" w:cs="Arial"/>
        </w:rPr>
        <w:t xml:space="preserve">Pensions payable to other members who have reached the age of 55 also benefit from this annual inflation proofing. </w:t>
      </w:r>
      <w:r w:rsidR="00D61792">
        <w:rPr>
          <w:rFonts w:ascii="Arial" w:hAnsi="Arial" w:cs="Arial"/>
        </w:rPr>
        <w:t xml:space="preserve"> </w:t>
      </w:r>
      <w:r w:rsidRPr="00AD6CF5">
        <w:rPr>
          <w:rFonts w:ascii="Arial" w:hAnsi="Arial" w:cs="Arial"/>
        </w:rPr>
        <w:t xml:space="preserve">Where a member has an entitlement to a Guaranteed Minimum Pension (which relates to membership up to 5 April 1997), some or all of the statutory inflation proofing may be provided by the Department for Work and Pensions through the State Pension. </w:t>
      </w:r>
    </w:p>
    <w:p w14:paraId="28372301" w14:textId="77777777" w:rsidR="00CB42FA" w:rsidRDefault="00CB42FA" w:rsidP="00CB42FA">
      <w:pPr>
        <w:spacing w:line="360" w:lineRule="auto"/>
        <w:rPr>
          <w:rFonts w:ascii="Arial" w:hAnsi="Arial" w:cs="Arial"/>
        </w:rPr>
      </w:pPr>
    </w:p>
    <w:p w14:paraId="6646933C" w14:textId="77777777" w:rsidR="00CB42FA" w:rsidRPr="00003391" w:rsidRDefault="00CB42FA" w:rsidP="00CB42FA">
      <w:pPr>
        <w:spacing w:line="360" w:lineRule="auto"/>
        <w:rPr>
          <w:rFonts w:ascii="Arial" w:hAnsi="Arial" w:cs="Arial"/>
          <w:lang w:val="en"/>
        </w:rPr>
      </w:pPr>
      <w:r w:rsidRPr="00003391">
        <w:rPr>
          <w:rFonts w:ascii="Arial" w:hAnsi="Arial" w:cs="Arial"/>
          <w:lang w:val="en"/>
        </w:rPr>
        <w:t xml:space="preserve">LGPS pensions are increased in line with the rise in the Consumer Price Index (CPI), in accordance with the Pensions Increase Act 1971. </w:t>
      </w:r>
      <w:r>
        <w:rPr>
          <w:rFonts w:ascii="Arial" w:hAnsi="Arial" w:cs="Arial"/>
          <w:lang w:val="en"/>
        </w:rPr>
        <w:t xml:space="preserve"> </w:t>
      </w:r>
      <w:r w:rsidRPr="00003391">
        <w:rPr>
          <w:rFonts w:ascii="Arial" w:hAnsi="Arial" w:cs="Arial"/>
          <w:lang w:val="en"/>
        </w:rPr>
        <w:t xml:space="preserve">Although pensions are increased in April, they are based on the rise in the CPI over the 12 months to the previous September. </w:t>
      </w:r>
      <w:r>
        <w:rPr>
          <w:rFonts w:ascii="Arial" w:hAnsi="Arial" w:cs="Arial"/>
          <w:lang w:val="en"/>
        </w:rPr>
        <w:t xml:space="preserve"> </w:t>
      </w:r>
      <w:r w:rsidRPr="00003391">
        <w:rPr>
          <w:rFonts w:ascii="Arial" w:hAnsi="Arial" w:cs="Arial"/>
          <w:lang w:val="en"/>
        </w:rPr>
        <w:t xml:space="preserve">The pensions increase calculation for </w:t>
      </w:r>
      <w:r w:rsidR="00020306">
        <w:rPr>
          <w:rFonts w:ascii="Arial" w:hAnsi="Arial" w:cs="Arial"/>
          <w:bCs/>
          <w:lang w:val="en"/>
        </w:rPr>
        <w:t>April 2017</w:t>
      </w:r>
      <w:r w:rsidRPr="00003391">
        <w:rPr>
          <w:rFonts w:ascii="Arial" w:hAnsi="Arial" w:cs="Arial"/>
          <w:lang w:val="en"/>
        </w:rPr>
        <w:t xml:space="preserve"> was based on the increase in CPI</w:t>
      </w:r>
      <w:r w:rsidR="007A2FF7">
        <w:rPr>
          <w:rFonts w:ascii="Arial" w:hAnsi="Arial" w:cs="Arial"/>
          <w:lang w:val="en"/>
        </w:rPr>
        <w:t xml:space="preserve"> during the 12 months to </w:t>
      </w:r>
      <w:r w:rsidRPr="00003391">
        <w:rPr>
          <w:rFonts w:ascii="Arial" w:hAnsi="Arial" w:cs="Arial"/>
          <w:lang w:val="en"/>
        </w:rPr>
        <w:t>S</w:t>
      </w:r>
      <w:r w:rsidR="00020306">
        <w:rPr>
          <w:rFonts w:ascii="Arial" w:hAnsi="Arial" w:cs="Arial"/>
          <w:lang w:val="en"/>
        </w:rPr>
        <w:t>eptember 2016</w:t>
      </w:r>
      <w:r w:rsidRPr="00003391">
        <w:rPr>
          <w:rFonts w:ascii="Arial" w:hAnsi="Arial" w:cs="Arial"/>
          <w:lang w:val="en"/>
        </w:rPr>
        <w:t xml:space="preserve"> and was set at </w:t>
      </w:r>
      <w:r w:rsidR="005421A3">
        <w:rPr>
          <w:rFonts w:ascii="Arial" w:hAnsi="Arial" w:cs="Arial"/>
          <w:lang w:val="en"/>
        </w:rPr>
        <w:t>1.</w:t>
      </w:r>
      <w:r w:rsidR="00020306">
        <w:rPr>
          <w:rFonts w:ascii="Arial" w:hAnsi="Arial" w:cs="Arial"/>
          <w:lang w:val="en"/>
        </w:rPr>
        <w:t>0</w:t>
      </w:r>
      <w:r w:rsidRPr="00003391">
        <w:rPr>
          <w:rFonts w:ascii="Arial" w:hAnsi="Arial" w:cs="Arial"/>
          <w:lang w:val="en"/>
        </w:rPr>
        <w:t>%.</w:t>
      </w:r>
    </w:p>
    <w:p w14:paraId="3C8B55A4" w14:textId="77777777" w:rsidR="00CB42FA" w:rsidRDefault="00CB42FA" w:rsidP="00CB42FA">
      <w:pPr>
        <w:spacing w:line="360" w:lineRule="auto"/>
        <w:rPr>
          <w:rFonts w:ascii="Arial" w:hAnsi="Arial" w:cs="Arial"/>
        </w:rPr>
      </w:pPr>
    </w:p>
    <w:p w14:paraId="48613D2F" w14:textId="77777777" w:rsidR="00CB42FA" w:rsidRDefault="00790988" w:rsidP="00FF3737">
      <w:pPr>
        <w:pStyle w:val="Style3"/>
        <w:tabs>
          <w:tab w:val="num" w:pos="851"/>
        </w:tabs>
      </w:pPr>
      <w:r>
        <w:br w:type="page"/>
      </w:r>
      <w:bookmarkStart w:id="284" w:name="_Toc494793428"/>
      <w:r w:rsidR="00CB42FA">
        <w:lastRenderedPageBreak/>
        <w:t>Pension Fund Fraud / National Fraud Initiative</w:t>
      </w:r>
      <w:bookmarkEnd w:id="284"/>
    </w:p>
    <w:p w14:paraId="55750E49"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This organisation is required to protect the public funds it administers. It may share information provided to it with other bodies responsible for; auditing, or administering public funds, or where undertaking a public function, in order to prevent and detect fraud.</w:t>
      </w:r>
    </w:p>
    <w:p w14:paraId="06B1FB09" w14:textId="77777777" w:rsidR="004649EF" w:rsidRDefault="004649EF" w:rsidP="004649EF">
      <w:pPr>
        <w:autoSpaceDE w:val="0"/>
        <w:autoSpaceDN w:val="0"/>
        <w:adjustRightInd w:val="0"/>
        <w:spacing w:line="360" w:lineRule="auto"/>
        <w:rPr>
          <w:rFonts w:ascii="Arial" w:hAnsi="Arial"/>
          <w:lang w:val="en-US"/>
        </w:rPr>
      </w:pPr>
    </w:p>
    <w:p w14:paraId="74F84D0D"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The Cabinet Office is responsible for carrying out data matching exercises.</w:t>
      </w:r>
    </w:p>
    <w:p w14:paraId="74B0E22E" w14:textId="77777777" w:rsidR="004649EF" w:rsidRDefault="004649EF" w:rsidP="004649EF">
      <w:pPr>
        <w:autoSpaceDE w:val="0"/>
        <w:autoSpaceDN w:val="0"/>
        <w:adjustRightInd w:val="0"/>
        <w:spacing w:line="360" w:lineRule="auto"/>
        <w:rPr>
          <w:rFonts w:ascii="Arial" w:hAnsi="Arial"/>
          <w:lang w:val="en-US"/>
        </w:rPr>
      </w:pPr>
    </w:p>
    <w:p w14:paraId="40E205A8"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Data matching involves comparing computer records held by one body against other computer records held by the same or another body to see how far they match. This is usually personal information. Computerised data matching allows potentially fraudulent claims and payments to be identified. Where a match is found it may indicate that there is an inconsistency which requires further investigation. No assumption can be made as to whether there is fraud, error or other explanation until an investigation is carried out.</w:t>
      </w:r>
    </w:p>
    <w:p w14:paraId="39FFDD1E" w14:textId="77777777" w:rsidR="004649EF" w:rsidRDefault="004649EF" w:rsidP="004649EF">
      <w:pPr>
        <w:autoSpaceDE w:val="0"/>
        <w:autoSpaceDN w:val="0"/>
        <w:adjustRightInd w:val="0"/>
        <w:spacing w:line="360" w:lineRule="auto"/>
        <w:rPr>
          <w:rFonts w:ascii="Arial" w:hAnsi="Arial"/>
          <w:lang w:val="en-US"/>
        </w:rPr>
      </w:pPr>
    </w:p>
    <w:p w14:paraId="27D28EA2"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 xml:space="preserve">We participate in the Cabinet Office’s National Fraud Initiative: a data matching exercise to assist in the prevention and detection of fraud. We are required to provide particular sets of data to the Minister for the Cabinet Office for matching for each exercise, </w:t>
      </w:r>
      <w:r>
        <w:rPr>
          <w:rFonts w:ascii="Arial" w:hAnsi="Arial" w:cs="Arial"/>
          <w:lang w:val="en"/>
        </w:rPr>
        <w:t xml:space="preserve">as detailed </w:t>
      </w:r>
      <w:hyperlink r:id="rId46" w:history="1">
        <w:r>
          <w:rPr>
            <w:rStyle w:val="Hyperlink"/>
            <w:rFonts w:ascii="Arial" w:hAnsi="Arial" w:cs="Arial"/>
            <w:lang w:val="en"/>
          </w:rPr>
          <w:t>he</w:t>
        </w:r>
        <w:r>
          <w:rPr>
            <w:rStyle w:val="Hyperlink"/>
            <w:rFonts w:ascii="Arial" w:hAnsi="Arial" w:cs="Arial"/>
            <w:lang w:val="en"/>
          </w:rPr>
          <w:t>r</w:t>
        </w:r>
        <w:r>
          <w:rPr>
            <w:rStyle w:val="Hyperlink"/>
            <w:rFonts w:ascii="Arial" w:hAnsi="Arial" w:cs="Arial"/>
            <w:lang w:val="en"/>
          </w:rPr>
          <w:t>e</w:t>
        </w:r>
      </w:hyperlink>
      <w:r w:rsidRPr="004649EF">
        <w:rPr>
          <w:rFonts w:ascii="Arial" w:hAnsi="Arial"/>
          <w:lang w:val="en-US"/>
        </w:rPr>
        <w:t>.</w:t>
      </w:r>
    </w:p>
    <w:p w14:paraId="53B6A24F" w14:textId="77777777" w:rsidR="004649EF" w:rsidRDefault="004649EF" w:rsidP="004649EF">
      <w:pPr>
        <w:autoSpaceDE w:val="0"/>
        <w:autoSpaceDN w:val="0"/>
        <w:adjustRightInd w:val="0"/>
        <w:spacing w:line="360" w:lineRule="auto"/>
        <w:rPr>
          <w:rFonts w:ascii="Arial" w:hAnsi="Arial"/>
          <w:lang w:val="en-US"/>
        </w:rPr>
      </w:pPr>
    </w:p>
    <w:p w14:paraId="207D9927"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The use of data by the Cabinet Office in a data matching exercise is carried out with statutory authority under Part 6 of the Local Audit and Accountability Act 2014. It does not require the consent of the individuals concerned under the Data Protection Act 1998.</w:t>
      </w:r>
    </w:p>
    <w:p w14:paraId="0D692897" w14:textId="77777777" w:rsidR="004649EF" w:rsidRDefault="004649EF" w:rsidP="004649EF">
      <w:pPr>
        <w:autoSpaceDE w:val="0"/>
        <w:autoSpaceDN w:val="0"/>
        <w:adjustRightInd w:val="0"/>
        <w:spacing w:line="360" w:lineRule="auto"/>
        <w:rPr>
          <w:rFonts w:ascii="Arial" w:hAnsi="Arial"/>
          <w:lang w:val="en-US"/>
        </w:rPr>
      </w:pPr>
    </w:p>
    <w:p w14:paraId="1646DDE8" w14:textId="77777777" w:rsidR="004649EF" w:rsidRPr="004649EF" w:rsidRDefault="004649EF" w:rsidP="004649EF">
      <w:pPr>
        <w:autoSpaceDE w:val="0"/>
        <w:autoSpaceDN w:val="0"/>
        <w:adjustRightInd w:val="0"/>
        <w:spacing w:line="360" w:lineRule="auto"/>
        <w:rPr>
          <w:rFonts w:ascii="Arial" w:hAnsi="Arial"/>
          <w:lang w:val="en-US"/>
        </w:rPr>
      </w:pPr>
      <w:r w:rsidRPr="004649EF">
        <w:rPr>
          <w:rFonts w:ascii="Arial" w:hAnsi="Arial"/>
          <w:lang w:val="en-US"/>
        </w:rPr>
        <w:t xml:space="preserve">Data matching by the Cabinet Office is subject to </w:t>
      </w:r>
      <w:r w:rsidR="00D51CFC">
        <w:rPr>
          <w:rFonts w:ascii="Arial" w:hAnsi="Arial" w:cs="Arial"/>
          <w:lang w:val="en"/>
        </w:rPr>
        <w:t xml:space="preserve">a </w:t>
      </w:r>
      <w:hyperlink r:id="rId47" w:history="1">
        <w:r w:rsidR="00D51CFC">
          <w:rPr>
            <w:rStyle w:val="Hyperlink"/>
            <w:rFonts w:ascii="Arial" w:hAnsi="Arial" w:cs="Arial"/>
            <w:lang w:val="en"/>
          </w:rPr>
          <w:t>Code of Pr</w:t>
        </w:r>
        <w:r w:rsidR="00D51CFC">
          <w:rPr>
            <w:rStyle w:val="Hyperlink"/>
            <w:rFonts w:ascii="Arial" w:hAnsi="Arial" w:cs="Arial"/>
            <w:lang w:val="en"/>
          </w:rPr>
          <w:t>a</w:t>
        </w:r>
        <w:r w:rsidR="00D51CFC">
          <w:rPr>
            <w:rStyle w:val="Hyperlink"/>
            <w:rFonts w:ascii="Arial" w:hAnsi="Arial" w:cs="Arial"/>
            <w:lang w:val="en"/>
          </w:rPr>
          <w:t>ctice</w:t>
        </w:r>
      </w:hyperlink>
      <w:r w:rsidRPr="004649EF">
        <w:rPr>
          <w:rFonts w:ascii="Arial" w:hAnsi="Arial"/>
          <w:lang w:val="en-US"/>
        </w:rPr>
        <w:t>.</w:t>
      </w:r>
    </w:p>
    <w:p w14:paraId="37BBD7D6" w14:textId="77777777" w:rsidR="004649EF" w:rsidRDefault="004649EF" w:rsidP="004649EF">
      <w:pPr>
        <w:autoSpaceDE w:val="0"/>
        <w:autoSpaceDN w:val="0"/>
        <w:adjustRightInd w:val="0"/>
        <w:spacing w:line="360" w:lineRule="auto"/>
        <w:rPr>
          <w:rFonts w:ascii="Arial" w:hAnsi="Arial"/>
          <w:lang w:val="en-US"/>
        </w:rPr>
      </w:pPr>
    </w:p>
    <w:p w14:paraId="3C53FC51" w14:textId="77777777" w:rsidR="00CB42FA" w:rsidRPr="00412D96" w:rsidRDefault="00D51CFC" w:rsidP="004649EF">
      <w:pPr>
        <w:autoSpaceDE w:val="0"/>
        <w:autoSpaceDN w:val="0"/>
        <w:adjustRightInd w:val="0"/>
        <w:spacing w:line="360" w:lineRule="auto"/>
        <w:rPr>
          <w:rFonts w:ascii="Arial" w:hAnsi="Arial"/>
          <w:lang w:val="en-US"/>
        </w:rPr>
      </w:pPr>
      <w:r>
        <w:rPr>
          <w:rFonts w:ascii="Arial" w:hAnsi="Arial" w:cs="Arial"/>
          <w:lang w:val="en"/>
        </w:rPr>
        <w:t xml:space="preserve">View further information on the </w:t>
      </w:r>
      <w:hyperlink r:id="rId48" w:history="1">
        <w:r>
          <w:rPr>
            <w:rStyle w:val="Hyperlink"/>
            <w:rFonts w:ascii="Arial" w:hAnsi="Arial" w:cs="Arial"/>
            <w:lang w:val="en"/>
          </w:rPr>
          <w:t xml:space="preserve">Cabinet Office’s legal </w:t>
        </w:r>
        <w:r>
          <w:rPr>
            <w:rStyle w:val="Hyperlink"/>
            <w:rFonts w:ascii="Arial" w:hAnsi="Arial" w:cs="Arial"/>
            <w:lang w:val="en"/>
          </w:rPr>
          <w:t>p</w:t>
        </w:r>
        <w:r>
          <w:rPr>
            <w:rStyle w:val="Hyperlink"/>
            <w:rFonts w:ascii="Arial" w:hAnsi="Arial" w:cs="Arial"/>
            <w:lang w:val="en"/>
          </w:rPr>
          <w:t>owers and the reasons why it matches particular information</w:t>
        </w:r>
      </w:hyperlink>
      <w:r>
        <w:rPr>
          <w:rFonts w:ascii="Arial" w:hAnsi="Arial" w:cs="Arial"/>
          <w:lang w:val="en"/>
        </w:rPr>
        <w:t xml:space="preserve">. </w:t>
      </w:r>
      <w:r>
        <w:rPr>
          <w:rFonts w:ascii="Arial" w:hAnsi="Arial"/>
          <w:lang w:val="en-US"/>
        </w:rPr>
        <w:t xml:space="preserve">For further </w:t>
      </w:r>
      <w:r w:rsidR="004649EF" w:rsidRPr="004649EF">
        <w:rPr>
          <w:rFonts w:ascii="Arial" w:hAnsi="Arial"/>
          <w:lang w:val="en-US"/>
        </w:rPr>
        <w:t xml:space="preserve">information on data matching at this authority contact </w:t>
      </w:r>
      <w:hyperlink r:id="rId49" w:history="1">
        <w:r w:rsidRPr="00B92458">
          <w:rPr>
            <w:rStyle w:val="Hyperlink"/>
            <w:rFonts w:ascii="Arial" w:hAnsi="Arial"/>
            <w:lang w:val="en-US"/>
          </w:rPr>
          <w:t>caft@croydon.gov.uk</w:t>
        </w:r>
      </w:hyperlink>
      <w:r>
        <w:rPr>
          <w:rFonts w:ascii="Arial" w:hAnsi="Arial"/>
          <w:lang w:val="en-US"/>
        </w:rPr>
        <w:t xml:space="preserve"> </w:t>
      </w:r>
      <w:r w:rsidR="004649EF" w:rsidRPr="004649EF">
        <w:rPr>
          <w:rFonts w:ascii="Arial" w:hAnsi="Arial"/>
          <w:lang w:val="en-US"/>
        </w:rPr>
        <w:t>.</w:t>
      </w:r>
    </w:p>
    <w:p w14:paraId="7D038584" w14:textId="77777777" w:rsidR="00CB42FA" w:rsidRDefault="00CB42FA" w:rsidP="00CB42FA">
      <w:pPr>
        <w:autoSpaceDE w:val="0"/>
        <w:autoSpaceDN w:val="0"/>
        <w:adjustRightInd w:val="0"/>
        <w:spacing w:line="360" w:lineRule="auto"/>
        <w:rPr>
          <w:rFonts w:ascii="Arial" w:hAnsi="Arial" w:cs="Arial"/>
          <w:color w:val="000000"/>
        </w:rPr>
      </w:pPr>
    </w:p>
    <w:p w14:paraId="0B260DD8" w14:textId="77777777" w:rsidR="00CB42FA" w:rsidRPr="00AD6CF5" w:rsidRDefault="00CB42FA" w:rsidP="00CB42FA">
      <w:pPr>
        <w:spacing w:line="360" w:lineRule="auto"/>
        <w:rPr>
          <w:rFonts w:ascii="Arial" w:hAnsi="Arial" w:cs="Arial"/>
        </w:rPr>
      </w:pPr>
    </w:p>
    <w:p w14:paraId="4DEDD8BB" w14:textId="77777777" w:rsidR="00CB42FA" w:rsidRPr="00003391" w:rsidRDefault="001A1C6F" w:rsidP="004C40A2">
      <w:pPr>
        <w:pStyle w:val="Style"/>
        <w:tabs>
          <w:tab w:val="clear" w:pos="360"/>
          <w:tab w:val="num" w:pos="709"/>
        </w:tabs>
        <w:rPr>
          <w:kern w:val="0"/>
        </w:rPr>
      </w:pPr>
      <w:r>
        <w:rPr>
          <w:kern w:val="0"/>
        </w:rPr>
        <w:br w:type="page"/>
      </w:r>
      <w:bookmarkStart w:id="285" w:name="_Toc494793429"/>
      <w:r w:rsidR="00CB42FA" w:rsidRPr="00003391">
        <w:rPr>
          <w:kern w:val="0"/>
        </w:rPr>
        <w:lastRenderedPageBreak/>
        <w:t>Changes to the Local Government Pension Scheme</w:t>
      </w:r>
      <w:bookmarkEnd w:id="285"/>
    </w:p>
    <w:p w14:paraId="38A05FCA" w14:textId="77777777" w:rsidR="00CB42FA" w:rsidRPr="0027431E" w:rsidRDefault="00CB42FA" w:rsidP="00CB42FA">
      <w:pPr>
        <w:autoSpaceDE w:val="0"/>
        <w:autoSpaceDN w:val="0"/>
        <w:adjustRightInd w:val="0"/>
        <w:spacing w:line="360" w:lineRule="auto"/>
        <w:rPr>
          <w:rFonts w:ascii="Arial" w:hAnsi="Arial" w:cs="Arial"/>
          <w:color w:val="000000"/>
        </w:rPr>
      </w:pPr>
    </w:p>
    <w:p w14:paraId="7B87AAC3" w14:textId="77777777" w:rsidR="00CB42FA" w:rsidRDefault="00CB42FA" w:rsidP="00FF3737">
      <w:pPr>
        <w:pStyle w:val="Style3"/>
        <w:tabs>
          <w:tab w:val="num" w:pos="709"/>
        </w:tabs>
        <w:spacing w:line="360" w:lineRule="auto"/>
      </w:pPr>
      <w:bookmarkStart w:id="286" w:name="_Toc401834583"/>
      <w:bookmarkStart w:id="287" w:name="_Ref427939206"/>
      <w:bookmarkStart w:id="288" w:name="_Ref427939302"/>
      <w:bookmarkStart w:id="289" w:name="_Toc494793430"/>
      <w:r w:rsidRPr="00392886">
        <w:t>The LGPS 2014</w:t>
      </w:r>
      <w:bookmarkEnd w:id="286"/>
      <w:bookmarkEnd w:id="287"/>
      <w:bookmarkEnd w:id="288"/>
      <w:bookmarkEnd w:id="289"/>
    </w:p>
    <w:p w14:paraId="1EAEE7A3" w14:textId="77777777" w:rsidR="00CB42FA" w:rsidRPr="00392886" w:rsidRDefault="00020306" w:rsidP="001A1C6F">
      <w:pPr>
        <w:autoSpaceDE w:val="0"/>
        <w:autoSpaceDN w:val="0"/>
        <w:adjustRightInd w:val="0"/>
        <w:spacing w:line="360" w:lineRule="auto"/>
        <w:rPr>
          <w:rFonts w:ascii="Arial" w:hAnsi="Arial" w:cs="Arial"/>
          <w:color w:val="000000"/>
        </w:rPr>
      </w:pPr>
      <w:r>
        <w:rPr>
          <w:rFonts w:ascii="Arial" w:hAnsi="Arial" w:cs="Arial"/>
          <w:color w:val="000000"/>
          <w:lang w:val="en-US"/>
        </w:rPr>
        <w:t>The</w:t>
      </w:r>
      <w:r w:rsidR="00487EDA">
        <w:rPr>
          <w:rFonts w:ascii="Arial" w:hAnsi="Arial" w:cs="Arial"/>
          <w:color w:val="000000"/>
          <w:lang w:val="en-US"/>
        </w:rPr>
        <w:t xml:space="preserve"> LGPS 2014 came into effect on 1 April 2014.</w:t>
      </w:r>
    </w:p>
    <w:p w14:paraId="36F9282A"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0F86A5D5" w14:textId="77777777" w:rsidR="00CB42FA" w:rsidRPr="00392886" w:rsidRDefault="00CB42FA" w:rsidP="001A1C6F">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The main elements of the LGPS 2014 scheme are as follows:</w:t>
      </w:r>
    </w:p>
    <w:p w14:paraId="3B94964D" w14:textId="77777777" w:rsidR="00CB42FA" w:rsidRDefault="00CB42FA" w:rsidP="002063FA">
      <w:pPr>
        <w:numPr>
          <w:ilvl w:val="0"/>
          <w:numId w:val="13"/>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Career Average Revalued Earnings (CARE)</w:t>
      </w:r>
      <w:r w:rsidR="006D709A">
        <w:rPr>
          <w:rFonts w:ascii="Arial" w:hAnsi="Arial" w:cs="Arial"/>
          <w:color w:val="000000"/>
          <w:lang w:val="en-US"/>
        </w:rPr>
        <w:t>.</w:t>
      </w:r>
    </w:p>
    <w:p w14:paraId="4E56CB1C"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72BAC16B" w14:textId="77777777" w:rsidR="00CB42FA" w:rsidRDefault="00CB42FA" w:rsidP="002063FA">
      <w:pPr>
        <w:numPr>
          <w:ilvl w:val="0"/>
          <w:numId w:val="13"/>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1/49th accrual rate with revaluation based on Consumer Prices Index</w:t>
      </w:r>
      <w:r>
        <w:rPr>
          <w:rFonts w:ascii="Arial" w:hAnsi="Arial" w:cs="Arial"/>
          <w:color w:val="000000"/>
          <w:lang w:val="en-US"/>
        </w:rPr>
        <w:t xml:space="preserve"> </w:t>
      </w:r>
      <w:r w:rsidRPr="00392886">
        <w:rPr>
          <w:rFonts w:ascii="Arial" w:hAnsi="Arial" w:cs="Arial"/>
          <w:color w:val="000000"/>
          <w:lang w:val="en-US"/>
        </w:rPr>
        <w:t>(CPI)</w:t>
      </w:r>
      <w:r w:rsidR="006D709A">
        <w:rPr>
          <w:rFonts w:ascii="Arial" w:hAnsi="Arial" w:cs="Arial"/>
          <w:color w:val="000000"/>
          <w:lang w:val="en-US"/>
        </w:rPr>
        <w:t>.</w:t>
      </w:r>
    </w:p>
    <w:p w14:paraId="019B1452"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35673760" w14:textId="77777777" w:rsidR="00CB42FA" w:rsidRDefault="00CB42FA" w:rsidP="002063FA">
      <w:pPr>
        <w:numPr>
          <w:ilvl w:val="0"/>
          <w:numId w:val="14"/>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Retirement linked to State Pension Age (SPA)</w:t>
      </w:r>
      <w:r w:rsidR="006D709A">
        <w:rPr>
          <w:rFonts w:ascii="Arial" w:hAnsi="Arial" w:cs="Arial"/>
          <w:color w:val="000000"/>
          <w:lang w:val="en-US"/>
        </w:rPr>
        <w:t>.</w:t>
      </w:r>
    </w:p>
    <w:p w14:paraId="53C43072"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2883712A" w14:textId="77777777" w:rsidR="00CB42FA" w:rsidRDefault="00CB42FA" w:rsidP="002063FA">
      <w:pPr>
        <w:numPr>
          <w:ilvl w:val="0"/>
          <w:numId w:val="14"/>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Contributions based on actual pay (including part time employees) with</w:t>
      </w:r>
      <w:r>
        <w:rPr>
          <w:rFonts w:ascii="Arial" w:hAnsi="Arial" w:cs="Arial"/>
          <w:color w:val="000000"/>
          <w:lang w:val="en-US"/>
        </w:rPr>
        <w:t xml:space="preserve"> </w:t>
      </w:r>
      <w:r w:rsidRPr="00392886">
        <w:rPr>
          <w:rFonts w:ascii="Arial" w:hAnsi="Arial" w:cs="Arial"/>
          <w:color w:val="000000"/>
          <w:lang w:val="en-US"/>
        </w:rPr>
        <w:t xml:space="preserve">the average employee contribution remaining at 6.5%. </w:t>
      </w:r>
      <w:r w:rsidR="00D61792">
        <w:rPr>
          <w:rFonts w:ascii="Arial" w:hAnsi="Arial" w:cs="Arial"/>
          <w:color w:val="000000"/>
          <w:lang w:val="en-US"/>
        </w:rPr>
        <w:t xml:space="preserve"> </w:t>
      </w:r>
      <w:r w:rsidRPr="00392886">
        <w:rPr>
          <w:rFonts w:ascii="Arial" w:hAnsi="Arial" w:cs="Arial"/>
          <w:color w:val="000000"/>
          <w:lang w:val="en-US"/>
        </w:rPr>
        <w:t>No change to the</w:t>
      </w:r>
      <w:r>
        <w:rPr>
          <w:rFonts w:ascii="Arial" w:hAnsi="Arial" w:cs="Arial"/>
          <w:color w:val="000000"/>
          <w:lang w:val="en-US"/>
        </w:rPr>
        <w:t xml:space="preserve"> </w:t>
      </w:r>
      <w:r w:rsidRPr="00392886">
        <w:rPr>
          <w:rFonts w:ascii="Arial" w:hAnsi="Arial" w:cs="Arial"/>
          <w:color w:val="000000"/>
          <w:lang w:val="en-US"/>
        </w:rPr>
        <w:t>expected overall net yield from employee contributions</w:t>
      </w:r>
      <w:r w:rsidR="006D709A">
        <w:rPr>
          <w:rFonts w:ascii="Arial" w:hAnsi="Arial" w:cs="Arial"/>
          <w:color w:val="000000"/>
          <w:lang w:val="en-US"/>
        </w:rPr>
        <w:t>.</w:t>
      </w:r>
    </w:p>
    <w:p w14:paraId="55991360" w14:textId="77777777" w:rsidR="0015171C" w:rsidRDefault="0015171C" w:rsidP="0015171C">
      <w:pPr>
        <w:autoSpaceDE w:val="0"/>
        <w:autoSpaceDN w:val="0"/>
        <w:adjustRightInd w:val="0"/>
        <w:spacing w:line="360" w:lineRule="auto"/>
        <w:ind w:left="720"/>
        <w:rPr>
          <w:rFonts w:ascii="Arial" w:hAnsi="Arial" w:cs="Arial"/>
          <w:color w:val="000000"/>
          <w:lang w:val="en-US"/>
        </w:rPr>
      </w:pPr>
    </w:p>
    <w:p w14:paraId="6C892FC6"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Retention of banded employee contributions, but with an extension to the</w:t>
      </w:r>
      <w:r>
        <w:rPr>
          <w:rFonts w:ascii="Arial" w:hAnsi="Arial" w:cs="Arial"/>
          <w:color w:val="000000"/>
          <w:lang w:val="en-US"/>
        </w:rPr>
        <w:t xml:space="preserve"> </w:t>
      </w:r>
      <w:r w:rsidRPr="00392886">
        <w:rPr>
          <w:rFonts w:ascii="Arial" w:hAnsi="Arial" w:cs="Arial"/>
          <w:color w:val="000000"/>
          <w:lang w:val="en-US"/>
        </w:rPr>
        <w:t>number of bands with little or no increase in the employee rate at the</w:t>
      </w:r>
      <w:r>
        <w:rPr>
          <w:rFonts w:ascii="Arial" w:hAnsi="Arial" w:cs="Arial"/>
          <w:color w:val="000000"/>
          <w:lang w:val="en-US"/>
        </w:rPr>
        <w:t xml:space="preserve"> </w:t>
      </w:r>
      <w:r w:rsidRPr="00392886">
        <w:rPr>
          <w:rFonts w:ascii="Arial" w:hAnsi="Arial" w:cs="Arial"/>
          <w:color w:val="000000"/>
          <w:lang w:val="en-US"/>
        </w:rPr>
        <w:t>lower bands but more significant increases at higher pay bands, even</w:t>
      </w:r>
      <w:r>
        <w:rPr>
          <w:rFonts w:ascii="Arial" w:hAnsi="Arial" w:cs="Arial"/>
          <w:color w:val="000000"/>
          <w:lang w:val="en-US"/>
        </w:rPr>
        <w:t xml:space="preserve"> </w:t>
      </w:r>
      <w:r w:rsidRPr="00392886">
        <w:rPr>
          <w:rFonts w:ascii="Arial" w:hAnsi="Arial" w:cs="Arial"/>
          <w:color w:val="000000"/>
          <w:lang w:val="en-US"/>
        </w:rPr>
        <w:t>after allowing for tax relief</w:t>
      </w:r>
      <w:r w:rsidR="006D709A">
        <w:rPr>
          <w:rFonts w:ascii="Arial" w:hAnsi="Arial" w:cs="Arial"/>
          <w:color w:val="000000"/>
          <w:lang w:val="en-US"/>
        </w:rPr>
        <w:t>.</w:t>
      </w:r>
    </w:p>
    <w:p w14:paraId="65FAC054" w14:textId="77777777" w:rsidR="00D85711" w:rsidRDefault="00D85711" w:rsidP="00D85711">
      <w:pPr>
        <w:autoSpaceDE w:val="0"/>
        <w:autoSpaceDN w:val="0"/>
        <w:adjustRightInd w:val="0"/>
        <w:spacing w:line="360" w:lineRule="auto"/>
        <w:ind w:left="720"/>
        <w:rPr>
          <w:rFonts w:ascii="Arial" w:hAnsi="Arial" w:cs="Arial"/>
          <w:color w:val="000000"/>
          <w:lang w:val="en-US"/>
        </w:rPr>
      </w:pPr>
    </w:p>
    <w:p w14:paraId="5FB14B07"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’50/50’ scheme option enabling members to pay half contributions for half</w:t>
      </w:r>
      <w:r>
        <w:rPr>
          <w:rFonts w:ascii="Arial" w:hAnsi="Arial" w:cs="Arial"/>
          <w:color w:val="000000"/>
          <w:lang w:val="en-US"/>
        </w:rPr>
        <w:t xml:space="preserve"> </w:t>
      </w:r>
      <w:r w:rsidRPr="00392886">
        <w:rPr>
          <w:rFonts w:ascii="Arial" w:hAnsi="Arial" w:cs="Arial"/>
          <w:color w:val="000000"/>
          <w:lang w:val="en-US"/>
        </w:rPr>
        <w:t xml:space="preserve">the </w:t>
      </w:r>
      <w:r>
        <w:rPr>
          <w:rFonts w:ascii="Arial" w:hAnsi="Arial" w:cs="Arial"/>
          <w:color w:val="000000"/>
          <w:lang w:val="en-US"/>
        </w:rPr>
        <w:t>p</w:t>
      </w:r>
      <w:r w:rsidRPr="00392886">
        <w:rPr>
          <w:rFonts w:ascii="Arial" w:hAnsi="Arial" w:cs="Arial"/>
          <w:color w:val="000000"/>
          <w:lang w:val="en-US"/>
        </w:rPr>
        <w:t xml:space="preserve">ension, with most other benefits </w:t>
      </w:r>
      <w:r>
        <w:rPr>
          <w:rFonts w:ascii="Arial" w:hAnsi="Arial" w:cs="Arial"/>
          <w:color w:val="000000"/>
          <w:lang w:val="en-US"/>
        </w:rPr>
        <w:t>remaining as they are currently</w:t>
      </w:r>
      <w:r w:rsidR="006D709A">
        <w:rPr>
          <w:rFonts w:ascii="Arial" w:hAnsi="Arial" w:cs="Arial"/>
          <w:color w:val="000000"/>
          <w:lang w:val="en-US"/>
        </w:rPr>
        <w:t>.</w:t>
      </w:r>
    </w:p>
    <w:p w14:paraId="2F9836B1" w14:textId="77777777" w:rsidR="00D85711" w:rsidRDefault="00D85711" w:rsidP="00D85711">
      <w:pPr>
        <w:pStyle w:val="ListParagraph"/>
        <w:rPr>
          <w:rFonts w:ascii="Arial" w:hAnsi="Arial" w:cs="Arial"/>
          <w:color w:val="000000"/>
          <w:lang w:val="en-US"/>
        </w:rPr>
      </w:pPr>
    </w:p>
    <w:p w14:paraId="7D76F465"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Benefits for service prior to 1st April 2014 are protected, including</w:t>
      </w:r>
      <w:r>
        <w:rPr>
          <w:rFonts w:ascii="Arial" w:hAnsi="Arial" w:cs="Arial"/>
          <w:color w:val="000000"/>
          <w:lang w:val="en-US"/>
        </w:rPr>
        <w:t xml:space="preserve"> </w:t>
      </w:r>
      <w:r w:rsidRPr="00392886">
        <w:rPr>
          <w:rFonts w:ascii="Arial" w:hAnsi="Arial" w:cs="Arial"/>
          <w:color w:val="000000"/>
          <w:lang w:val="en-US"/>
        </w:rPr>
        <w:t xml:space="preserve">remaining ‘Rule of 85’ protection. </w:t>
      </w:r>
      <w:r w:rsidR="00D61792">
        <w:rPr>
          <w:rFonts w:ascii="Arial" w:hAnsi="Arial" w:cs="Arial"/>
          <w:color w:val="000000"/>
          <w:lang w:val="en-US"/>
        </w:rPr>
        <w:t xml:space="preserve"> </w:t>
      </w:r>
      <w:r w:rsidRPr="00392886">
        <w:rPr>
          <w:rFonts w:ascii="Arial" w:hAnsi="Arial" w:cs="Arial"/>
          <w:color w:val="000000"/>
          <w:lang w:val="en-US"/>
        </w:rPr>
        <w:t>Protected past service continues to be</w:t>
      </w:r>
      <w:r>
        <w:rPr>
          <w:rFonts w:ascii="Arial" w:hAnsi="Arial" w:cs="Arial"/>
          <w:color w:val="000000"/>
          <w:lang w:val="en-US"/>
        </w:rPr>
        <w:t xml:space="preserve"> </w:t>
      </w:r>
      <w:r w:rsidRPr="00392886">
        <w:rPr>
          <w:rFonts w:ascii="Arial" w:hAnsi="Arial" w:cs="Arial"/>
          <w:color w:val="000000"/>
          <w:lang w:val="en-US"/>
        </w:rPr>
        <w:t>based on final sa</w:t>
      </w:r>
      <w:r>
        <w:rPr>
          <w:rFonts w:ascii="Arial" w:hAnsi="Arial" w:cs="Arial"/>
          <w:color w:val="000000"/>
          <w:lang w:val="en-US"/>
        </w:rPr>
        <w:t>lary and current retirement age</w:t>
      </w:r>
      <w:r w:rsidR="006D709A">
        <w:rPr>
          <w:rFonts w:ascii="Arial" w:hAnsi="Arial" w:cs="Arial"/>
          <w:color w:val="000000"/>
          <w:lang w:val="en-US"/>
        </w:rPr>
        <w:t>.</w:t>
      </w:r>
    </w:p>
    <w:p w14:paraId="578ACD90" w14:textId="77777777" w:rsidR="00D85711" w:rsidRDefault="00D85711" w:rsidP="00D85711">
      <w:pPr>
        <w:pStyle w:val="ListParagraph"/>
        <w:rPr>
          <w:rFonts w:ascii="Arial" w:hAnsi="Arial" w:cs="Arial"/>
          <w:color w:val="000000"/>
          <w:lang w:val="en-US"/>
        </w:rPr>
      </w:pPr>
    </w:p>
    <w:p w14:paraId="02FCE55B"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Outsourced scheme members will be able to stay in the scheme on first</w:t>
      </w:r>
      <w:r>
        <w:rPr>
          <w:rFonts w:ascii="Arial" w:hAnsi="Arial" w:cs="Arial"/>
          <w:color w:val="000000"/>
          <w:lang w:val="en-US"/>
        </w:rPr>
        <w:t xml:space="preserve"> </w:t>
      </w:r>
      <w:r w:rsidRPr="00392886">
        <w:rPr>
          <w:rFonts w:ascii="Arial" w:hAnsi="Arial" w:cs="Arial"/>
          <w:color w:val="000000"/>
          <w:lang w:val="en-US"/>
        </w:rPr>
        <w:t xml:space="preserve">and </w:t>
      </w:r>
      <w:r>
        <w:rPr>
          <w:rFonts w:ascii="Arial" w:hAnsi="Arial" w:cs="Arial"/>
          <w:color w:val="000000"/>
          <w:lang w:val="en-US"/>
        </w:rPr>
        <w:t>subsequent transfers</w:t>
      </w:r>
      <w:r w:rsidR="006D709A">
        <w:rPr>
          <w:rFonts w:ascii="Arial" w:hAnsi="Arial" w:cs="Arial"/>
          <w:color w:val="000000"/>
          <w:lang w:val="en-US"/>
        </w:rPr>
        <w:t>.</w:t>
      </w:r>
    </w:p>
    <w:p w14:paraId="3AF797F2" w14:textId="77777777" w:rsidR="00D85711" w:rsidRDefault="00D85711" w:rsidP="00D85711">
      <w:pPr>
        <w:pStyle w:val="ListParagraph"/>
        <w:rPr>
          <w:rFonts w:ascii="Arial" w:hAnsi="Arial" w:cs="Arial"/>
          <w:color w:val="000000"/>
          <w:lang w:val="en-US"/>
        </w:rPr>
      </w:pPr>
    </w:p>
    <w:p w14:paraId="478CE81F" w14:textId="77777777" w:rsidR="00CB42FA" w:rsidRDefault="00CB42FA" w:rsidP="002063FA">
      <w:pPr>
        <w:numPr>
          <w:ilvl w:val="0"/>
          <w:numId w:val="15"/>
        </w:numPr>
        <w:autoSpaceDE w:val="0"/>
        <w:autoSpaceDN w:val="0"/>
        <w:adjustRightInd w:val="0"/>
        <w:spacing w:line="360" w:lineRule="auto"/>
        <w:ind w:left="720"/>
        <w:rPr>
          <w:rFonts w:ascii="Arial" w:hAnsi="Arial" w:cs="Arial"/>
          <w:color w:val="000000"/>
          <w:lang w:val="en-US"/>
        </w:rPr>
      </w:pPr>
      <w:r w:rsidRPr="00392886">
        <w:rPr>
          <w:rFonts w:ascii="Arial" w:hAnsi="Arial" w:cs="Arial"/>
          <w:color w:val="000000"/>
          <w:lang w:val="en-US"/>
        </w:rPr>
        <w:t>Vesting period extended from 3 months back to two years.</w:t>
      </w:r>
    </w:p>
    <w:p w14:paraId="03B1C981" w14:textId="77777777" w:rsidR="00CB42FA" w:rsidRPr="00392886" w:rsidRDefault="00CB42FA" w:rsidP="001A1C6F">
      <w:pPr>
        <w:autoSpaceDE w:val="0"/>
        <w:autoSpaceDN w:val="0"/>
        <w:adjustRightInd w:val="0"/>
        <w:spacing w:line="360" w:lineRule="auto"/>
        <w:rPr>
          <w:rFonts w:ascii="Arial" w:hAnsi="Arial" w:cs="Arial"/>
          <w:color w:val="000000"/>
          <w:lang w:val="en-US"/>
        </w:rPr>
      </w:pPr>
    </w:p>
    <w:p w14:paraId="568BFDFA" w14:textId="77777777" w:rsidR="00461480" w:rsidRDefault="00CB42FA" w:rsidP="00461480">
      <w:pPr>
        <w:autoSpaceDE w:val="0"/>
        <w:autoSpaceDN w:val="0"/>
        <w:adjustRightInd w:val="0"/>
        <w:spacing w:line="360" w:lineRule="auto"/>
        <w:rPr>
          <w:rFonts w:ascii="Arial" w:hAnsi="Arial" w:cs="Arial"/>
          <w:color w:val="000000"/>
          <w:lang w:val="en-US"/>
        </w:rPr>
      </w:pPr>
      <w:r w:rsidRPr="00392886">
        <w:rPr>
          <w:rFonts w:ascii="Arial" w:hAnsi="Arial" w:cs="Arial"/>
          <w:color w:val="000000"/>
          <w:lang w:val="en-US"/>
        </w:rPr>
        <w:t>All other terms remain as in the current scheme including death in service</w:t>
      </w:r>
      <w:r>
        <w:rPr>
          <w:rFonts w:ascii="Arial" w:hAnsi="Arial" w:cs="Arial"/>
          <w:color w:val="000000"/>
          <w:lang w:val="en-US"/>
        </w:rPr>
        <w:t xml:space="preserve"> </w:t>
      </w:r>
      <w:r w:rsidRPr="00392886">
        <w:rPr>
          <w:rFonts w:ascii="Arial" w:hAnsi="Arial" w:cs="Arial"/>
          <w:color w:val="000000"/>
          <w:lang w:val="en-US"/>
        </w:rPr>
        <w:t>benefits, ill-</w:t>
      </w:r>
      <w:r>
        <w:rPr>
          <w:rFonts w:ascii="Arial" w:hAnsi="Arial" w:cs="Arial"/>
          <w:color w:val="000000"/>
          <w:lang w:val="en-US"/>
        </w:rPr>
        <w:t>h</w:t>
      </w:r>
      <w:r w:rsidRPr="00392886">
        <w:rPr>
          <w:rFonts w:ascii="Arial" w:hAnsi="Arial" w:cs="Arial"/>
          <w:color w:val="000000"/>
          <w:lang w:val="en-US"/>
        </w:rPr>
        <w:t>ealth provision and the lump sum trade-off</w:t>
      </w:r>
      <w:r>
        <w:rPr>
          <w:rFonts w:ascii="Arial" w:hAnsi="Arial" w:cs="Arial"/>
          <w:color w:val="000000"/>
          <w:lang w:val="en-US"/>
        </w:rPr>
        <w:t>.</w:t>
      </w:r>
    </w:p>
    <w:p w14:paraId="539B4ECA" w14:textId="77777777" w:rsidR="00C90B5A" w:rsidRDefault="00C90B5A" w:rsidP="00EF3DA5">
      <w:pPr>
        <w:autoSpaceDE w:val="0"/>
        <w:autoSpaceDN w:val="0"/>
        <w:adjustRightInd w:val="0"/>
        <w:spacing w:line="360" w:lineRule="auto"/>
        <w:rPr>
          <w:rFonts w:ascii="Arial" w:hAnsi="Arial" w:cs="Arial"/>
        </w:rPr>
      </w:pPr>
    </w:p>
    <w:p w14:paraId="082A759A" w14:textId="77777777" w:rsidR="000266C1" w:rsidRDefault="00B05DC6" w:rsidP="00C90B5A">
      <w:pPr>
        <w:pStyle w:val="Style"/>
      </w:pPr>
      <w:bookmarkStart w:id="290" w:name="_Toc494793431"/>
      <w:r>
        <w:lastRenderedPageBreak/>
        <w:t>Investment Policy</w:t>
      </w:r>
      <w:bookmarkEnd w:id="290"/>
      <w:r>
        <w:t xml:space="preserve"> </w:t>
      </w:r>
    </w:p>
    <w:p w14:paraId="5FEE3CBB" w14:textId="77777777" w:rsidR="00BB6B54" w:rsidRPr="00D04B13" w:rsidRDefault="00BB6B54" w:rsidP="00BB6B54">
      <w:pPr>
        <w:pStyle w:val="Style"/>
        <w:numPr>
          <w:ilvl w:val="0"/>
          <w:numId w:val="0"/>
        </w:numPr>
        <w:spacing w:before="0"/>
        <w:ind w:left="360"/>
        <w:rPr>
          <w:sz w:val="24"/>
          <w:szCs w:val="24"/>
        </w:rPr>
      </w:pPr>
    </w:p>
    <w:p w14:paraId="519CBD15" w14:textId="77777777" w:rsidR="00B05DC6" w:rsidRPr="009C17AA" w:rsidRDefault="00022F73" w:rsidP="00BB6B54">
      <w:pPr>
        <w:autoSpaceDE w:val="0"/>
        <w:autoSpaceDN w:val="0"/>
        <w:adjustRightInd w:val="0"/>
        <w:spacing w:line="360" w:lineRule="auto"/>
        <w:rPr>
          <w:rFonts w:ascii="Arial" w:hAnsi="Arial" w:cs="Arial"/>
        </w:rPr>
      </w:pPr>
      <w:r w:rsidRPr="009C17AA">
        <w:rPr>
          <w:rFonts w:ascii="Arial" w:hAnsi="Arial" w:cs="Arial"/>
        </w:rPr>
        <w:t xml:space="preserve">As an administering pension authority, the Council discharges its duties in respect of maintaining the Pension Fund in the form of the Pension Committee. </w:t>
      </w:r>
      <w:r w:rsidR="000926A9" w:rsidRPr="009C17AA">
        <w:rPr>
          <w:rFonts w:ascii="Arial" w:hAnsi="Arial" w:cs="Arial"/>
        </w:rPr>
        <w:t xml:space="preserve"> </w:t>
      </w:r>
      <w:r w:rsidR="00BB6B54" w:rsidRPr="009C17AA">
        <w:rPr>
          <w:rFonts w:ascii="Arial" w:hAnsi="Arial" w:cs="Arial"/>
        </w:rPr>
        <w:t xml:space="preserve">The strategic management of the assets is the responsibility of the Pension Committee </w:t>
      </w:r>
      <w:r w:rsidR="00C86A15" w:rsidRPr="009C17AA">
        <w:rPr>
          <w:rFonts w:ascii="Arial" w:hAnsi="Arial" w:cs="Arial"/>
        </w:rPr>
        <w:t>that acts in</w:t>
      </w:r>
      <w:r w:rsidR="00BB6B54" w:rsidRPr="009C17AA">
        <w:rPr>
          <w:rFonts w:ascii="Arial" w:hAnsi="Arial" w:cs="Arial"/>
        </w:rPr>
        <w:t xml:space="preserve"> consultation with </w:t>
      </w:r>
      <w:r w:rsidR="009C17AA">
        <w:rPr>
          <w:rFonts w:ascii="Arial" w:hAnsi="Arial" w:cs="Arial"/>
        </w:rPr>
        <w:t xml:space="preserve">the </w:t>
      </w:r>
      <w:r w:rsidR="00BB6B54" w:rsidRPr="009C17AA">
        <w:rPr>
          <w:rFonts w:ascii="Arial" w:hAnsi="Arial" w:cs="Arial"/>
        </w:rPr>
        <w:t>Fund’s investment advis</w:t>
      </w:r>
      <w:r w:rsidR="0067185F" w:rsidRPr="009C17AA">
        <w:rPr>
          <w:rFonts w:ascii="Arial" w:hAnsi="Arial" w:cs="Arial"/>
        </w:rPr>
        <w:t>e</w:t>
      </w:r>
      <w:r w:rsidR="00BB6B54" w:rsidRPr="009C17AA">
        <w:rPr>
          <w:rFonts w:ascii="Arial" w:hAnsi="Arial" w:cs="Arial"/>
        </w:rPr>
        <w:t xml:space="preserve">r; Aon Hewitt. </w:t>
      </w:r>
      <w:r w:rsidR="000926A9" w:rsidRPr="009C17AA">
        <w:rPr>
          <w:rFonts w:ascii="Arial" w:hAnsi="Arial" w:cs="Arial"/>
        </w:rPr>
        <w:t xml:space="preserve"> </w:t>
      </w:r>
      <w:r w:rsidR="00D50E2C" w:rsidRPr="009C17AA">
        <w:rPr>
          <w:rFonts w:ascii="Arial" w:hAnsi="Arial" w:cs="Arial"/>
        </w:rPr>
        <w:t>Day-to-day management of the investments is carried out by investment managers</w:t>
      </w:r>
      <w:r w:rsidRPr="009C17AA">
        <w:rPr>
          <w:rFonts w:ascii="Arial" w:hAnsi="Arial" w:cs="Arial"/>
        </w:rPr>
        <w:t>,</w:t>
      </w:r>
      <w:r w:rsidR="00D50E2C" w:rsidRPr="009C17AA">
        <w:rPr>
          <w:rFonts w:ascii="Arial" w:hAnsi="Arial" w:cs="Arial"/>
        </w:rPr>
        <w:t xml:space="preserve"> who have been appointed by the Pension Committee</w:t>
      </w:r>
      <w:r w:rsidRPr="009C17AA">
        <w:rPr>
          <w:rFonts w:ascii="Arial" w:hAnsi="Arial" w:cs="Arial"/>
        </w:rPr>
        <w:t>,</w:t>
      </w:r>
      <w:r w:rsidR="00D50E2C" w:rsidRPr="009C17AA">
        <w:rPr>
          <w:rFonts w:ascii="Arial" w:hAnsi="Arial" w:cs="Arial"/>
        </w:rPr>
        <w:t xml:space="preserve"> </w:t>
      </w:r>
      <w:r w:rsidRPr="009C17AA">
        <w:rPr>
          <w:rFonts w:ascii="Arial" w:hAnsi="Arial" w:cs="Arial"/>
        </w:rPr>
        <w:t xml:space="preserve">acting under an agreed </w:t>
      </w:r>
      <w:r w:rsidR="00D50E2C" w:rsidRPr="009C17AA">
        <w:rPr>
          <w:rFonts w:ascii="Arial" w:hAnsi="Arial" w:cs="Arial"/>
        </w:rPr>
        <w:t>mandate</w:t>
      </w:r>
      <w:r w:rsidRPr="009C17AA">
        <w:rPr>
          <w:rFonts w:ascii="Arial" w:hAnsi="Arial" w:cs="Arial"/>
        </w:rPr>
        <w:t xml:space="preserve"> and Council officers acting under delegated powers. </w:t>
      </w:r>
      <w:r w:rsidR="00D50E2C" w:rsidRPr="009C17AA">
        <w:rPr>
          <w:rFonts w:ascii="Arial" w:hAnsi="Arial" w:cs="Arial"/>
        </w:rPr>
        <w:t xml:space="preserve"> </w:t>
      </w:r>
    </w:p>
    <w:p w14:paraId="050E9EBB" w14:textId="77777777" w:rsidR="00C86A15" w:rsidRPr="00ED6A14" w:rsidRDefault="00C86A15" w:rsidP="00CA3736">
      <w:pPr>
        <w:autoSpaceDE w:val="0"/>
        <w:autoSpaceDN w:val="0"/>
        <w:adjustRightInd w:val="0"/>
        <w:spacing w:line="360" w:lineRule="auto"/>
        <w:rPr>
          <w:rFonts w:ascii="Arial" w:hAnsi="Arial" w:cs="Arial"/>
          <w:highlight w:val="yellow"/>
        </w:rPr>
      </w:pPr>
    </w:p>
    <w:p w14:paraId="1CEC2615" w14:textId="77777777" w:rsidR="00CA3736" w:rsidRPr="009C17AA" w:rsidRDefault="00D8168F" w:rsidP="00CA3736">
      <w:pPr>
        <w:autoSpaceDE w:val="0"/>
        <w:autoSpaceDN w:val="0"/>
        <w:adjustRightInd w:val="0"/>
        <w:spacing w:line="360" w:lineRule="auto"/>
        <w:rPr>
          <w:rFonts w:ascii="Arial" w:hAnsi="Arial" w:cs="Arial"/>
        </w:rPr>
      </w:pPr>
      <w:r w:rsidRPr="009C17AA">
        <w:rPr>
          <w:rFonts w:ascii="Arial" w:hAnsi="Arial" w:cs="Arial"/>
        </w:rPr>
        <w:t>The Pension Committee has prepared a</w:t>
      </w:r>
      <w:r w:rsidR="009C17AA" w:rsidRPr="009C17AA">
        <w:rPr>
          <w:rFonts w:ascii="Arial" w:hAnsi="Arial" w:cs="Arial"/>
        </w:rPr>
        <w:t>n Investment Strategy Statement</w:t>
      </w:r>
      <w:r w:rsidRPr="009C17AA">
        <w:rPr>
          <w:rFonts w:ascii="Arial" w:hAnsi="Arial" w:cs="Arial"/>
        </w:rPr>
        <w:t xml:space="preserve"> </w:t>
      </w:r>
      <w:r w:rsidR="00CA3736" w:rsidRPr="009C17AA">
        <w:rPr>
          <w:rFonts w:ascii="Arial" w:hAnsi="Arial" w:cs="Arial"/>
        </w:rPr>
        <w:t>(</w:t>
      </w:r>
      <w:r w:rsidR="009C17AA">
        <w:rPr>
          <w:rFonts w:ascii="Arial" w:hAnsi="Arial" w:cs="Arial"/>
        </w:rPr>
        <w:t>ISS</w:t>
      </w:r>
      <w:r w:rsidR="00CA3736" w:rsidRPr="009C17AA">
        <w:rPr>
          <w:rFonts w:ascii="Arial" w:hAnsi="Arial" w:cs="Arial"/>
        </w:rPr>
        <w:t xml:space="preserve">) </w:t>
      </w:r>
      <w:r w:rsidRPr="009C17AA">
        <w:rPr>
          <w:rFonts w:ascii="Arial" w:hAnsi="Arial" w:cs="Arial"/>
        </w:rPr>
        <w:t>in accordance with</w:t>
      </w:r>
      <w:r w:rsidR="00CA3736" w:rsidRPr="009C17AA">
        <w:rPr>
          <w:rFonts w:ascii="Arial" w:hAnsi="Arial" w:cs="Arial"/>
        </w:rPr>
        <w:t xml:space="preserve"> the Local Government Pension Scheme (Management and Inves</w:t>
      </w:r>
      <w:r w:rsidR="005D7D47">
        <w:rPr>
          <w:rFonts w:ascii="Arial" w:hAnsi="Arial" w:cs="Arial"/>
        </w:rPr>
        <w:t xml:space="preserve">tment of Funds) Regulations 2016 </w:t>
      </w:r>
      <w:r w:rsidR="00CA3736" w:rsidRPr="009C17AA">
        <w:rPr>
          <w:rFonts w:ascii="Arial" w:hAnsi="Arial" w:cs="Arial"/>
        </w:rPr>
        <w:t>and after taking appropriate advice.</w:t>
      </w:r>
    </w:p>
    <w:p w14:paraId="2A7DA54F" w14:textId="77777777" w:rsidR="00C86A15" w:rsidRPr="00ED6A14" w:rsidRDefault="00C86A15" w:rsidP="00CA3736">
      <w:pPr>
        <w:autoSpaceDE w:val="0"/>
        <w:autoSpaceDN w:val="0"/>
        <w:adjustRightInd w:val="0"/>
        <w:spacing w:line="360" w:lineRule="auto"/>
        <w:rPr>
          <w:rFonts w:ascii="Arial" w:hAnsi="Arial" w:cs="Arial"/>
          <w:highlight w:val="yellow"/>
        </w:rPr>
      </w:pPr>
    </w:p>
    <w:p w14:paraId="313B8B96" w14:textId="77777777" w:rsidR="00CA3736" w:rsidRPr="00A124F9" w:rsidRDefault="005D7D47" w:rsidP="00CA3736">
      <w:pPr>
        <w:autoSpaceDE w:val="0"/>
        <w:autoSpaceDN w:val="0"/>
        <w:adjustRightInd w:val="0"/>
        <w:spacing w:line="360" w:lineRule="auto"/>
        <w:rPr>
          <w:rFonts w:ascii="Arial" w:hAnsi="Arial" w:cs="Arial"/>
        </w:rPr>
      </w:pPr>
      <w:r w:rsidRPr="00A124F9">
        <w:rPr>
          <w:rFonts w:ascii="Arial" w:hAnsi="Arial" w:cs="Arial"/>
        </w:rPr>
        <w:t>The ISS</w:t>
      </w:r>
      <w:r w:rsidR="00CA3736" w:rsidRPr="00A124F9">
        <w:rPr>
          <w:rFonts w:ascii="Arial" w:hAnsi="Arial" w:cs="Arial"/>
        </w:rPr>
        <w:t xml:space="preserve"> outlines the principles and policies governing investment decisions made by or on behalf of the Fund.</w:t>
      </w:r>
      <w:r w:rsidR="000926A9" w:rsidRPr="00A124F9">
        <w:rPr>
          <w:rFonts w:ascii="Arial" w:hAnsi="Arial" w:cs="Arial"/>
        </w:rPr>
        <w:t xml:space="preserve"> </w:t>
      </w:r>
    </w:p>
    <w:p w14:paraId="5466C2B2" w14:textId="77777777" w:rsidR="00C86A15" w:rsidRPr="00ED6A14" w:rsidRDefault="00C86A15" w:rsidP="00CA3736">
      <w:pPr>
        <w:autoSpaceDE w:val="0"/>
        <w:autoSpaceDN w:val="0"/>
        <w:adjustRightInd w:val="0"/>
        <w:spacing w:line="360" w:lineRule="auto"/>
        <w:rPr>
          <w:rFonts w:ascii="Arial" w:hAnsi="Arial" w:cs="Arial"/>
          <w:highlight w:val="yellow"/>
        </w:rPr>
      </w:pPr>
    </w:p>
    <w:p w14:paraId="05481244" w14:textId="77777777" w:rsidR="00D435C9" w:rsidRDefault="00A124F9" w:rsidP="00A124F9">
      <w:pPr>
        <w:autoSpaceDE w:val="0"/>
        <w:autoSpaceDN w:val="0"/>
        <w:adjustRightInd w:val="0"/>
        <w:spacing w:line="360" w:lineRule="auto"/>
        <w:rPr>
          <w:rFonts w:ascii="Arial" w:hAnsi="Arial" w:cs="Arial"/>
        </w:rPr>
      </w:pPr>
      <w:r w:rsidRPr="00A124F9">
        <w:rPr>
          <w:rFonts w:ascii="Arial" w:hAnsi="Arial" w:cs="Arial"/>
        </w:rPr>
        <w:t>As set out in the Regulations, the Committee will review the ISS from time to time</w:t>
      </w:r>
      <w:r>
        <w:rPr>
          <w:rFonts w:ascii="Arial" w:hAnsi="Arial" w:cs="Arial"/>
        </w:rPr>
        <w:t xml:space="preserve"> </w:t>
      </w:r>
      <w:r w:rsidRPr="00A124F9">
        <w:rPr>
          <w:rFonts w:ascii="Arial" w:hAnsi="Arial" w:cs="Arial"/>
        </w:rPr>
        <w:t>and at least every three years. In the event of any material change to any matter</w:t>
      </w:r>
      <w:r>
        <w:rPr>
          <w:rFonts w:ascii="Arial" w:hAnsi="Arial" w:cs="Arial"/>
        </w:rPr>
        <w:t xml:space="preserve"> </w:t>
      </w:r>
      <w:r w:rsidRPr="00A124F9">
        <w:rPr>
          <w:rFonts w:ascii="Arial" w:hAnsi="Arial" w:cs="Arial"/>
        </w:rPr>
        <w:t>contained within the ISS, changes will be reflected within six months of the change</w:t>
      </w:r>
      <w:r>
        <w:rPr>
          <w:rFonts w:ascii="Arial" w:hAnsi="Arial" w:cs="Arial"/>
        </w:rPr>
        <w:t xml:space="preserve"> </w:t>
      </w:r>
      <w:r w:rsidRPr="00A124F9">
        <w:rPr>
          <w:rFonts w:ascii="Arial" w:hAnsi="Arial" w:cs="Arial"/>
        </w:rPr>
        <w:t>occurring.</w:t>
      </w:r>
    </w:p>
    <w:p w14:paraId="38F167E3" w14:textId="77777777" w:rsidR="00A124F9" w:rsidRPr="00ED6A14" w:rsidRDefault="00A124F9" w:rsidP="00A124F9">
      <w:pPr>
        <w:autoSpaceDE w:val="0"/>
        <w:autoSpaceDN w:val="0"/>
        <w:adjustRightInd w:val="0"/>
        <w:spacing w:line="360" w:lineRule="auto"/>
        <w:rPr>
          <w:rFonts w:ascii="Arial" w:hAnsi="Arial" w:cs="Arial"/>
          <w:highlight w:val="yellow"/>
        </w:rPr>
      </w:pPr>
    </w:p>
    <w:p w14:paraId="202B3740" w14:textId="77777777" w:rsidR="00C86A15" w:rsidRDefault="00CA3736" w:rsidP="00CA3736">
      <w:pPr>
        <w:autoSpaceDE w:val="0"/>
        <w:autoSpaceDN w:val="0"/>
        <w:adjustRightInd w:val="0"/>
        <w:spacing w:line="360" w:lineRule="auto"/>
        <w:rPr>
          <w:rFonts w:ascii="Arial" w:hAnsi="Arial" w:cs="Arial"/>
        </w:rPr>
      </w:pPr>
      <w:r w:rsidRPr="00A124F9">
        <w:rPr>
          <w:rFonts w:ascii="Arial" w:hAnsi="Arial" w:cs="Arial"/>
        </w:rPr>
        <w:t xml:space="preserve">The </w:t>
      </w:r>
      <w:r w:rsidR="00A124F9" w:rsidRPr="00A124F9">
        <w:rPr>
          <w:rFonts w:ascii="Arial" w:hAnsi="Arial" w:cs="Arial"/>
        </w:rPr>
        <w:t>ISS</w:t>
      </w:r>
      <w:r w:rsidRPr="00A124F9">
        <w:rPr>
          <w:rFonts w:ascii="Arial" w:hAnsi="Arial" w:cs="Arial"/>
        </w:rPr>
        <w:t xml:space="preserve"> can be vi</w:t>
      </w:r>
      <w:r w:rsidR="00D04B13" w:rsidRPr="00A124F9">
        <w:rPr>
          <w:rFonts w:ascii="Arial" w:hAnsi="Arial" w:cs="Arial"/>
        </w:rPr>
        <w:t>ewed at</w:t>
      </w:r>
      <w:r w:rsidR="00D04B13" w:rsidRPr="00A124F9">
        <w:t xml:space="preserve"> </w:t>
      </w:r>
      <w:hyperlink r:id="rId50" w:history="1">
        <w:r w:rsidR="00C86A15" w:rsidRPr="00A124F9">
          <w:rPr>
            <w:rStyle w:val="Hyperlink"/>
            <w:rFonts w:ascii="Arial" w:hAnsi="Arial" w:cs="Arial"/>
          </w:rPr>
          <w:t>http://www.c</w:t>
        </w:r>
        <w:r w:rsidR="00C86A15" w:rsidRPr="00A124F9">
          <w:rPr>
            <w:rStyle w:val="Hyperlink"/>
            <w:rFonts w:ascii="Arial" w:hAnsi="Arial" w:cs="Arial"/>
          </w:rPr>
          <w:t>r</w:t>
        </w:r>
        <w:r w:rsidR="00C86A15" w:rsidRPr="00A124F9">
          <w:rPr>
            <w:rStyle w:val="Hyperlink"/>
            <w:rFonts w:ascii="Arial" w:hAnsi="Arial" w:cs="Arial"/>
          </w:rPr>
          <w:t>oydonpensionscheme.org/about-us/forms-and-publications.aspx</w:t>
        </w:r>
      </w:hyperlink>
      <w:r w:rsidR="00C86A15" w:rsidRPr="00A124F9">
        <w:rPr>
          <w:rFonts w:ascii="Arial" w:hAnsi="Arial" w:cs="Arial"/>
        </w:rPr>
        <w:t>.</w:t>
      </w:r>
    </w:p>
    <w:p w14:paraId="34F3462D" w14:textId="77777777" w:rsidR="00CA3736" w:rsidRPr="00CA3736" w:rsidRDefault="00CA3736" w:rsidP="00CA3736">
      <w:pPr>
        <w:autoSpaceDE w:val="0"/>
        <w:autoSpaceDN w:val="0"/>
        <w:adjustRightInd w:val="0"/>
        <w:spacing w:line="360" w:lineRule="auto"/>
        <w:rPr>
          <w:rFonts w:ascii="Arial" w:hAnsi="Arial" w:cs="Arial"/>
        </w:rPr>
      </w:pPr>
      <w:r>
        <w:rPr>
          <w:rFonts w:ascii="Arial" w:hAnsi="Arial" w:cs="Arial"/>
        </w:rPr>
        <w:t xml:space="preserve"> </w:t>
      </w:r>
    </w:p>
    <w:p w14:paraId="73D80177" w14:textId="77777777" w:rsidR="00791C21" w:rsidRPr="00731E73" w:rsidRDefault="00C86A15" w:rsidP="00791C21">
      <w:pPr>
        <w:autoSpaceDE w:val="0"/>
        <w:autoSpaceDN w:val="0"/>
        <w:adjustRightInd w:val="0"/>
        <w:spacing w:line="360" w:lineRule="auto"/>
        <w:rPr>
          <w:rFonts w:ascii="Arial" w:hAnsi="Arial" w:cs="Arial"/>
          <w:b/>
        </w:rPr>
      </w:pPr>
      <w:r>
        <w:rPr>
          <w:rFonts w:ascii="Arial" w:hAnsi="Arial" w:cs="Arial"/>
          <w:b/>
        </w:rPr>
        <w:br w:type="page"/>
      </w:r>
      <w:r w:rsidR="00791C21" w:rsidRPr="00731E73">
        <w:rPr>
          <w:rFonts w:ascii="Arial" w:hAnsi="Arial" w:cs="Arial"/>
          <w:b/>
        </w:rPr>
        <w:lastRenderedPageBreak/>
        <w:t xml:space="preserve">Asset Allocation </w:t>
      </w:r>
    </w:p>
    <w:p w14:paraId="40BD1942" w14:textId="77777777" w:rsidR="00C86A15" w:rsidRDefault="00B05DC6" w:rsidP="00791C21">
      <w:pPr>
        <w:spacing w:line="360" w:lineRule="auto"/>
        <w:rPr>
          <w:rFonts w:ascii="Arial" w:hAnsi="Arial" w:cs="Arial"/>
          <w:color w:val="231F20"/>
        </w:rPr>
      </w:pPr>
      <w:r>
        <w:rPr>
          <w:rFonts w:ascii="Arial" w:hAnsi="Arial" w:cs="Arial"/>
          <w:color w:val="231F20"/>
        </w:rPr>
        <w:t xml:space="preserve">The </w:t>
      </w:r>
      <w:r w:rsidR="00A124F9">
        <w:rPr>
          <w:rFonts w:ascii="Arial" w:hAnsi="Arial" w:cs="Arial"/>
          <w:color w:val="231F20"/>
        </w:rPr>
        <w:t xml:space="preserve">current </w:t>
      </w:r>
      <w:r>
        <w:rPr>
          <w:rFonts w:ascii="Arial" w:hAnsi="Arial" w:cs="Arial"/>
          <w:color w:val="231F20"/>
        </w:rPr>
        <w:t>strategic asset allocation</w:t>
      </w:r>
      <w:r w:rsidR="00D435C9">
        <w:rPr>
          <w:rFonts w:ascii="Arial" w:hAnsi="Arial" w:cs="Arial"/>
          <w:color w:val="231F20"/>
        </w:rPr>
        <w:t xml:space="preserve"> </w:t>
      </w:r>
      <w:r w:rsidR="00A124F9">
        <w:rPr>
          <w:rFonts w:ascii="Arial" w:hAnsi="Arial" w:cs="Arial"/>
          <w:color w:val="231F20"/>
        </w:rPr>
        <w:t>came into force in Dece</w:t>
      </w:r>
      <w:r w:rsidR="00D435C9">
        <w:rPr>
          <w:rFonts w:ascii="Arial" w:hAnsi="Arial" w:cs="Arial"/>
          <w:color w:val="231F20"/>
        </w:rPr>
        <w:t xml:space="preserve">mber 2015. </w:t>
      </w:r>
      <w:r w:rsidR="000926A9">
        <w:rPr>
          <w:rFonts w:ascii="Arial" w:hAnsi="Arial" w:cs="Arial"/>
          <w:color w:val="231F20"/>
        </w:rPr>
        <w:t xml:space="preserve"> </w:t>
      </w:r>
      <w:r w:rsidR="00D435C9">
        <w:rPr>
          <w:rFonts w:ascii="Arial" w:hAnsi="Arial" w:cs="Arial"/>
          <w:color w:val="231F20"/>
        </w:rPr>
        <w:t>The</w:t>
      </w:r>
      <w:r w:rsidR="00A124F9">
        <w:rPr>
          <w:rFonts w:ascii="Arial" w:hAnsi="Arial" w:cs="Arial"/>
          <w:color w:val="231F20"/>
        </w:rPr>
        <w:t xml:space="preserve"> target </w:t>
      </w:r>
      <w:r w:rsidR="00D435C9">
        <w:rPr>
          <w:rFonts w:ascii="Arial" w:hAnsi="Arial" w:cs="Arial"/>
          <w:color w:val="231F20"/>
        </w:rPr>
        <w:t>asset allocation is as</w:t>
      </w:r>
      <w:r>
        <w:rPr>
          <w:rFonts w:ascii="Arial" w:hAnsi="Arial" w:cs="Arial"/>
          <w:color w:val="231F20"/>
        </w:rPr>
        <w:t xml:space="preserve"> follows:</w:t>
      </w: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791C21" w:rsidRPr="00A124F9" w14:paraId="48E01587" w14:textId="77777777" w:rsidTr="00322AB1">
        <w:trPr>
          <w:jc w:val="center"/>
        </w:trPr>
        <w:tc>
          <w:tcPr>
            <w:tcW w:w="4428" w:type="dxa"/>
            <w:tcBorders>
              <w:bottom w:val="single" w:sz="6" w:space="0" w:color="000000"/>
            </w:tcBorders>
            <w:shd w:val="solid" w:color="800080" w:fill="FFFFFF"/>
          </w:tcPr>
          <w:p w14:paraId="317EC987" w14:textId="77777777" w:rsidR="00791C21" w:rsidRPr="00A124F9" w:rsidRDefault="00791C21" w:rsidP="00322AB1">
            <w:pPr>
              <w:autoSpaceDE w:val="0"/>
              <w:autoSpaceDN w:val="0"/>
              <w:adjustRightInd w:val="0"/>
              <w:spacing w:line="360" w:lineRule="auto"/>
              <w:rPr>
                <w:rFonts w:ascii="Arial" w:hAnsi="Arial" w:cs="Arial"/>
                <w:b/>
                <w:bCs/>
                <w:color w:val="FFFFFF"/>
              </w:rPr>
            </w:pPr>
            <w:r w:rsidRPr="00A124F9">
              <w:rPr>
                <w:rFonts w:ascii="Arial" w:hAnsi="Arial" w:cs="Arial"/>
                <w:b/>
                <w:bCs/>
                <w:color w:val="FFFFFF"/>
              </w:rPr>
              <w:t>Asset Class</w:t>
            </w:r>
          </w:p>
        </w:tc>
        <w:tc>
          <w:tcPr>
            <w:tcW w:w="2166" w:type="dxa"/>
            <w:tcBorders>
              <w:bottom w:val="single" w:sz="6" w:space="0" w:color="000000"/>
            </w:tcBorders>
            <w:shd w:val="solid" w:color="800080" w:fill="FFFFFF"/>
          </w:tcPr>
          <w:p w14:paraId="6805FDA2" w14:textId="77777777" w:rsidR="00791C21" w:rsidRPr="00A124F9" w:rsidRDefault="00791C21" w:rsidP="00322AB1">
            <w:pPr>
              <w:autoSpaceDE w:val="0"/>
              <w:autoSpaceDN w:val="0"/>
              <w:adjustRightInd w:val="0"/>
              <w:spacing w:line="360" w:lineRule="auto"/>
              <w:jc w:val="right"/>
              <w:rPr>
                <w:rFonts w:ascii="Arial" w:hAnsi="Arial" w:cs="Arial"/>
                <w:color w:val="FFFFFF"/>
              </w:rPr>
            </w:pPr>
            <w:r w:rsidRPr="00A124F9">
              <w:rPr>
                <w:rFonts w:ascii="Arial" w:hAnsi="Arial" w:cs="Arial"/>
                <w:color w:val="FFFFFF"/>
              </w:rPr>
              <w:t>Investment</w:t>
            </w:r>
          </w:p>
        </w:tc>
      </w:tr>
      <w:tr w:rsidR="00791C21" w:rsidRPr="00A124F9" w14:paraId="1C1C3419" w14:textId="77777777" w:rsidTr="00322AB1">
        <w:trPr>
          <w:trHeight w:val="192"/>
          <w:jc w:val="center"/>
        </w:trPr>
        <w:tc>
          <w:tcPr>
            <w:tcW w:w="4428" w:type="dxa"/>
            <w:shd w:val="solid" w:color="C0C0C0" w:fill="FFFFFF"/>
          </w:tcPr>
          <w:p w14:paraId="57A6C88A" w14:textId="77777777" w:rsidR="00791C21" w:rsidRPr="00A124F9" w:rsidRDefault="00791C21" w:rsidP="00322AB1">
            <w:pPr>
              <w:rPr>
                <w:rFonts w:ascii="Arial" w:hAnsi="Arial" w:cs="Arial"/>
                <w:b/>
                <w:bCs/>
                <w:lang w:val="en-US"/>
              </w:rPr>
            </w:pPr>
            <w:r w:rsidRPr="00A124F9">
              <w:rPr>
                <w:rFonts w:ascii="Arial" w:hAnsi="Arial" w:cs="Arial"/>
                <w:b/>
                <w:bCs/>
                <w:color w:val="231F20"/>
              </w:rPr>
              <w:t>Equities</w:t>
            </w:r>
          </w:p>
        </w:tc>
        <w:tc>
          <w:tcPr>
            <w:tcW w:w="2166" w:type="dxa"/>
          </w:tcPr>
          <w:p w14:paraId="34683093" w14:textId="77777777" w:rsidR="00791C21" w:rsidRPr="00A124F9" w:rsidRDefault="00C04EB7" w:rsidP="00322AB1">
            <w:pPr>
              <w:jc w:val="right"/>
              <w:rPr>
                <w:rFonts w:ascii="Arial" w:hAnsi="Arial" w:cs="Arial"/>
                <w:lang w:val="en-US"/>
              </w:rPr>
            </w:pPr>
            <w:r w:rsidRPr="00A124F9">
              <w:rPr>
                <w:rFonts w:ascii="Arial" w:hAnsi="Arial" w:cs="Arial"/>
                <w:lang w:val="en-US"/>
              </w:rPr>
              <w:t>42</w:t>
            </w:r>
            <w:r w:rsidR="00791C21" w:rsidRPr="00A124F9">
              <w:rPr>
                <w:rFonts w:ascii="Arial" w:hAnsi="Arial" w:cs="Arial"/>
                <w:lang w:val="en-US"/>
              </w:rPr>
              <w:t xml:space="preserve">% +/- </w:t>
            </w:r>
            <w:r w:rsidRPr="00A124F9">
              <w:rPr>
                <w:rFonts w:ascii="Arial" w:hAnsi="Arial" w:cs="Arial"/>
                <w:lang w:val="en-US"/>
              </w:rPr>
              <w:t>5</w:t>
            </w:r>
          </w:p>
        </w:tc>
      </w:tr>
      <w:tr w:rsidR="00791C21" w:rsidRPr="00A124F9" w14:paraId="5D5762EF" w14:textId="77777777" w:rsidTr="00322AB1">
        <w:trPr>
          <w:jc w:val="center"/>
        </w:trPr>
        <w:tc>
          <w:tcPr>
            <w:tcW w:w="4428" w:type="dxa"/>
            <w:shd w:val="solid" w:color="C0C0C0" w:fill="FFFFFF"/>
          </w:tcPr>
          <w:p w14:paraId="01075B82" w14:textId="77777777" w:rsidR="00791C21" w:rsidRPr="00A124F9" w:rsidRDefault="00791C21" w:rsidP="00322AB1">
            <w:pPr>
              <w:rPr>
                <w:rFonts w:ascii="Arial" w:hAnsi="Arial" w:cs="Arial"/>
                <w:b/>
                <w:bCs/>
                <w:color w:val="231F20"/>
              </w:rPr>
            </w:pPr>
          </w:p>
        </w:tc>
        <w:tc>
          <w:tcPr>
            <w:tcW w:w="2166" w:type="dxa"/>
          </w:tcPr>
          <w:p w14:paraId="124E3517" w14:textId="77777777" w:rsidR="00791C21" w:rsidRPr="00A124F9" w:rsidDel="003A71B2" w:rsidRDefault="00791C21" w:rsidP="00322AB1">
            <w:pPr>
              <w:autoSpaceDE w:val="0"/>
              <w:autoSpaceDN w:val="0"/>
              <w:adjustRightInd w:val="0"/>
              <w:jc w:val="center"/>
              <w:rPr>
                <w:rFonts w:ascii="Arial" w:hAnsi="Arial" w:cs="Arial"/>
                <w:color w:val="231F20"/>
              </w:rPr>
            </w:pPr>
          </w:p>
        </w:tc>
      </w:tr>
      <w:tr w:rsidR="00791C21" w:rsidRPr="00A124F9" w14:paraId="227E6980" w14:textId="77777777" w:rsidTr="00322AB1">
        <w:trPr>
          <w:jc w:val="center"/>
        </w:trPr>
        <w:tc>
          <w:tcPr>
            <w:tcW w:w="4428" w:type="dxa"/>
            <w:tcBorders>
              <w:bottom w:val="nil"/>
            </w:tcBorders>
            <w:shd w:val="solid" w:color="C0C0C0" w:fill="FFFFFF"/>
          </w:tcPr>
          <w:p w14:paraId="7C7B5D46" w14:textId="77777777" w:rsidR="00791C21" w:rsidRPr="00A124F9" w:rsidRDefault="00C04EB7" w:rsidP="00322AB1">
            <w:pPr>
              <w:rPr>
                <w:rFonts w:ascii="Arial" w:hAnsi="Arial" w:cs="Arial"/>
                <w:b/>
                <w:bCs/>
                <w:lang w:val="en-US"/>
              </w:rPr>
            </w:pPr>
            <w:r w:rsidRPr="00A124F9">
              <w:rPr>
                <w:rFonts w:ascii="Arial" w:hAnsi="Arial" w:cs="Arial"/>
                <w:b/>
                <w:bCs/>
                <w:lang w:val="en-US"/>
              </w:rPr>
              <w:t>Fixed Interest</w:t>
            </w:r>
          </w:p>
        </w:tc>
        <w:tc>
          <w:tcPr>
            <w:tcW w:w="2166" w:type="dxa"/>
            <w:tcBorders>
              <w:bottom w:val="nil"/>
            </w:tcBorders>
          </w:tcPr>
          <w:p w14:paraId="23B644E9" w14:textId="77777777" w:rsidR="00791C21" w:rsidRPr="00A124F9" w:rsidRDefault="00C04EB7" w:rsidP="00322AB1">
            <w:pPr>
              <w:jc w:val="right"/>
              <w:rPr>
                <w:rFonts w:ascii="Arial" w:hAnsi="Arial" w:cs="Arial"/>
                <w:lang w:val="en-US"/>
              </w:rPr>
            </w:pPr>
            <w:r w:rsidRPr="00A124F9">
              <w:rPr>
                <w:rFonts w:ascii="Arial" w:hAnsi="Arial" w:cs="Arial"/>
                <w:lang w:val="en-US"/>
              </w:rPr>
              <w:t>23</w:t>
            </w:r>
            <w:r w:rsidR="00791C21" w:rsidRPr="00A124F9">
              <w:rPr>
                <w:rFonts w:ascii="Arial" w:hAnsi="Arial" w:cs="Arial"/>
                <w:lang w:val="en-US"/>
              </w:rPr>
              <w:t xml:space="preserve">% +/- </w:t>
            </w:r>
            <w:r w:rsidRPr="00A124F9">
              <w:rPr>
                <w:rFonts w:ascii="Arial" w:hAnsi="Arial" w:cs="Arial"/>
                <w:lang w:val="en-US"/>
              </w:rPr>
              <w:t>5</w:t>
            </w:r>
          </w:p>
        </w:tc>
      </w:tr>
      <w:tr w:rsidR="00791C21" w:rsidRPr="00A124F9" w14:paraId="5B5BCD78" w14:textId="77777777" w:rsidTr="00322AB1">
        <w:trPr>
          <w:jc w:val="center"/>
        </w:trPr>
        <w:tc>
          <w:tcPr>
            <w:tcW w:w="4428" w:type="dxa"/>
            <w:tcBorders>
              <w:bottom w:val="nil"/>
            </w:tcBorders>
            <w:shd w:val="solid" w:color="C0C0C0" w:fill="FFFFFF"/>
          </w:tcPr>
          <w:p w14:paraId="66A21895" w14:textId="77777777" w:rsidR="00791C21" w:rsidRPr="00A124F9" w:rsidRDefault="00791C21" w:rsidP="00322AB1">
            <w:pPr>
              <w:rPr>
                <w:rFonts w:ascii="Arial" w:hAnsi="Arial" w:cs="Arial"/>
                <w:b/>
                <w:bCs/>
                <w:color w:val="231F20"/>
              </w:rPr>
            </w:pPr>
          </w:p>
        </w:tc>
        <w:tc>
          <w:tcPr>
            <w:tcW w:w="2166" w:type="dxa"/>
            <w:tcBorders>
              <w:bottom w:val="nil"/>
            </w:tcBorders>
          </w:tcPr>
          <w:p w14:paraId="7395F819" w14:textId="77777777" w:rsidR="00791C21" w:rsidRPr="00A124F9" w:rsidRDefault="00791C21" w:rsidP="00322AB1">
            <w:pPr>
              <w:jc w:val="right"/>
              <w:rPr>
                <w:rFonts w:ascii="Arial" w:hAnsi="Arial" w:cs="Arial"/>
                <w:color w:val="231F20"/>
              </w:rPr>
            </w:pPr>
          </w:p>
        </w:tc>
      </w:tr>
      <w:tr w:rsidR="00791C21" w:rsidRPr="00A124F9" w14:paraId="0C476D9E" w14:textId="77777777" w:rsidTr="00322AB1">
        <w:trPr>
          <w:jc w:val="center"/>
        </w:trPr>
        <w:tc>
          <w:tcPr>
            <w:tcW w:w="4428" w:type="dxa"/>
            <w:tcBorders>
              <w:bottom w:val="nil"/>
            </w:tcBorders>
            <w:shd w:val="solid" w:color="C0C0C0" w:fill="FFFFFF"/>
          </w:tcPr>
          <w:p w14:paraId="6BE64E21" w14:textId="77777777" w:rsidR="00791C21" w:rsidRPr="00A124F9" w:rsidRDefault="00C04EB7" w:rsidP="00322AB1">
            <w:pPr>
              <w:rPr>
                <w:rFonts w:ascii="Arial" w:hAnsi="Arial" w:cs="Arial"/>
                <w:b/>
                <w:bCs/>
                <w:color w:val="231F20"/>
              </w:rPr>
            </w:pPr>
            <w:r w:rsidRPr="00A124F9">
              <w:rPr>
                <w:rFonts w:ascii="Arial" w:hAnsi="Arial" w:cs="Arial"/>
                <w:b/>
                <w:bCs/>
                <w:color w:val="231F20"/>
              </w:rPr>
              <w:t>Alternatives</w:t>
            </w:r>
          </w:p>
        </w:tc>
        <w:tc>
          <w:tcPr>
            <w:tcW w:w="2166" w:type="dxa"/>
            <w:tcBorders>
              <w:bottom w:val="nil"/>
            </w:tcBorders>
          </w:tcPr>
          <w:p w14:paraId="7D504A83" w14:textId="77777777" w:rsidR="00791C21" w:rsidRPr="00A124F9" w:rsidDel="003A71B2" w:rsidRDefault="00C04EB7" w:rsidP="00322AB1">
            <w:pPr>
              <w:jc w:val="right"/>
              <w:rPr>
                <w:rFonts w:ascii="Arial" w:hAnsi="Arial" w:cs="Arial"/>
                <w:color w:val="231F20"/>
              </w:rPr>
            </w:pPr>
            <w:r w:rsidRPr="00A124F9">
              <w:rPr>
                <w:rFonts w:ascii="Arial" w:hAnsi="Arial" w:cs="Arial"/>
                <w:color w:val="231F20"/>
              </w:rPr>
              <w:t>34</w:t>
            </w:r>
            <w:r w:rsidR="00791C21" w:rsidRPr="00A124F9">
              <w:rPr>
                <w:rFonts w:ascii="Arial" w:hAnsi="Arial" w:cs="Arial"/>
                <w:color w:val="231F20"/>
              </w:rPr>
              <w:t xml:space="preserve">% +/- </w:t>
            </w:r>
            <w:r w:rsidRPr="00A124F9">
              <w:rPr>
                <w:rFonts w:ascii="Arial" w:hAnsi="Arial" w:cs="Arial"/>
                <w:color w:val="231F20"/>
              </w:rPr>
              <w:t>5</w:t>
            </w:r>
          </w:p>
        </w:tc>
      </w:tr>
      <w:tr w:rsidR="00791C21" w:rsidRPr="00A124F9" w14:paraId="34E41470" w14:textId="77777777" w:rsidTr="00322AB1">
        <w:trPr>
          <w:jc w:val="center"/>
        </w:trPr>
        <w:tc>
          <w:tcPr>
            <w:tcW w:w="4428" w:type="dxa"/>
            <w:shd w:val="solid" w:color="C0C0C0" w:fill="FFFFFF"/>
          </w:tcPr>
          <w:p w14:paraId="2B44FAC6" w14:textId="77777777" w:rsidR="00791C21" w:rsidRPr="00A124F9" w:rsidRDefault="00791C21" w:rsidP="00322AB1">
            <w:pPr>
              <w:rPr>
                <w:rFonts w:ascii="Arial" w:hAnsi="Arial" w:cs="Arial"/>
                <w:b/>
                <w:bCs/>
                <w:color w:val="231F20"/>
              </w:rPr>
            </w:pPr>
          </w:p>
        </w:tc>
        <w:tc>
          <w:tcPr>
            <w:tcW w:w="2166" w:type="dxa"/>
          </w:tcPr>
          <w:p w14:paraId="10555680" w14:textId="77777777" w:rsidR="00791C21" w:rsidRPr="00A124F9" w:rsidRDefault="00791C21" w:rsidP="00322AB1">
            <w:pPr>
              <w:jc w:val="right"/>
              <w:rPr>
                <w:rFonts w:ascii="Arial" w:hAnsi="Arial" w:cs="Arial"/>
                <w:lang w:val="en-US"/>
              </w:rPr>
            </w:pPr>
          </w:p>
        </w:tc>
      </w:tr>
      <w:tr w:rsidR="00791C21" w:rsidRPr="00A124F9" w14:paraId="2EC2EC42" w14:textId="77777777" w:rsidTr="00322AB1">
        <w:trPr>
          <w:jc w:val="center"/>
        </w:trPr>
        <w:tc>
          <w:tcPr>
            <w:tcW w:w="4428" w:type="dxa"/>
            <w:tcBorders>
              <w:bottom w:val="nil"/>
            </w:tcBorders>
            <w:shd w:val="solid" w:color="C0C0C0" w:fill="FFFFFF"/>
          </w:tcPr>
          <w:p w14:paraId="2CF0DF69" w14:textId="77777777" w:rsidR="00791C21" w:rsidRPr="00A124F9" w:rsidRDefault="000926A9" w:rsidP="00322AB1">
            <w:pPr>
              <w:rPr>
                <w:rFonts w:ascii="Arial" w:hAnsi="Arial" w:cs="Arial"/>
                <w:b/>
                <w:bCs/>
                <w:color w:val="231F20"/>
              </w:rPr>
            </w:pPr>
            <w:r w:rsidRPr="00A124F9">
              <w:rPr>
                <w:rFonts w:ascii="Arial" w:hAnsi="Arial" w:cs="Arial"/>
                <w:b/>
                <w:bCs/>
                <w:color w:val="231F20"/>
              </w:rPr>
              <w:t xml:space="preserve">Cash </w:t>
            </w:r>
          </w:p>
        </w:tc>
        <w:tc>
          <w:tcPr>
            <w:tcW w:w="2166" w:type="dxa"/>
            <w:tcBorders>
              <w:bottom w:val="nil"/>
            </w:tcBorders>
          </w:tcPr>
          <w:p w14:paraId="2FB78701" w14:textId="77777777" w:rsidR="00791C21" w:rsidRPr="00A124F9" w:rsidDel="003A71B2" w:rsidRDefault="00791C21" w:rsidP="00322AB1">
            <w:pPr>
              <w:jc w:val="right"/>
              <w:rPr>
                <w:rFonts w:ascii="Arial" w:hAnsi="Arial" w:cs="Arial"/>
                <w:color w:val="231F20"/>
              </w:rPr>
            </w:pPr>
            <w:r w:rsidRPr="00A124F9">
              <w:rPr>
                <w:rFonts w:ascii="Arial" w:hAnsi="Arial" w:cs="Arial"/>
                <w:color w:val="231F20"/>
              </w:rPr>
              <w:t>1%</w:t>
            </w:r>
          </w:p>
        </w:tc>
      </w:tr>
      <w:tr w:rsidR="00791C21" w:rsidRPr="00A124F9" w14:paraId="7A7BAFDF" w14:textId="77777777" w:rsidTr="00322AB1">
        <w:trPr>
          <w:jc w:val="center"/>
        </w:trPr>
        <w:tc>
          <w:tcPr>
            <w:tcW w:w="4428" w:type="dxa"/>
            <w:tcBorders>
              <w:bottom w:val="single" w:sz="6" w:space="0" w:color="000000"/>
            </w:tcBorders>
            <w:shd w:val="solid" w:color="C0C0C0" w:fill="FFFFFF"/>
          </w:tcPr>
          <w:p w14:paraId="06EE70FA" w14:textId="77777777" w:rsidR="00791C21" w:rsidRPr="00A124F9" w:rsidRDefault="00791C21" w:rsidP="00322AB1">
            <w:pPr>
              <w:rPr>
                <w:rFonts w:ascii="Arial" w:hAnsi="Arial" w:cs="Arial"/>
                <w:b/>
                <w:bCs/>
                <w:color w:val="231F20"/>
              </w:rPr>
            </w:pPr>
          </w:p>
        </w:tc>
        <w:tc>
          <w:tcPr>
            <w:tcW w:w="2166" w:type="dxa"/>
            <w:tcBorders>
              <w:bottom w:val="single" w:sz="6" w:space="0" w:color="000000"/>
            </w:tcBorders>
          </w:tcPr>
          <w:p w14:paraId="0470E7DD" w14:textId="77777777" w:rsidR="00791C21" w:rsidRPr="00A124F9" w:rsidDel="003A71B2" w:rsidRDefault="00791C21" w:rsidP="00322AB1">
            <w:pPr>
              <w:jc w:val="center"/>
              <w:rPr>
                <w:rFonts w:ascii="Arial" w:hAnsi="Arial" w:cs="Arial"/>
                <w:color w:val="231F20"/>
              </w:rPr>
            </w:pPr>
          </w:p>
        </w:tc>
      </w:tr>
      <w:tr w:rsidR="00791C21" w:rsidRPr="00EB0EFB" w14:paraId="67892059" w14:textId="77777777" w:rsidTr="00322AB1">
        <w:trPr>
          <w:jc w:val="center"/>
        </w:trPr>
        <w:tc>
          <w:tcPr>
            <w:tcW w:w="4428" w:type="dxa"/>
            <w:tcBorders>
              <w:top w:val="single" w:sz="6" w:space="0" w:color="000000"/>
              <w:bottom w:val="single" w:sz="6" w:space="0" w:color="000000"/>
            </w:tcBorders>
            <w:shd w:val="solid" w:color="C0C0C0" w:fill="FFFFFF"/>
          </w:tcPr>
          <w:p w14:paraId="7616ECC1" w14:textId="77777777" w:rsidR="00791C21" w:rsidRPr="00A124F9" w:rsidRDefault="00791C21" w:rsidP="00322AB1">
            <w:pPr>
              <w:rPr>
                <w:rFonts w:ascii="Arial" w:hAnsi="Arial" w:cs="Arial"/>
                <w:b/>
                <w:bCs/>
                <w:color w:val="231F20"/>
              </w:rPr>
            </w:pPr>
            <w:r w:rsidRPr="00A124F9">
              <w:rPr>
                <w:rFonts w:ascii="Arial" w:hAnsi="Arial" w:cs="Arial"/>
                <w:b/>
                <w:bCs/>
                <w:color w:val="231F20"/>
              </w:rPr>
              <w:t>Total</w:t>
            </w:r>
          </w:p>
        </w:tc>
        <w:tc>
          <w:tcPr>
            <w:tcW w:w="2166" w:type="dxa"/>
            <w:tcBorders>
              <w:top w:val="single" w:sz="6" w:space="0" w:color="000000"/>
              <w:bottom w:val="single" w:sz="6" w:space="0" w:color="000000"/>
            </w:tcBorders>
          </w:tcPr>
          <w:p w14:paraId="688593EF" w14:textId="77777777" w:rsidR="00791C21" w:rsidRPr="00EB0EFB" w:rsidDel="003A71B2" w:rsidRDefault="00791C21" w:rsidP="00322AB1">
            <w:pPr>
              <w:jc w:val="right"/>
              <w:rPr>
                <w:rFonts w:ascii="Arial" w:hAnsi="Arial" w:cs="Arial"/>
                <w:color w:val="231F20"/>
              </w:rPr>
            </w:pPr>
            <w:r w:rsidRPr="00A124F9">
              <w:rPr>
                <w:rFonts w:ascii="Arial" w:hAnsi="Arial" w:cs="Arial"/>
                <w:color w:val="231F20"/>
              </w:rPr>
              <w:t>100%</w:t>
            </w:r>
          </w:p>
        </w:tc>
      </w:tr>
    </w:tbl>
    <w:p w14:paraId="12AADF16" w14:textId="77777777" w:rsidR="00A478BA" w:rsidRDefault="00A478BA" w:rsidP="00791C21">
      <w:pPr>
        <w:autoSpaceDE w:val="0"/>
        <w:autoSpaceDN w:val="0"/>
        <w:adjustRightInd w:val="0"/>
        <w:spacing w:line="360" w:lineRule="auto"/>
        <w:rPr>
          <w:rFonts w:ascii="Arial" w:hAnsi="Arial" w:cs="Arial"/>
          <w:color w:val="231F20"/>
        </w:rPr>
      </w:pPr>
    </w:p>
    <w:p w14:paraId="403CFFEC" w14:textId="77777777" w:rsidR="00C04EB7" w:rsidRDefault="00C04EB7" w:rsidP="00791C21">
      <w:pPr>
        <w:autoSpaceDE w:val="0"/>
        <w:autoSpaceDN w:val="0"/>
        <w:adjustRightInd w:val="0"/>
        <w:spacing w:line="360" w:lineRule="auto"/>
        <w:rPr>
          <w:rFonts w:ascii="Arial" w:hAnsi="Arial" w:cs="Arial"/>
          <w:color w:val="231F20"/>
        </w:rPr>
      </w:pPr>
      <w:r>
        <w:rPr>
          <w:rFonts w:ascii="Arial" w:hAnsi="Arial" w:cs="Arial"/>
          <w:color w:val="231F20"/>
        </w:rPr>
        <w:t>The Alternatives category is further broken down as follows:</w:t>
      </w:r>
    </w:p>
    <w:tbl>
      <w:tblPr>
        <w:tblW w:w="6594" w:type="dxa"/>
        <w:jc w:val="center"/>
        <w:tblBorders>
          <w:top w:val="single" w:sz="12" w:space="0" w:color="000000"/>
          <w:bottom w:val="single" w:sz="12" w:space="0" w:color="000000"/>
        </w:tblBorders>
        <w:tblLook w:val="01E0" w:firstRow="1" w:lastRow="1" w:firstColumn="1" w:lastColumn="1" w:noHBand="0" w:noVBand="0"/>
      </w:tblPr>
      <w:tblGrid>
        <w:gridCol w:w="4428"/>
        <w:gridCol w:w="2166"/>
      </w:tblGrid>
      <w:tr w:rsidR="00C04EB7" w:rsidRPr="00A124F9" w14:paraId="7A11611F" w14:textId="77777777" w:rsidTr="00837A26">
        <w:trPr>
          <w:jc w:val="center"/>
        </w:trPr>
        <w:tc>
          <w:tcPr>
            <w:tcW w:w="4428" w:type="dxa"/>
            <w:tcBorders>
              <w:bottom w:val="single" w:sz="6" w:space="0" w:color="000000"/>
            </w:tcBorders>
            <w:shd w:val="solid" w:color="800080" w:fill="FFFFFF"/>
          </w:tcPr>
          <w:p w14:paraId="7F32CBA9" w14:textId="77777777" w:rsidR="00C04EB7" w:rsidRPr="00A124F9" w:rsidRDefault="00C04EB7" w:rsidP="00837A26">
            <w:pPr>
              <w:autoSpaceDE w:val="0"/>
              <w:autoSpaceDN w:val="0"/>
              <w:adjustRightInd w:val="0"/>
              <w:spacing w:line="360" w:lineRule="auto"/>
              <w:rPr>
                <w:rFonts w:ascii="Arial" w:hAnsi="Arial" w:cs="Arial"/>
                <w:b/>
                <w:bCs/>
                <w:color w:val="FFFFFF"/>
              </w:rPr>
            </w:pPr>
            <w:r w:rsidRPr="00A124F9">
              <w:rPr>
                <w:rFonts w:ascii="Arial" w:hAnsi="Arial" w:cs="Arial"/>
                <w:b/>
                <w:bCs/>
                <w:color w:val="FFFFFF"/>
              </w:rPr>
              <w:t>Asset Class</w:t>
            </w:r>
          </w:p>
        </w:tc>
        <w:tc>
          <w:tcPr>
            <w:tcW w:w="2166" w:type="dxa"/>
            <w:tcBorders>
              <w:bottom w:val="single" w:sz="6" w:space="0" w:color="000000"/>
            </w:tcBorders>
            <w:shd w:val="solid" w:color="800080" w:fill="FFFFFF"/>
          </w:tcPr>
          <w:p w14:paraId="5ABC04CF" w14:textId="77777777" w:rsidR="00C04EB7" w:rsidRPr="00A124F9" w:rsidRDefault="00C04EB7" w:rsidP="00837A26">
            <w:pPr>
              <w:autoSpaceDE w:val="0"/>
              <w:autoSpaceDN w:val="0"/>
              <w:adjustRightInd w:val="0"/>
              <w:spacing w:line="360" w:lineRule="auto"/>
              <w:jc w:val="right"/>
              <w:rPr>
                <w:rFonts w:ascii="Arial" w:hAnsi="Arial" w:cs="Arial"/>
                <w:color w:val="FFFFFF"/>
              </w:rPr>
            </w:pPr>
            <w:r w:rsidRPr="00A124F9">
              <w:rPr>
                <w:rFonts w:ascii="Arial" w:hAnsi="Arial" w:cs="Arial"/>
                <w:color w:val="FFFFFF"/>
              </w:rPr>
              <w:t>Investment</w:t>
            </w:r>
          </w:p>
        </w:tc>
      </w:tr>
      <w:tr w:rsidR="00C04EB7" w:rsidRPr="00A124F9" w14:paraId="16B250A9" w14:textId="77777777" w:rsidTr="00837A26">
        <w:trPr>
          <w:jc w:val="center"/>
        </w:trPr>
        <w:tc>
          <w:tcPr>
            <w:tcW w:w="4428" w:type="dxa"/>
            <w:shd w:val="solid" w:color="C0C0C0" w:fill="FFFFFF"/>
          </w:tcPr>
          <w:p w14:paraId="07C7DFFF" w14:textId="77777777" w:rsidR="00C04EB7" w:rsidRPr="00A124F9" w:rsidRDefault="00C04EB7" w:rsidP="00837A26">
            <w:pPr>
              <w:rPr>
                <w:rFonts w:ascii="Arial" w:hAnsi="Arial" w:cs="Arial"/>
                <w:b/>
                <w:bCs/>
                <w:color w:val="231F20"/>
              </w:rPr>
            </w:pPr>
            <w:r w:rsidRPr="00A124F9">
              <w:rPr>
                <w:rFonts w:ascii="Arial" w:hAnsi="Arial" w:cs="Arial"/>
                <w:b/>
                <w:bCs/>
                <w:color w:val="231F20"/>
              </w:rPr>
              <w:t>Private Equity</w:t>
            </w:r>
          </w:p>
        </w:tc>
        <w:tc>
          <w:tcPr>
            <w:tcW w:w="2166" w:type="dxa"/>
          </w:tcPr>
          <w:p w14:paraId="19E8E553" w14:textId="77777777" w:rsidR="00C04EB7" w:rsidRPr="00A124F9" w:rsidRDefault="00C04EB7" w:rsidP="00837A26">
            <w:pPr>
              <w:jc w:val="right"/>
              <w:rPr>
                <w:rFonts w:ascii="Arial" w:hAnsi="Arial" w:cs="Arial"/>
                <w:lang w:val="en-US"/>
              </w:rPr>
            </w:pPr>
            <w:r w:rsidRPr="00A124F9">
              <w:rPr>
                <w:rFonts w:ascii="Arial" w:hAnsi="Arial" w:cs="Arial"/>
                <w:lang w:val="en-US"/>
              </w:rPr>
              <w:t xml:space="preserve">8% </w:t>
            </w:r>
          </w:p>
        </w:tc>
      </w:tr>
      <w:tr w:rsidR="00C04EB7" w:rsidRPr="00A124F9" w14:paraId="37AD1000" w14:textId="77777777" w:rsidTr="00837A26">
        <w:trPr>
          <w:jc w:val="center"/>
        </w:trPr>
        <w:tc>
          <w:tcPr>
            <w:tcW w:w="4428" w:type="dxa"/>
            <w:tcBorders>
              <w:bottom w:val="nil"/>
            </w:tcBorders>
            <w:shd w:val="solid" w:color="C0C0C0" w:fill="FFFFFF"/>
          </w:tcPr>
          <w:p w14:paraId="51CD1D03" w14:textId="77777777" w:rsidR="00C04EB7" w:rsidRPr="00A124F9" w:rsidRDefault="00C04EB7" w:rsidP="00837A26">
            <w:pPr>
              <w:rPr>
                <w:rFonts w:ascii="Arial" w:hAnsi="Arial" w:cs="Arial"/>
                <w:b/>
                <w:bCs/>
                <w:color w:val="231F20"/>
              </w:rPr>
            </w:pPr>
          </w:p>
        </w:tc>
        <w:tc>
          <w:tcPr>
            <w:tcW w:w="2166" w:type="dxa"/>
            <w:tcBorders>
              <w:bottom w:val="nil"/>
            </w:tcBorders>
          </w:tcPr>
          <w:p w14:paraId="44DEF014" w14:textId="77777777" w:rsidR="00C04EB7" w:rsidRPr="00A124F9" w:rsidRDefault="00C04EB7" w:rsidP="00837A26">
            <w:pPr>
              <w:jc w:val="right"/>
              <w:rPr>
                <w:rFonts w:ascii="Arial" w:hAnsi="Arial" w:cs="Arial"/>
                <w:color w:val="231F20"/>
              </w:rPr>
            </w:pPr>
          </w:p>
        </w:tc>
      </w:tr>
      <w:tr w:rsidR="00C04EB7" w:rsidRPr="00A124F9" w14:paraId="105953C9" w14:textId="77777777" w:rsidTr="00837A26">
        <w:trPr>
          <w:jc w:val="center"/>
        </w:trPr>
        <w:tc>
          <w:tcPr>
            <w:tcW w:w="4428" w:type="dxa"/>
            <w:tcBorders>
              <w:bottom w:val="nil"/>
            </w:tcBorders>
            <w:shd w:val="solid" w:color="C0C0C0" w:fill="FFFFFF"/>
          </w:tcPr>
          <w:p w14:paraId="054B9696" w14:textId="77777777" w:rsidR="00C04EB7" w:rsidRPr="00A124F9" w:rsidRDefault="00C04EB7" w:rsidP="00837A26">
            <w:pPr>
              <w:rPr>
                <w:rFonts w:ascii="Arial" w:hAnsi="Arial" w:cs="Arial"/>
                <w:b/>
                <w:bCs/>
                <w:color w:val="231F20"/>
              </w:rPr>
            </w:pPr>
            <w:r w:rsidRPr="00A124F9">
              <w:rPr>
                <w:rFonts w:ascii="Arial" w:hAnsi="Arial" w:cs="Arial"/>
                <w:b/>
                <w:bCs/>
                <w:color w:val="231F20"/>
              </w:rPr>
              <w:t>Infrastructure</w:t>
            </w:r>
          </w:p>
        </w:tc>
        <w:tc>
          <w:tcPr>
            <w:tcW w:w="2166" w:type="dxa"/>
            <w:tcBorders>
              <w:bottom w:val="nil"/>
            </w:tcBorders>
          </w:tcPr>
          <w:p w14:paraId="3FDCB004" w14:textId="77777777" w:rsidR="00C04EB7" w:rsidRPr="00A124F9" w:rsidDel="003A71B2" w:rsidRDefault="00C04EB7" w:rsidP="00837A26">
            <w:pPr>
              <w:jc w:val="right"/>
              <w:rPr>
                <w:rFonts w:ascii="Arial" w:hAnsi="Arial" w:cs="Arial"/>
                <w:color w:val="231F20"/>
              </w:rPr>
            </w:pPr>
            <w:r w:rsidRPr="00A124F9">
              <w:rPr>
                <w:rFonts w:ascii="Arial" w:hAnsi="Arial" w:cs="Arial"/>
                <w:color w:val="231F20"/>
              </w:rPr>
              <w:t>10%</w:t>
            </w:r>
          </w:p>
        </w:tc>
      </w:tr>
      <w:tr w:rsidR="00C04EB7" w:rsidRPr="00A124F9" w14:paraId="2D9AEA18" w14:textId="77777777" w:rsidTr="00837A26">
        <w:trPr>
          <w:jc w:val="center"/>
        </w:trPr>
        <w:tc>
          <w:tcPr>
            <w:tcW w:w="4428" w:type="dxa"/>
            <w:tcBorders>
              <w:bottom w:val="nil"/>
            </w:tcBorders>
            <w:shd w:val="solid" w:color="C0C0C0" w:fill="FFFFFF"/>
          </w:tcPr>
          <w:p w14:paraId="4DF000B0" w14:textId="77777777" w:rsidR="00C04EB7" w:rsidRPr="00A124F9" w:rsidDel="003A71B2" w:rsidRDefault="00C04EB7" w:rsidP="00837A26">
            <w:pPr>
              <w:rPr>
                <w:rFonts w:ascii="Arial" w:hAnsi="Arial" w:cs="Arial"/>
                <w:b/>
                <w:bCs/>
                <w:color w:val="231F20"/>
              </w:rPr>
            </w:pPr>
          </w:p>
        </w:tc>
        <w:tc>
          <w:tcPr>
            <w:tcW w:w="2166" w:type="dxa"/>
            <w:tcBorders>
              <w:bottom w:val="nil"/>
            </w:tcBorders>
          </w:tcPr>
          <w:p w14:paraId="0B574266" w14:textId="77777777" w:rsidR="00C04EB7" w:rsidRPr="00A124F9" w:rsidDel="003A71B2" w:rsidRDefault="00C04EB7" w:rsidP="00837A26">
            <w:pPr>
              <w:jc w:val="center"/>
              <w:rPr>
                <w:rFonts w:ascii="Arial" w:hAnsi="Arial" w:cs="Arial"/>
                <w:color w:val="231F20"/>
              </w:rPr>
            </w:pPr>
          </w:p>
        </w:tc>
      </w:tr>
      <w:tr w:rsidR="00C04EB7" w:rsidRPr="00A124F9" w14:paraId="396A4A99" w14:textId="77777777" w:rsidTr="00837A26">
        <w:trPr>
          <w:jc w:val="center"/>
        </w:trPr>
        <w:tc>
          <w:tcPr>
            <w:tcW w:w="4428" w:type="dxa"/>
            <w:tcBorders>
              <w:bottom w:val="nil"/>
            </w:tcBorders>
            <w:shd w:val="solid" w:color="C0C0C0" w:fill="FFFFFF"/>
          </w:tcPr>
          <w:p w14:paraId="2B13668C" w14:textId="77777777" w:rsidR="00C04EB7" w:rsidRPr="00A124F9" w:rsidRDefault="00C04EB7" w:rsidP="00837A26">
            <w:pPr>
              <w:rPr>
                <w:rFonts w:ascii="Arial" w:hAnsi="Arial" w:cs="Arial"/>
                <w:b/>
                <w:bCs/>
                <w:lang w:val="en-US"/>
              </w:rPr>
            </w:pPr>
            <w:r w:rsidRPr="00A124F9">
              <w:rPr>
                <w:rFonts w:ascii="Arial" w:hAnsi="Arial" w:cs="Arial"/>
                <w:b/>
                <w:bCs/>
                <w:lang w:val="en-US"/>
              </w:rPr>
              <w:t>Property</w:t>
            </w:r>
          </w:p>
        </w:tc>
        <w:tc>
          <w:tcPr>
            <w:tcW w:w="2166" w:type="dxa"/>
            <w:tcBorders>
              <w:bottom w:val="nil"/>
            </w:tcBorders>
          </w:tcPr>
          <w:p w14:paraId="2251DBCF" w14:textId="77777777" w:rsidR="00C04EB7" w:rsidRPr="00A124F9" w:rsidRDefault="00C04EB7" w:rsidP="00837A26">
            <w:pPr>
              <w:jc w:val="right"/>
              <w:rPr>
                <w:rFonts w:ascii="Arial" w:hAnsi="Arial" w:cs="Arial"/>
                <w:lang w:val="en-US"/>
              </w:rPr>
            </w:pPr>
            <w:r w:rsidRPr="00A124F9">
              <w:rPr>
                <w:rFonts w:ascii="Arial" w:hAnsi="Arial" w:cs="Arial"/>
                <w:lang w:val="en-US"/>
              </w:rPr>
              <w:t>10%</w:t>
            </w:r>
          </w:p>
        </w:tc>
      </w:tr>
      <w:tr w:rsidR="00C04EB7" w:rsidRPr="00A124F9" w14:paraId="2D7701E3" w14:textId="77777777" w:rsidTr="00837A26">
        <w:trPr>
          <w:jc w:val="center"/>
        </w:trPr>
        <w:tc>
          <w:tcPr>
            <w:tcW w:w="4428" w:type="dxa"/>
            <w:tcBorders>
              <w:bottom w:val="nil"/>
            </w:tcBorders>
            <w:shd w:val="solid" w:color="C0C0C0" w:fill="FFFFFF"/>
          </w:tcPr>
          <w:p w14:paraId="3DBCA47A" w14:textId="77777777" w:rsidR="00C04EB7" w:rsidRPr="00A124F9" w:rsidRDefault="00C04EB7" w:rsidP="00837A26">
            <w:pPr>
              <w:rPr>
                <w:rFonts w:ascii="Arial" w:hAnsi="Arial" w:cs="Arial"/>
                <w:b/>
                <w:bCs/>
                <w:lang w:val="en-US"/>
              </w:rPr>
            </w:pPr>
          </w:p>
        </w:tc>
        <w:tc>
          <w:tcPr>
            <w:tcW w:w="2166" w:type="dxa"/>
            <w:tcBorders>
              <w:bottom w:val="nil"/>
            </w:tcBorders>
          </w:tcPr>
          <w:p w14:paraId="08FEAE72" w14:textId="77777777" w:rsidR="00C04EB7" w:rsidRPr="00A124F9" w:rsidRDefault="00C04EB7" w:rsidP="00837A26">
            <w:pPr>
              <w:jc w:val="right"/>
              <w:rPr>
                <w:rFonts w:ascii="Arial" w:hAnsi="Arial" w:cs="Arial"/>
                <w:lang w:val="en-US"/>
              </w:rPr>
            </w:pPr>
          </w:p>
        </w:tc>
      </w:tr>
      <w:tr w:rsidR="00C04EB7" w:rsidRPr="00A124F9" w14:paraId="7A7ADE29" w14:textId="77777777" w:rsidTr="00837A26">
        <w:trPr>
          <w:jc w:val="center"/>
        </w:trPr>
        <w:tc>
          <w:tcPr>
            <w:tcW w:w="4428" w:type="dxa"/>
            <w:tcBorders>
              <w:bottom w:val="nil"/>
            </w:tcBorders>
            <w:shd w:val="solid" w:color="C0C0C0" w:fill="FFFFFF"/>
          </w:tcPr>
          <w:p w14:paraId="49903D54" w14:textId="77777777" w:rsidR="00C04EB7" w:rsidRPr="00A124F9" w:rsidRDefault="00C04EB7" w:rsidP="00837A26">
            <w:pPr>
              <w:rPr>
                <w:rFonts w:ascii="Arial" w:hAnsi="Arial" w:cs="Arial"/>
                <w:b/>
                <w:bCs/>
                <w:lang w:val="en-US"/>
              </w:rPr>
            </w:pPr>
            <w:r w:rsidRPr="00A124F9">
              <w:rPr>
                <w:rFonts w:ascii="Arial" w:hAnsi="Arial" w:cs="Arial"/>
                <w:b/>
                <w:bCs/>
                <w:lang w:val="en-US"/>
              </w:rPr>
              <w:t>Private Rental Sector Property (PRS)</w:t>
            </w:r>
          </w:p>
        </w:tc>
        <w:tc>
          <w:tcPr>
            <w:tcW w:w="2166" w:type="dxa"/>
            <w:tcBorders>
              <w:bottom w:val="nil"/>
            </w:tcBorders>
          </w:tcPr>
          <w:p w14:paraId="3D8D8D84" w14:textId="77777777" w:rsidR="00C04EB7" w:rsidRPr="00A124F9" w:rsidRDefault="00C04EB7" w:rsidP="00837A26">
            <w:pPr>
              <w:jc w:val="right"/>
              <w:rPr>
                <w:rFonts w:ascii="Arial" w:hAnsi="Arial" w:cs="Arial"/>
                <w:lang w:val="en-US"/>
              </w:rPr>
            </w:pPr>
            <w:r w:rsidRPr="00A124F9">
              <w:rPr>
                <w:rFonts w:ascii="Arial" w:hAnsi="Arial" w:cs="Arial"/>
                <w:lang w:val="en-US"/>
              </w:rPr>
              <w:t>6%</w:t>
            </w:r>
          </w:p>
        </w:tc>
      </w:tr>
      <w:tr w:rsidR="00C04EB7" w:rsidRPr="00A124F9" w14:paraId="23401290" w14:textId="77777777" w:rsidTr="00837A26">
        <w:trPr>
          <w:jc w:val="center"/>
        </w:trPr>
        <w:tc>
          <w:tcPr>
            <w:tcW w:w="4428" w:type="dxa"/>
            <w:tcBorders>
              <w:bottom w:val="nil"/>
            </w:tcBorders>
            <w:shd w:val="solid" w:color="C0C0C0" w:fill="FFFFFF"/>
          </w:tcPr>
          <w:p w14:paraId="56A9C999" w14:textId="77777777" w:rsidR="00C04EB7" w:rsidRPr="00A124F9" w:rsidRDefault="00C04EB7" w:rsidP="00837A26">
            <w:pPr>
              <w:rPr>
                <w:rFonts w:ascii="Arial" w:hAnsi="Arial" w:cs="Arial"/>
                <w:b/>
                <w:bCs/>
                <w:color w:val="231F20"/>
              </w:rPr>
            </w:pPr>
          </w:p>
        </w:tc>
        <w:tc>
          <w:tcPr>
            <w:tcW w:w="2166" w:type="dxa"/>
            <w:tcBorders>
              <w:bottom w:val="nil"/>
            </w:tcBorders>
          </w:tcPr>
          <w:p w14:paraId="4AA7D26A" w14:textId="77777777" w:rsidR="00C04EB7" w:rsidRPr="00A124F9" w:rsidDel="003A71B2" w:rsidRDefault="00C04EB7" w:rsidP="00837A26">
            <w:pPr>
              <w:jc w:val="center"/>
              <w:rPr>
                <w:rFonts w:ascii="Arial" w:hAnsi="Arial" w:cs="Arial"/>
                <w:color w:val="231F20"/>
              </w:rPr>
            </w:pPr>
          </w:p>
        </w:tc>
      </w:tr>
      <w:tr w:rsidR="00C04EB7" w:rsidRPr="00EB0EFB" w14:paraId="0C54F465" w14:textId="77777777" w:rsidTr="00837A26">
        <w:trPr>
          <w:jc w:val="center"/>
        </w:trPr>
        <w:tc>
          <w:tcPr>
            <w:tcW w:w="4428" w:type="dxa"/>
            <w:tcBorders>
              <w:top w:val="single" w:sz="6" w:space="0" w:color="000000"/>
              <w:bottom w:val="single" w:sz="6" w:space="0" w:color="000000"/>
            </w:tcBorders>
            <w:shd w:val="solid" w:color="C0C0C0" w:fill="FFFFFF"/>
          </w:tcPr>
          <w:p w14:paraId="6C14E0EC" w14:textId="77777777" w:rsidR="00C04EB7" w:rsidRPr="00A124F9" w:rsidRDefault="00C04EB7" w:rsidP="00837A26">
            <w:pPr>
              <w:rPr>
                <w:rFonts w:ascii="Arial" w:hAnsi="Arial" w:cs="Arial"/>
                <w:b/>
                <w:bCs/>
                <w:color w:val="231F20"/>
              </w:rPr>
            </w:pPr>
            <w:r w:rsidRPr="00A124F9">
              <w:rPr>
                <w:rFonts w:ascii="Arial" w:hAnsi="Arial" w:cs="Arial"/>
                <w:b/>
                <w:bCs/>
                <w:color w:val="231F20"/>
              </w:rPr>
              <w:t>Total</w:t>
            </w:r>
          </w:p>
        </w:tc>
        <w:tc>
          <w:tcPr>
            <w:tcW w:w="2166" w:type="dxa"/>
            <w:tcBorders>
              <w:top w:val="single" w:sz="6" w:space="0" w:color="000000"/>
              <w:bottom w:val="single" w:sz="6" w:space="0" w:color="000000"/>
            </w:tcBorders>
          </w:tcPr>
          <w:p w14:paraId="7805A9ED" w14:textId="77777777" w:rsidR="00C04EB7" w:rsidRPr="00EB0EFB" w:rsidDel="003A71B2" w:rsidRDefault="00C04EB7" w:rsidP="00837A26">
            <w:pPr>
              <w:jc w:val="right"/>
              <w:rPr>
                <w:rFonts w:ascii="Arial" w:hAnsi="Arial" w:cs="Arial"/>
                <w:color w:val="231F20"/>
              </w:rPr>
            </w:pPr>
            <w:r w:rsidRPr="00A124F9">
              <w:rPr>
                <w:rFonts w:ascii="Arial" w:hAnsi="Arial" w:cs="Arial"/>
                <w:color w:val="231F20"/>
              </w:rPr>
              <w:t>34%</w:t>
            </w:r>
          </w:p>
        </w:tc>
      </w:tr>
    </w:tbl>
    <w:p w14:paraId="32306D95" w14:textId="77777777" w:rsidR="00C04EB7" w:rsidRDefault="00C04EB7" w:rsidP="00791C21">
      <w:pPr>
        <w:autoSpaceDE w:val="0"/>
        <w:autoSpaceDN w:val="0"/>
        <w:adjustRightInd w:val="0"/>
        <w:spacing w:line="360" w:lineRule="auto"/>
        <w:rPr>
          <w:rFonts w:ascii="Arial" w:hAnsi="Arial" w:cs="Arial"/>
          <w:color w:val="231F20"/>
        </w:rPr>
      </w:pPr>
    </w:p>
    <w:p w14:paraId="06E8AB06" w14:textId="77777777" w:rsidR="00662558" w:rsidRPr="00A124F9" w:rsidRDefault="00D92311" w:rsidP="00662558">
      <w:pPr>
        <w:autoSpaceDE w:val="0"/>
        <w:autoSpaceDN w:val="0"/>
        <w:adjustRightInd w:val="0"/>
        <w:spacing w:line="360" w:lineRule="auto"/>
        <w:rPr>
          <w:rFonts w:ascii="Arial" w:hAnsi="Arial" w:cs="Arial"/>
          <w:color w:val="231F20"/>
        </w:rPr>
      </w:pPr>
      <w:r w:rsidRPr="00A124F9">
        <w:rPr>
          <w:rFonts w:ascii="Arial" w:hAnsi="Arial" w:cs="Arial"/>
          <w:color w:val="231F20"/>
        </w:rPr>
        <w:t>The Pensions Committee recognises that it will take</w:t>
      </w:r>
      <w:r w:rsidR="00275B61" w:rsidRPr="00A124F9">
        <w:rPr>
          <w:rFonts w:ascii="Arial" w:hAnsi="Arial" w:cs="Arial"/>
          <w:color w:val="231F20"/>
        </w:rPr>
        <w:t xml:space="preserve"> a period of time in order to complete the transition to the revised asset allocation. </w:t>
      </w:r>
      <w:r w:rsidR="000926A9" w:rsidRPr="00A124F9">
        <w:rPr>
          <w:rFonts w:ascii="Arial" w:hAnsi="Arial" w:cs="Arial"/>
          <w:color w:val="231F20"/>
        </w:rPr>
        <w:t xml:space="preserve"> </w:t>
      </w:r>
      <w:r w:rsidR="00275B61" w:rsidRPr="00A124F9">
        <w:rPr>
          <w:rFonts w:ascii="Arial" w:hAnsi="Arial" w:cs="Arial"/>
          <w:color w:val="231F20"/>
        </w:rPr>
        <w:t xml:space="preserve">This is </w:t>
      </w:r>
      <w:r w:rsidRPr="00A124F9">
        <w:rPr>
          <w:rFonts w:ascii="Arial" w:hAnsi="Arial" w:cs="Arial"/>
          <w:color w:val="231F20"/>
        </w:rPr>
        <w:t>due to the assets included within the</w:t>
      </w:r>
      <w:r w:rsidR="00275B61" w:rsidRPr="00A124F9">
        <w:rPr>
          <w:rFonts w:ascii="Arial" w:hAnsi="Arial" w:cs="Arial"/>
          <w:color w:val="231F20"/>
        </w:rPr>
        <w:t xml:space="preserve"> Alternat</w:t>
      </w:r>
      <w:r w:rsidRPr="00A124F9">
        <w:rPr>
          <w:rFonts w:ascii="Arial" w:hAnsi="Arial" w:cs="Arial"/>
          <w:color w:val="231F20"/>
        </w:rPr>
        <w:t>ive category</w:t>
      </w:r>
      <w:r w:rsidR="00275B61" w:rsidRPr="00A124F9">
        <w:rPr>
          <w:rFonts w:ascii="Arial" w:hAnsi="Arial" w:cs="Arial"/>
          <w:color w:val="231F20"/>
        </w:rPr>
        <w:t xml:space="preserve"> being illiquid and the time </w:t>
      </w:r>
      <w:r w:rsidR="000926A9" w:rsidRPr="00A124F9">
        <w:rPr>
          <w:rFonts w:ascii="Arial" w:hAnsi="Arial" w:cs="Arial"/>
          <w:color w:val="231F20"/>
        </w:rPr>
        <w:t>it takes to source investable op</w:t>
      </w:r>
      <w:r w:rsidR="00275B61" w:rsidRPr="00A124F9">
        <w:rPr>
          <w:rFonts w:ascii="Arial" w:hAnsi="Arial" w:cs="Arial"/>
          <w:color w:val="231F20"/>
        </w:rPr>
        <w:t xml:space="preserve">portunities. </w:t>
      </w:r>
      <w:r w:rsidR="000926A9" w:rsidRPr="00A124F9">
        <w:rPr>
          <w:rFonts w:ascii="Arial" w:hAnsi="Arial" w:cs="Arial"/>
          <w:color w:val="231F20"/>
        </w:rPr>
        <w:t xml:space="preserve"> </w:t>
      </w:r>
      <w:r w:rsidR="00791C21" w:rsidRPr="00A124F9">
        <w:rPr>
          <w:rFonts w:ascii="Arial" w:hAnsi="Arial" w:cs="Arial"/>
          <w:color w:val="231F20"/>
        </w:rPr>
        <w:t>During the</w:t>
      </w:r>
      <w:r w:rsidR="00B05DC6" w:rsidRPr="00A124F9">
        <w:rPr>
          <w:rFonts w:ascii="Arial" w:hAnsi="Arial" w:cs="Arial"/>
          <w:color w:val="231F20"/>
        </w:rPr>
        <w:t xml:space="preserve"> year</w:t>
      </w:r>
      <w:r w:rsidR="00A124F9">
        <w:rPr>
          <w:rFonts w:ascii="Arial" w:hAnsi="Arial" w:cs="Arial"/>
          <w:color w:val="231F20"/>
        </w:rPr>
        <w:t xml:space="preserve"> further</w:t>
      </w:r>
      <w:r w:rsidR="00B05DC6" w:rsidRPr="00A124F9">
        <w:rPr>
          <w:rFonts w:ascii="Arial" w:hAnsi="Arial" w:cs="Arial"/>
          <w:color w:val="231F20"/>
        </w:rPr>
        <w:t xml:space="preserve"> </w:t>
      </w:r>
      <w:r w:rsidR="00205453" w:rsidRPr="00A124F9">
        <w:rPr>
          <w:rFonts w:ascii="Arial" w:hAnsi="Arial" w:cs="Arial"/>
          <w:color w:val="231F20"/>
        </w:rPr>
        <w:t>progress</w:t>
      </w:r>
      <w:r w:rsidR="00275B61" w:rsidRPr="00A124F9">
        <w:rPr>
          <w:rFonts w:ascii="Arial" w:hAnsi="Arial" w:cs="Arial"/>
          <w:color w:val="231F20"/>
        </w:rPr>
        <w:t xml:space="preserve"> was made towards the transitio</w:t>
      </w:r>
      <w:r w:rsidR="00A124F9">
        <w:rPr>
          <w:rFonts w:ascii="Arial" w:hAnsi="Arial" w:cs="Arial"/>
          <w:color w:val="231F20"/>
        </w:rPr>
        <w:t>n of assets to the new asset allocation</w:t>
      </w:r>
      <w:r w:rsidR="00275B61" w:rsidRPr="00A124F9">
        <w:rPr>
          <w:rFonts w:ascii="Arial" w:hAnsi="Arial" w:cs="Arial"/>
          <w:color w:val="231F20"/>
        </w:rPr>
        <w:t xml:space="preserve"> st</w:t>
      </w:r>
      <w:r w:rsidR="00A124F9">
        <w:rPr>
          <w:rFonts w:ascii="Arial" w:hAnsi="Arial" w:cs="Arial"/>
          <w:color w:val="231F20"/>
        </w:rPr>
        <w:t>r</w:t>
      </w:r>
      <w:r w:rsidR="00275B61" w:rsidRPr="00A124F9">
        <w:rPr>
          <w:rFonts w:ascii="Arial" w:hAnsi="Arial" w:cs="Arial"/>
          <w:color w:val="231F20"/>
        </w:rPr>
        <w:t xml:space="preserve">ategy. </w:t>
      </w:r>
      <w:r w:rsidR="000926A9" w:rsidRPr="00A124F9">
        <w:rPr>
          <w:rFonts w:ascii="Arial" w:hAnsi="Arial" w:cs="Arial"/>
          <w:color w:val="231F20"/>
        </w:rPr>
        <w:t xml:space="preserve"> </w:t>
      </w:r>
      <w:r w:rsidR="003F5BDC">
        <w:rPr>
          <w:rFonts w:ascii="Arial" w:hAnsi="Arial" w:cs="Arial"/>
          <w:color w:val="231F20"/>
        </w:rPr>
        <w:t xml:space="preserve">The Fund reduced its overweight </w:t>
      </w:r>
      <w:r w:rsidR="0095327C">
        <w:rPr>
          <w:rFonts w:ascii="Arial" w:hAnsi="Arial" w:cs="Arial"/>
          <w:color w:val="231F20"/>
        </w:rPr>
        <w:t>hol</w:t>
      </w:r>
      <w:r w:rsidR="003F5BDC">
        <w:rPr>
          <w:rFonts w:ascii="Arial" w:hAnsi="Arial" w:cs="Arial"/>
          <w:color w:val="231F20"/>
        </w:rPr>
        <w:t>d</w:t>
      </w:r>
      <w:r w:rsidR="0095327C">
        <w:rPr>
          <w:rFonts w:ascii="Arial" w:hAnsi="Arial" w:cs="Arial"/>
          <w:color w:val="231F20"/>
        </w:rPr>
        <w:t>i</w:t>
      </w:r>
      <w:r w:rsidR="003F5BDC">
        <w:rPr>
          <w:rFonts w:ascii="Arial" w:hAnsi="Arial" w:cs="Arial"/>
          <w:color w:val="231F20"/>
        </w:rPr>
        <w:t>ng in global equities from 56.5% to 52.1%</w:t>
      </w:r>
      <w:r w:rsidR="0095327C">
        <w:rPr>
          <w:rFonts w:ascii="Arial" w:hAnsi="Arial" w:cs="Arial"/>
          <w:color w:val="231F20"/>
        </w:rPr>
        <w:t>. The Fund’s a</w:t>
      </w:r>
      <w:r w:rsidR="00275B61" w:rsidRPr="00A124F9">
        <w:rPr>
          <w:rFonts w:ascii="Arial" w:hAnsi="Arial" w:cs="Arial"/>
          <w:color w:val="231F20"/>
        </w:rPr>
        <w:t>llocation</w:t>
      </w:r>
      <w:r w:rsidR="000926A9" w:rsidRPr="00A124F9">
        <w:rPr>
          <w:rFonts w:ascii="Arial" w:hAnsi="Arial" w:cs="Arial"/>
          <w:color w:val="231F20"/>
        </w:rPr>
        <w:t xml:space="preserve"> to Private E</w:t>
      </w:r>
      <w:r w:rsidR="00275B61" w:rsidRPr="00A124F9">
        <w:rPr>
          <w:rFonts w:ascii="Arial" w:hAnsi="Arial" w:cs="Arial"/>
          <w:color w:val="231F20"/>
        </w:rPr>
        <w:t>quity</w:t>
      </w:r>
      <w:r w:rsidR="0095327C">
        <w:rPr>
          <w:rFonts w:ascii="Arial" w:hAnsi="Arial" w:cs="Arial"/>
          <w:color w:val="231F20"/>
        </w:rPr>
        <w:t xml:space="preserve"> increased to 8.4% to bring it in line with the target allocation and the </w:t>
      </w:r>
      <w:r w:rsidR="001156CA" w:rsidRPr="00A124F9">
        <w:rPr>
          <w:rFonts w:ascii="Arial" w:hAnsi="Arial" w:cs="Arial"/>
          <w:color w:val="231F20"/>
        </w:rPr>
        <w:t>Infrastructure</w:t>
      </w:r>
      <w:r w:rsidR="0095327C">
        <w:rPr>
          <w:rFonts w:ascii="Arial" w:hAnsi="Arial" w:cs="Arial"/>
          <w:color w:val="231F20"/>
        </w:rPr>
        <w:t xml:space="preserve"> allocation increased from 4.9% to 7.5%. The Fund </w:t>
      </w:r>
      <w:r w:rsidR="00205453">
        <w:rPr>
          <w:rFonts w:ascii="Arial" w:hAnsi="Arial" w:cs="Arial"/>
          <w:color w:val="231F20"/>
        </w:rPr>
        <w:t>committed</w:t>
      </w:r>
      <w:r w:rsidR="0095327C">
        <w:rPr>
          <w:rFonts w:ascii="Arial" w:hAnsi="Arial" w:cs="Arial"/>
          <w:color w:val="231F20"/>
        </w:rPr>
        <w:t xml:space="preserve"> to PRS managed by M&amp;G and drawdown of funds started.</w:t>
      </w:r>
      <w:r w:rsidR="001156CA" w:rsidRPr="00A124F9">
        <w:rPr>
          <w:rFonts w:ascii="Arial" w:hAnsi="Arial" w:cs="Arial"/>
          <w:color w:val="231F20"/>
        </w:rPr>
        <w:t xml:space="preserve"> </w:t>
      </w:r>
      <w:r w:rsidR="000926A9" w:rsidRPr="00A124F9">
        <w:rPr>
          <w:rFonts w:ascii="Arial" w:hAnsi="Arial" w:cs="Arial"/>
          <w:color w:val="231F20"/>
        </w:rPr>
        <w:t xml:space="preserve"> </w:t>
      </w:r>
      <w:r w:rsidR="0095327C">
        <w:rPr>
          <w:rFonts w:ascii="Arial" w:hAnsi="Arial" w:cs="Arial"/>
          <w:color w:val="231F20"/>
        </w:rPr>
        <w:t xml:space="preserve">The Fund is on track to meet the asset allocation by the middle of </w:t>
      </w:r>
      <w:r w:rsidR="00A478BA">
        <w:rPr>
          <w:rFonts w:ascii="Arial" w:hAnsi="Arial" w:cs="Arial"/>
          <w:color w:val="231F20"/>
        </w:rPr>
        <w:t>2018/19 as planned</w:t>
      </w:r>
      <w:r w:rsidR="001156CA" w:rsidRPr="00A124F9">
        <w:rPr>
          <w:rFonts w:ascii="Arial" w:hAnsi="Arial" w:cs="Arial"/>
          <w:color w:val="231F20"/>
        </w:rPr>
        <w:t>.</w:t>
      </w:r>
      <w:r w:rsidR="000926A9" w:rsidRPr="00A124F9">
        <w:rPr>
          <w:rFonts w:ascii="Arial" w:hAnsi="Arial" w:cs="Arial"/>
          <w:color w:val="231F20"/>
        </w:rPr>
        <w:t xml:space="preserve"> </w:t>
      </w:r>
      <w:r w:rsidR="001156CA" w:rsidRPr="00A124F9">
        <w:rPr>
          <w:rFonts w:ascii="Arial" w:hAnsi="Arial" w:cs="Arial"/>
          <w:color w:val="231F20"/>
        </w:rPr>
        <w:t xml:space="preserve"> </w:t>
      </w:r>
      <w:r w:rsidR="00B05DC6" w:rsidRPr="00A124F9">
        <w:rPr>
          <w:rFonts w:ascii="Arial" w:hAnsi="Arial" w:cs="Arial"/>
          <w:color w:val="231F20"/>
        </w:rPr>
        <w:t>The</w:t>
      </w:r>
      <w:r w:rsidR="001156CA" w:rsidRPr="00A124F9">
        <w:rPr>
          <w:rFonts w:ascii="Arial" w:hAnsi="Arial" w:cs="Arial"/>
          <w:color w:val="231F20"/>
        </w:rPr>
        <w:t xml:space="preserve"> transition to t</w:t>
      </w:r>
      <w:r w:rsidR="00B05DC6" w:rsidRPr="00A124F9">
        <w:rPr>
          <w:rFonts w:ascii="Arial" w:hAnsi="Arial" w:cs="Arial"/>
          <w:color w:val="231F20"/>
        </w:rPr>
        <w:t>h</w:t>
      </w:r>
      <w:r w:rsidR="00A478BA">
        <w:rPr>
          <w:rFonts w:ascii="Arial" w:hAnsi="Arial" w:cs="Arial"/>
          <w:color w:val="231F20"/>
        </w:rPr>
        <w:t>e new</w:t>
      </w:r>
      <w:r w:rsidR="001156CA" w:rsidRPr="00A124F9">
        <w:rPr>
          <w:rFonts w:ascii="Arial" w:hAnsi="Arial" w:cs="Arial"/>
          <w:color w:val="231F20"/>
        </w:rPr>
        <w:t xml:space="preserve"> asset allocation was and will continue to be monitored by the </w:t>
      </w:r>
      <w:r w:rsidR="00022F73" w:rsidRPr="00A124F9">
        <w:rPr>
          <w:rFonts w:ascii="Arial" w:hAnsi="Arial" w:cs="Arial"/>
          <w:color w:val="231F20"/>
        </w:rPr>
        <w:t>Pension</w:t>
      </w:r>
      <w:r w:rsidR="00B05DC6" w:rsidRPr="00A124F9">
        <w:rPr>
          <w:rFonts w:ascii="Arial" w:hAnsi="Arial" w:cs="Arial"/>
          <w:color w:val="231F20"/>
        </w:rPr>
        <w:t xml:space="preserve"> Committee</w:t>
      </w:r>
      <w:r w:rsidR="001156CA" w:rsidRPr="00A124F9">
        <w:rPr>
          <w:rFonts w:ascii="Arial" w:hAnsi="Arial" w:cs="Arial"/>
          <w:color w:val="231F20"/>
        </w:rPr>
        <w:t xml:space="preserve"> on a quarterly basis</w:t>
      </w:r>
      <w:r w:rsidR="00BB6B54" w:rsidRPr="00A124F9">
        <w:rPr>
          <w:rFonts w:ascii="Arial" w:hAnsi="Arial" w:cs="Arial"/>
          <w:color w:val="231F20"/>
        </w:rPr>
        <w:t>.</w:t>
      </w:r>
      <w:r w:rsidR="000926A9" w:rsidRPr="00A124F9">
        <w:rPr>
          <w:rFonts w:ascii="Arial" w:hAnsi="Arial" w:cs="Arial"/>
          <w:color w:val="231F20"/>
        </w:rPr>
        <w:t xml:space="preserve"> </w:t>
      </w:r>
    </w:p>
    <w:p w14:paraId="26F5BA02" w14:textId="77777777" w:rsidR="000926A9" w:rsidRPr="00ED6A14" w:rsidRDefault="000926A9" w:rsidP="00662558">
      <w:pPr>
        <w:autoSpaceDE w:val="0"/>
        <w:autoSpaceDN w:val="0"/>
        <w:adjustRightInd w:val="0"/>
        <w:spacing w:line="360" w:lineRule="auto"/>
        <w:rPr>
          <w:rFonts w:ascii="Arial" w:hAnsi="Arial" w:cs="Arial"/>
          <w:color w:val="231F20"/>
          <w:highlight w:val="yellow"/>
        </w:rPr>
      </w:pPr>
    </w:p>
    <w:p w14:paraId="3BED9460" w14:textId="77777777" w:rsidR="001435AD" w:rsidRDefault="00022F73" w:rsidP="00662558">
      <w:pPr>
        <w:autoSpaceDE w:val="0"/>
        <w:autoSpaceDN w:val="0"/>
        <w:adjustRightInd w:val="0"/>
        <w:spacing w:line="360" w:lineRule="auto"/>
        <w:rPr>
          <w:rFonts w:ascii="Arial" w:hAnsi="Arial" w:cs="Arial"/>
          <w:color w:val="231F20"/>
        </w:rPr>
      </w:pPr>
      <w:r w:rsidRPr="00A478BA">
        <w:rPr>
          <w:rFonts w:ascii="Arial" w:hAnsi="Arial" w:cs="Arial"/>
          <w:color w:val="231F20"/>
        </w:rPr>
        <w:t>During</w:t>
      </w:r>
      <w:r w:rsidR="00A478BA" w:rsidRPr="00A478BA">
        <w:rPr>
          <w:rFonts w:ascii="Arial" w:hAnsi="Arial" w:cs="Arial"/>
          <w:color w:val="231F20"/>
        </w:rPr>
        <w:t xml:space="preserve"> the year four new managers were appointed; The Green Investment Bank</w:t>
      </w:r>
      <w:r w:rsidR="000926A9" w:rsidRPr="00A478BA">
        <w:rPr>
          <w:rFonts w:ascii="Arial" w:hAnsi="Arial" w:cs="Arial"/>
          <w:color w:val="231F20"/>
        </w:rPr>
        <w:t xml:space="preserve"> which manages a fund inves</w:t>
      </w:r>
      <w:r w:rsidR="00A478BA" w:rsidRPr="00A478BA">
        <w:rPr>
          <w:rFonts w:ascii="Arial" w:hAnsi="Arial" w:cs="Arial"/>
          <w:color w:val="231F20"/>
        </w:rPr>
        <w:t>ting in Off</w:t>
      </w:r>
      <w:r w:rsidR="001435AD" w:rsidRPr="00A478BA">
        <w:rPr>
          <w:rFonts w:ascii="Arial" w:hAnsi="Arial" w:cs="Arial"/>
          <w:color w:val="231F20"/>
        </w:rPr>
        <w:t>shore Wind Farms</w:t>
      </w:r>
      <w:r w:rsidR="00A478BA" w:rsidRPr="00A478BA">
        <w:rPr>
          <w:rFonts w:ascii="Arial" w:hAnsi="Arial" w:cs="Arial"/>
          <w:color w:val="231F20"/>
        </w:rPr>
        <w:t xml:space="preserve">, North Sea Capital which has been a successful Fund of Funds private equity manager, Markham Rae which has set up a fund </w:t>
      </w:r>
      <w:r w:rsidR="00A478BA" w:rsidRPr="00A478BA">
        <w:rPr>
          <w:rFonts w:ascii="Arial" w:hAnsi="Arial" w:cs="Arial"/>
          <w:color w:val="231F20"/>
        </w:rPr>
        <w:lastRenderedPageBreak/>
        <w:t>to invest in trade finance operations of major banks and M&amp;G which manages a leading PRS fund.</w:t>
      </w:r>
      <w:r w:rsidR="001435AD" w:rsidRPr="00A478BA">
        <w:rPr>
          <w:rFonts w:ascii="Arial" w:hAnsi="Arial" w:cs="Arial"/>
          <w:color w:val="231F20"/>
        </w:rPr>
        <w:t xml:space="preserve"> </w:t>
      </w:r>
      <w:r w:rsidR="000926A9" w:rsidRPr="00A478BA">
        <w:rPr>
          <w:rFonts w:ascii="Arial" w:hAnsi="Arial" w:cs="Arial"/>
          <w:color w:val="231F20"/>
        </w:rPr>
        <w:t xml:space="preserve"> </w:t>
      </w:r>
      <w:r w:rsidR="001435AD" w:rsidRPr="00A478BA">
        <w:rPr>
          <w:rFonts w:ascii="Arial" w:hAnsi="Arial" w:cs="Arial"/>
          <w:color w:val="231F20"/>
        </w:rPr>
        <w:t xml:space="preserve">Further commitments </w:t>
      </w:r>
      <w:r w:rsidR="000926A9" w:rsidRPr="00A478BA">
        <w:rPr>
          <w:rFonts w:ascii="Arial" w:hAnsi="Arial" w:cs="Arial"/>
          <w:color w:val="231F20"/>
        </w:rPr>
        <w:t>were also made to our existing Infrastructure and Private E</w:t>
      </w:r>
      <w:r w:rsidR="001435AD" w:rsidRPr="00A478BA">
        <w:rPr>
          <w:rFonts w:ascii="Arial" w:hAnsi="Arial" w:cs="Arial"/>
          <w:color w:val="231F20"/>
        </w:rPr>
        <w:t>quity managers.</w:t>
      </w:r>
    </w:p>
    <w:p w14:paraId="246202D0" w14:textId="77777777" w:rsidR="00022F73" w:rsidRDefault="00022F73" w:rsidP="00662558">
      <w:pPr>
        <w:autoSpaceDE w:val="0"/>
        <w:autoSpaceDN w:val="0"/>
        <w:adjustRightInd w:val="0"/>
        <w:spacing w:line="360" w:lineRule="auto"/>
        <w:rPr>
          <w:rFonts w:ascii="Arial" w:hAnsi="Arial" w:cs="Arial"/>
          <w:color w:val="231F20"/>
        </w:rPr>
      </w:pPr>
    </w:p>
    <w:p w14:paraId="5F12BA88" w14:textId="77777777" w:rsidR="00662558" w:rsidRDefault="00BB6B54" w:rsidP="00791C21">
      <w:pPr>
        <w:autoSpaceDE w:val="0"/>
        <w:autoSpaceDN w:val="0"/>
        <w:adjustRightInd w:val="0"/>
        <w:spacing w:line="360" w:lineRule="auto"/>
      </w:pPr>
      <w:r w:rsidRPr="00BB6B54">
        <w:rPr>
          <w:rFonts w:ascii="Arial" w:hAnsi="Arial" w:cs="Arial"/>
          <w:color w:val="231F20"/>
        </w:rPr>
        <w:t>The distribution of the Fund’s assets among invest</w:t>
      </w:r>
      <w:r w:rsidR="00ED6A14">
        <w:rPr>
          <w:rFonts w:ascii="Arial" w:hAnsi="Arial" w:cs="Arial"/>
          <w:color w:val="231F20"/>
        </w:rPr>
        <w:t>ment managers at 31st March 2017</w:t>
      </w:r>
      <w:r w:rsidRPr="00BB6B54">
        <w:rPr>
          <w:rFonts w:ascii="Arial" w:hAnsi="Arial" w:cs="Arial"/>
          <w:color w:val="231F20"/>
        </w:rPr>
        <w:t xml:space="preserve"> is outlined </w:t>
      </w:r>
      <w:r w:rsidR="006304CA">
        <w:rPr>
          <w:rFonts w:ascii="Arial" w:hAnsi="Arial" w:cs="Arial"/>
          <w:color w:val="231F20"/>
        </w:rPr>
        <w:t>below</w:t>
      </w:r>
      <w:r w:rsidRPr="00BB6B54">
        <w:rPr>
          <w:rFonts w:ascii="Arial" w:hAnsi="Arial" w:cs="Arial"/>
          <w:color w:val="231F20"/>
        </w:rPr>
        <w:t>.</w:t>
      </w:r>
      <w:r>
        <w:t xml:space="preserve"> </w:t>
      </w:r>
    </w:p>
    <w:p w14:paraId="6C8ACC7E" w14:textId="0FBC4049" w:rsidR="00662558" w:rsidRDefault="00AE2F2C" w:rsidP="00791C21">
      <w:pPr>
        <w:autoSpaceDE w:val="0"/>
        <w:autoSpaceDN w:val="0"/>
        <w:adjustRightInd w:val="0"/>
        <w:spacing w:line="360" w:lineRule="auto"/>
      </w:pPr>
      <w:r w:rsidRPr="0095327C">
        <w:rPr>
          <w:noProof/>
        </w:rPr>
        <w:drawing>
          <wp:inline distT="0" distB="0" distL="0" distR="0" wp14:anchorId="37191067" wp14:editId="5D0479A9">
            <wp:extent cx="6172200" cy="7630795"/>
            <wp:effectExtent l="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72200" cy="7630795"/>
                    </a:xfrm>
                    <a:prstGeom prst="rect">
                      <a:avLst/>
                    </a:prstGeom>
                    <a:noFill/>
                    <a:ln>
                      <a:noFill/>
                    </a:ln>
                  </pic:spPr>
                </pic:pic>
              </a:graphicData>
            </a:graphic>
          </wp:inline>
        </w:drawing>
      </w:r>
    </w:p>
    <w:p w14:paraId="23D3FCDB" w14:textId="77777777" w:rsidR="006A5355" w:rsidRPr="00307CBA" w:rsidRDefault="00790988" w:rsidP="00C90B5A">
      <w:pPr>
        <w:pStyle w:val="Style3"/>
        <w:numPr>
          <w:ilvl w:val="0"/>
          <w:numId w:val="0"/>
        </w:numPr>
      </w:pPr>
      <w:bookmarkStart w:id="291" w:name="_Toc401834596"/>
      <w:r>
        <w:br w:type="page"/>
      </w:r>
      <w:bookmarkStart w:id="292" w:name="_Toc494793432"/>
      <w:r w:rsidR="00C90B5A">
        <w:lastRenderedPageBreak/>
        <w:t>7.1</w:t>
      </w:r>
      <w:r w:rsidR="002D7BCD">
        <w:tab/>
      </w:r>
      <w:r w:rsidR="00813E67">
        <w:t>M</w:t>
      </w:r>
      <w:r w:rsidR="006A5355" w:rsidRPr="00307CBA">
        <w:t xml:space="preserve">onitoring the </w:t>
      </w:r>
      <w:r w:rsidR="006C3806" w:rsidRPr="00307CBA">
        <w:t>Investment</w:t>
      </w:r>
      <w:r w:rsidR="006A5355" w:rsidRPr="00307CBA">
        <w:t xml:space="preserve"> Managers</w:t>
      </w:r>
      <w:bookmarkEnd w:id="291"/>
      <w:bookmarkEnd w:id="292"/>
    </w:p>
    <w:p w14:paraId="1698136F" w14:textId="77777777" w:rsidR="006A5355" w:rsidRPr="000266C1" w:rsidRDefault="00813E67" w:rsidP="00A96F3B">
      <w:pPr>
        <w:autoSpaceDE w:val="0"/>
        <w:autoSpaceDN w:val="0"/>
        <w:adjustRightInd w:val="0"/>
        <w:spacing w:line="360" w:lineRule="auto"/>
        <w:rPr>
          <w:rFonts w:ascii="Arial" w:hAnsi="Arial" w:cs="Arial"/>
          <w:color w:val="231F20"/>
        </w:rPr>
      </w:pPr>
      <w:r>
        <w:rPr>
          <w:rFonts w:ascii="Arial" w:hAnsi="Arial" w:cs="Arial"/>
          <w:color w:val="231F20"/>
        </w:rPr>
        <w:t>Performance of the investment managers is reviewed formally at the quarterly Pension Committee meetings.</w:t>
      </w:r>
      <w:r w:rsidR="006304CA">
        <w:rPr>
          <w:rFonts w:ascii="Arial" w:hAnsi="Arial" w:cs="Arial"/>
          <w:color w:val="231F20"/>
        </w:rPr>
        <w:t xml:space="preserve"> </w:t>
      </w:r>
      <w:r>
        <w:rPr>
          <w:rFonts w:ascii="Arial" w:hAnsi="Arial" w:cs="Arial"/>
          <w:color w:val="231F20"/>
        </w:rPr>
        <w:t xml:space="preserve"> </w:t>
      </w:r>
      <w:r w:rsidR="00D50E2C">
        <w:rPr>
          <w:rFonts w:ascii="Arial" w:hAnsi="Arial" w:cs="Arial"/>
          <w:color w:val="231F20"/>
        </w:rPr>
        <w:t xml:space="preserve">To assist the Pensions Committee reports on Fund Managers performance </w:t>
      </w:r>
      <w:r w:rsidR="006304CA">
        <w:rPr>
          <w:rFonts w:ascii="Arial" w:hAnsi="Arial" w:cs="Arial"/>
          <w:color w:val="231F20"/>
        </w:rPr>
        <w:t>were</w:t>
      </w:r>
      <w:r w:rsidR="00D50E2C">
        <w:rPr>
          <w:rFonts w:ascii="Arial" w:hAnsi="Arial" w:cs="Arial"/>
          <w:color w:val="231F20"/>
        </w:rPr>
        <w:t xml:space="preserve"> provided by the Council’s officers</w:t>
      </w:r>
      <w:r w:rsidR="003F5BDC">
        <w:rPr>
          <w:rFonts w:ascii="Arial" w:hAnsi="Arial" w:cs="Arial"/>
          <w:color w:val="231F20"/>
        </w:rPr>
        <w:t xml:space="preserve"> an</w:t>
      </w:r>
      <w:r w:rsidR="00D50E2C">
        <w:rPr>
          <w:rFonts w:ascii="Arial" w:hAnsi="Arial" w:cs="Arial"/>
          <w:color w:val="231F20"/>
        </w:rPr>
        <w:t xml:space="preserve">d Aon Hewitt. </w:t>
      </w:r>
      <w:r>
        <w:rPr>
          <w:rFonts w:ascii="Arial" w:hAnsi="Arial" w:cs="Arial"/>
          <w:color w:val="231F20"/>
        </w:rPr>
        <w:t xml:space="preserve"> </w:t>
      </w:r>
      <w:r w:rsidR="000850DF">
        <w:rPr>
          <w:rFonts w:ascii="Arial" w:hAnsi="Arial" w:cs="Arial"/>
          <w:color w:val="231F20"/>
        </w:rPr>
        <w:t>Additionally, t</w:t>
      </w:r>
      <w:r w:rsidR="006A5355" w:rsidRPr="000266C1">
        <w:rPr>
          <w:rFonts w:ascii="Arial" w:hAnsi="Arial" w:cs="Arial"/>
          <w:color w:val="231F20"/>
        </w:rPr>
        <w:t xml:space="preserve">he Council’s officers </w:t>
      </w:r>
      <w:r w:rsidR="00564630">
        <w:rPr>
          <w:rFonts w:ascii="Arial" w:hAnsi="Arial" w:cs="Arial"/>
          <w:color w:val="231F20"/>
        </w:rPr>
        <w:t xml:space="preserve">and advisers </w:t>
      </w:r>
      <w:r w:rsidR="006A5355" w:rsidRPr="000266C1">
        <w:rPr>
          <w:rFonts w:ascii="Arial" w:hAnsi="Arial" w:cs="Arial"/>
          <w:color w:val="231F20"/>
        </w:rPr>
        <w:t>meet the investment managers regularly to review</w:t>
      </w:r>
      <w:r w:rsidR="001D4AA1" w:rsidRPr="000266C1">
        <w:rPr>
          <w:rFonts w:ascii="Arial" w:hAnsi="Arial" w:cs="Arial"/>
          <w:color w:val="231F20"/>
        </w:rPr>
        <w:t xml:space="preserve"> </w:t>
      </w:r>
      <w:r w:rsidR="006A5355" w:rsidRPr="000266C1">
        <w:rPr>
          <w:rFonts w:ascii="Arial" w:hAnsi="Arial" w:cs="Arial"/>
          <w:color w:val="231F20"/>
        </w:rPr>
        <w:t xml:space="preserve">their actions together with the reasons for </w:t>
      </w:r>
      <w:r w:rsidR="000850DF">
        <w:rPr>
          <w:rFonts w:ascii="Arial" w:hAnsi="Arial" w:cs="Arial"/>
          <w:color w:val="231F20"/>
        </w:rPr>
        <w:t xml:space="preserve">their </w:t>
      </w:r>
      <w:r w:rsidR="006A5355" w:rsidRPr="000266C1">
        <w:rPr>
          <w:rFonts w:ascii="Arial" w:hAnsi="Arial" w:cs="Arial"/>
          <w:color w:val="231F20"/>
        </w:rPr>
        <w:t>investment performance.</w:t>
      </w:r>
    </w:p>
    <w:p w14:paraId="632E53CD" w14:textId="77777777" w:rsidR="006A5355" w:rsidRPr="00B45CB1" w:rsidRDefault="000266C1" w:rsidP="002063FA">
      <w:pPr>
        <w:pStyle w:val="Style3"/>
        <w:numPr>
          <w:ilvl w:val="1"/>
          <w:numId w:val="16"/>
        </w:numPr>
      </w:pPr>
      <w:bookmarkStart w:id="293" w:name="_Toc401834599"/>
      <w:bookmarkStart w:id="294" w:name="_Toc494793433"/>
      <w:r w:rsidRPr="00B45CB1">
        <w:t>Custody</w:t>
      </w:r>
      <w:bookmarkEnd w:id="293"/>
      <w:bookmarkEnd w:id="294"/>
    </w:p>
    <w:p w14:paraId="0351CE72" w14:textId="77777777" w:rsidR="007B591D" w:rsidRPr="00777F53" w:rsidRDefault="007B591D" w:rsidP="007B591D">
      <w:pPr>
        <w:autoSpaceDE w:val="0"/>
        <w:autoSpaceDN w:val="0"/>
        <w:adjustRightInd w:val="0"/>
        <w:spacing w:line="360" w:lineRule="auto"/>
        <w:rPr>
          <w:rFonts w:ascii="Arial" w:hAnsi="Arial" w:cs="Arial"/>
          <w:color w:val="231F20"/>
        </w:rPr>
      </w:pPr>
      <w:r w:rsidRPr="00777F53">
        <w:rPr>
          <w:rFonts w:ascii="Arial" w:hAnsi="Arial" w:cs="Arial"/>
          <w:color w:val="231F20"/>
        </w:rPr>
        <w:t xml:space="preserve">For the additional security of the invested assets, the Fund employs The Bank of New York Mellon as an independent custodian for its segregated global equity holdings.  The Bank of New York Mellon also </w:t>
      </w:r>
      <w:r w:rsidR="007A2FF7">
        <w:rPr>
          <w:rFonts w:ascii="Arial" w:hAnsi="Arial" w:cs="Arial"/>
          <w:color w:val="231F20"/>
        </w:rPr>
        <w:t xml:space="preserve">maintain records </w:t>
      </w:r>
      <w:r w:rsidRPr="00777F53">
        <w:rPr>
          <w:rFonts w:ascii="Arial" w:hAnsi="Arial" w:cs="Arial"/>
          <w:color w:val="231F20"/>
        </w:rPr>
        <w:t xml:space="preserve">for all the Pension Fund investments, </w:t>
      </w:r>
      <w:r w:rsidR="00F82A32">
        <w:rPr>
          <w:rFonts w:ascii="Arial" w:hAnsi="Arial" w:cs="Arial"/>
          <w:color w:val="231F20"/>
        </w:rPr>
        <w:t xml:space="preserve">with the </w:t>
      </w:r>
      <w:r w:rsidRPr="00777F53">
        <w:rPr>
          <w:rFonts w:ascii="Arial" w:hAnsi="Arial" w:cs="Arial"/>
          <w:color w:val="231F20"/>
        </w:rPr>
        <w:t>except</w:t>
      </w:r>
      <w:r w:rsidR="00F82A32">
        <w:rPr>
          <w:rFonts w:ascii="Arial" w:hAnsi="Arial" w:cs="Arial"/>
          <w:color w:val="231F20"/>
        </w:rPr>
        <w:t xml:space="preserve">ion of </w:t>
      </w:r>
      <w:r w:rsidRPr="00777F53">
        <w:rPr>
          <w:rFonts w:ascii="Arial" w:hAnsi="Arial" w:cs="Arial"/>
          <w:color w:val="231F20"/>
        </w:rPr>
        <w:t>internally managed cash.</w:t>
      </w:r>
    </w:p>
    <w:p w14:paraId="74699F43" w14:textId="77777777" w:rsidR="002848FB" w:rsidRDefault="00AF46F1" w:rsidP="00F211F3">
      <w:pPr>
        <w:pStyle w:val="Style"/>
        <w:tabs>
          <w:tab w:val="clear" w:pos="360"/>
        </w:tabs>
        <w:ind w:left="709" w:hanging="709"/>
      </w:pPr>
      <w:r>
        <w:br w:type="page"/>
      </w:r>
      <w:bookmarkStart w:id="295" w:name="_Toc401834600"/>
      <w:bookmarkStart w:id="296" w:name="_Toc494793434"/>
      <w:r w:rsidR="002848FB">
        <w:lastRenderedPageBreak/>
        <w:t xml:space="preserve">Investment </w:t>
      </w:r>
      <w:bookmarkEnd w:id="295"/>
      <w:r w:rsidR="00D35AA2">
        <w:t>Report</w:t>
      </w:r>
      <w:bookmarkEnd w:id="296"/>
    </w:p>
    <w:p w14:paraId="130FC1DC" w14:textId="77777777" w:rsidR="002848FB" w:rsidRPr="000266C1" w:rsidRDefault="002848FB" w:rsidP="002848FB">
      <w:pPr>
        <w:rPr>
          <w:b/>
          <w:bCs/>
        </w:rPr>
      </w:pPr>
    </w:p>
    <w:p w14:paraId="5E8CCA58" w14:textId="77777777" w:rsidR="005B3179" w:rsidRPr="007615AA" w:rsidRDefault="00D35AA2" w:rsidP="00D01220">
      <w:pPr>
        <w:pStyle w:val="Style3"/>
      </w:pPr>
      <w:bookmarkStart w:id="297" w:name="_Toc280013743"/>
      <w:bookmarkStart w:id="298" w:name="_Toc280090167"/>
      <w:bookmarkStart w:id="299" w:name="_Toc280090333"/>
      <w:bookmarkStart w:id="300" w:name="_Toc280090499"/>
      <w:bookmarkStart w:id="301" w:name="_Toc280013744"/>
      <w:bookmarkStart w:id="302" w:name="_Toc280090168"/>
      <w:bookmarkStart w:id="303" w:name="_Toc280090334"/>
      <w:bookmarkStart w:id="304" w:name="_Toc280090500"/>
      <w:bookmarkStart w:id="305" w:name="_Toc280013746"/>
      <w:bookmarkStart w:id="306" w:name="_Toc280090170"/>
      <w:bookmarkStart w:id="307" w:name="_Toc280090336"/>
      <w:bookmarkStart w:id="308" w:name="_Toc280090502"/>
      <w:bookmarkStart w:id="309" w:name="_Toc280013748"/>
      <w:bookmarkStart w:id="310" w:name="_Toc280090172"/>
      <w:bookmarkStart w:id="311" w:name="_Toc280090338"/>
      <w:bookmarkStart w:id="312" w:name="_Toc280090504"/>
      <w:bookmarkStart w:id="313" w:name="_Toc280013749"/>
      <w:bookmarkStart w:id="314" w:name="_Toc280090173"/>
      <w:bookmarkStart w:id="315" w:name="_Toc280090339"/>
      <w:bookmarkStart w:id="316" w:name="_Toc280090505"/>
      <w:bookmarkStart w:id="317" w:name="_Toc280013751"/>
      <w:bookmarkStart w:id="318" w:name="_Toc280090175"/>
      <w:bookmarkStart w:id="319" w:name="_Toc280090341"/>
      <w:bookmarkStart w:id="320" w:name="_Toc280090507"/>
      <w:bookmarkStart w:id="321" w:name="_Toc280013752"/>
      <w:bookmarkStart w:id="322" w:name="_Toc280090176"/>
      <w:bookmarkStart w:id="323" w:name="_Toc280090342"/>
      <w:bookmarkStart w:id="324" w:name="_Toc280090508"/>
      <w:bookmarkStart w:id="325" w:name="_Toc280013753"/>
      <w:bookmarkStart w:id="326" w:name="_Toc280090177"/>
      <w:bookmarkStart w:id="327" w:name="_Toc280090343"/>
      <w:bookmarkStart w:id="328" w:name="_Toc280090509"/>
      <w:bookmarkStart w:id="329" w:name="_Toc280013756"/>
      <w:bookmarkStart w:id="330" w:name="_Toc280090180"/>
      <w:bookmarkStart w:id="331" w:name="_Toc280090346"/>
      <w:bookmarkStart w:id="332" w:name="_Toc280090512"/>
      <w:bookmarkStart w:id="333" w:name="_Toc280013757"/>
      <w:bookmarkStart w:id="334" w:name="_Toc280090181"/>
      <w:bookmarkStart w:id="335" w:name="_Toc280090347"/>
      <w:bookmarkStart w:id="336" w:name="_Toc280090513"/>
      <w:bookmarkStart w:id="337" w:name="_Toc494793435"/>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t>Performance</w:t>
      </w:r>
      <w:bookmarkEnd w:id="337"/>
    </w:p>
    <w:p w14:paraId="5A3B7F5D" w14:textId="77777777" w:rsidR="003718D2" w:rsidRDefault="003718D2" w:rsidP="003718D2">
      <w:pPr>
        <w:spacing w:line="360" w:lineRule="auto"/>
        <w:rPr>
          <w:rFonts w:ascii="MetaPlusNormal-Roman" w:hAnsi="MetaPlusNormal-Roman" w:cs="MetaPlusNormal-Roman"/>
        </w:rPr>
      </w:pPr>
      <w:r w:rsidRPr="00FA08D1">
        <w:rPr>
          <w:rFonts w:ascii="MetaPlusNormal-Roman" w:hAnsi="MetaPlusNormal-Roman" w:cs="MetaPlusNormal-Roman"/>
        </w:rPr>
        <w:t>The Fund’s performance is compared with the Council’s own customised benchmarks</w:t>
      </w:r>
      <w:r w:rsidR="006207B6" w:rsidRPr="00FA08D1">
        <w:rPr>
          <w:rFonts w:ascii="MetaPlusNormal-Roman" w:hAnsi="MetaPlusNormal-Roman" w:cs="MetaPlusNormal-Roman"/>
        </w:rPr>
        <w:t xml:space="preserve">. </w:t>
      </w:r>
      <w:r w:rsidR="006304CA" w:rsidRPr="00FA08D1">
        <w:rPr>
          <w:rFonts w:ascii="MetaPlusNormal-Roman" w:hAnsi="MetaPlusNormal-Roman" w:cs="MetaPlusNormal-Roman"/>
        </w:rPr>
        <w:t xml:space="preserve"> </w:t>
      </w:r>
      <w:r w:rsidR="00FA08D1">
        <w:rPr>
          <w:rFonts w:ascii="MetaPlusNormal-Roman" w:hAnsi="MetaPlusNormal-Roman" w:cs="MetaPlusNormal-Roman"/>
        </w:rPr>
        <w:t>During the 2016</w:t>
      </w:r>
      <w:r w:rsidRPr="00FA08D1">
        <w:rPr>
          <w:rFonts w:ascii="MetaPlusNormal-Roman" w:hAnsi="MetaPlusNormal-Roman" w:cs="MetaPlusNormal-Roman"/>
        </w:rPr>
        <w:t>/</w:t>
      </w:r>
      <w:r w:rsidR="006304CA" w:rsidRPr="00FA08D1">
        <w:rPr>
          <w:rFonts w:ascii="MetaPlusNormal-Roman" w:hAnsi="MetaPlusNormal-Roman" w:cs="MetaPlusNormal-Roman"/>
        </w:rPr>
        <w:t>20</w:t>
      </w:r>
      <w:r w:rsidRPr="00FA08D1">
        <w:rPr>
          <w:rFonts w:ascii="MetaPlusNormal-Roman" w:hAnsi="MetaPlusNormal-Roman" w:cs="MetaPlusNormal-Roman"/>
        </w:rPr>
        <w:t>1</w:t>
      </w:r>
      <w:r w:rsidR="00FA08D1">
        <w:rPr>
          <w:rFonts w:ascii="MetaPlusNormal-Roman" w:hAnsi="MetaPlusNormal-Roman" w:cs="MetaPlusNormal-Roman"/>
        </w:rPr>
        <w:t xml:space="preserve">7 financial year the Fund </w:t>
      </w:r>
      <w:r w:rsidRPr="00FA08D1">
        <w:rPr>
          <w:rFonts w:ascii="MetaPlusNormal-Roman" w:hAnsi="MetaPlusNormal-Roman" w:cs="MetaPlusNormal-Roman"/>
        </w:rPr>
        <w:t>return</w:t>
      </w:r>
      <w:r w:rsidR="00FA08D1">
        <w:rPr>
          <w:rFonts w:ascii="MetaPlusNormal-Roman" w:hAnsi="MetaPlusNormal-Roman" w:cs="MetaPlusNormal-Roman"/>
        </w:rPr>
        <w:t xml:space="preserve">ed </w:t>
      </w:r>
      <w:r w:rsidR="004A1CB9">
        <w:rPr>
          <w:rFonts w:ascii="MetaPlusNormal-Roman" w:hAnsi="MetaPlusNormal-Roman" w:cs="MetaPlusNormal-Roman"/>
        </w:rPr>
        <w:t>21.6</w:t>
      </w:r>
      <w:r w:rsidR="00FA08D1">
        <w:rPr>
          <w:rFonts w:ascii="MetaPlusNormal-Roman" w:hAnsi="MetaPlusNormal-Roman" w:cs="MetaPlusNormal-Roman"/>
        </w:rPr>
        <w:t xml:space="preserve">%, outperforming </w:t>
      </w:r>
      <w:r w:rsidR="004A1CB9">
        <w:rPr>
          <w:rFonts w:ascii="MetaPlusNormal-Roman" w:hAnsi="MetaPlusNormal-Roman" w:cs="MetaPlusNormal-Roman"/>
        </w:rPr>
        <w:t>its customised benchmark of 6.3</w:t>
      </w:r>
      <w:r w:rsidRPr="00FA08D1">
        <w:rPr>
          <w:rFonts w:ascii="MetaPlusNormal-Roman" w:hAnsi="MetaPlusNormal-Roman" w:cs="MetaPlusNormal-Roman"/>
        </w:rPr>
        <w:t xml:space="preserve">% by </w:t>
      </w:r>
      <w:r w:rsidR="004A1CB9">
        <w:rPr>
          <w:rFonts w:ascii="MetaPlusNormal-Roman" w:hAnsi="MetaPlusNormal-Roman" w:cs="MetaPlusNormal-Roman"/>
        </w:rPr>
        <w:t>15</w:t>
      </w:r>
      <w:r w:rsidRPr="00FA08D1">
        <w:rPr>
          <w:rFonts w:ascii="MetaPlusNormal-Roman" w:hAnsi="MetaPlusNormal-Roman" w:cs="MetaPlusNormal-Roman"/>
        </w:rPr>
        <w:t>.</w:t>
      </w:r>
      <w:r w:rsidR="004A1CB9">
        <w:rPr>
          <w:rFonts w:ascii="MetaPlusNormal-Roman" w:hAnsi="MetaPlusNormal-Roman" w:cs="MetaPlusNormal-Roman"/>
        </w:rPr>
        <w:t>3</w:t>
      </w:r>
      <w:r w:rsidR="006010DF" w:rsidRPr="00FA08D1">
        <w:rPr>
          <w:rFonts w:ascii="MetaPlusNormal-Roman" w:hAnsi="MetaPlusNormal-Roman" w:cs="MetaPlusNormal-Roman"/>
        </w:rPr>
        <w:t xml:space="preserve">%.  The Fund </w:t>
      </w:r>
      <w:r w:rsidR="004A1CB9">
        <w:rPr>
          <w:rFonts w:ascii="MetaPlusNormal-Roman" w:hAnsi="MetaPlusNormal-Roman" w:cs="MetaPlusNormal-Roman"/>
        </w:rPr>
        <w:t xml:space="preserve">benefitted from its overweight position in Global Equities which returned 32.4% over the year. The Pensions Committee has locked in some of the gains from Global Equities as the transition to the new asset allocation has involved selling part of the equity holdings. </w:t>
      </w:r>
    </w:p>
    <w:p w14:paraId="3791F41E" w14:textId="77777777" w:rsidR="00BC5158" w:rsidRDefault="00BC5158" w:rsidP="003718D2">
      <w:pPr>
        <w:spacing w:line="360" w:lineRule="auto"/>
        <w:rPr>
          <w:rFonts w:ascii="MetaPlusNormal-Roman" w:hAnsi="MetaPlusNormal-Roman" w:cs="MetaPlusNormal-Roman"/>
        </w:rPr>
      </w:pPr>
    </w:p>
    <w:p w14:paraId="754EFADC" w14:textId="77777777" w:rsidR="00BC5158" w:rsidRDefault="00BC5158" w:rsidP="003718D2">
      <w:pPr>
        <w:spacing w:line="360" w:lineRule="auto"/>
        <w:rPr>
          <w:rFonts w:ascii="MetaPlusNormal-Roman" w:hAnsi="MetaPlusNormal-Roman" w:cs="MetaPlusNormal-Roman"/>
        </w:rPr>
      </w:pPr>
      <w:r>
        <w:rPr>
          <w:rFonts w:ascii="MetaPlusNormal-Roman" w:hAnsi="MetaPlusNormal-Roman" w:cs="MetaPlusNormal-Roman"/>
        </w:rPr>
        <w:t xml:space="preserve">The annualised investment returns for 1, 3 and 5 years are </w:t>
      </w:r>
      <w:r w:rsidR="00205453">
        <w:rPr>
          <w:rFonts w:ascii="MetaPlusNormal-Roman" w:hAnsi="MetaPlusNormal-Roman" w:cs="MetaPlusNormal-Roman"/>
        </w:rPr>
        <w:t>given</w:t>
      </w:r>
      <w:r>
        <w:rPr>
          <w:rFonts w:ascii="MetaPlusNormal-Roman" w:hAnsi="MetaPlusNormal-Roman" w:cs="MetaPlusNormal-Roman"/>
        </w:rPr>
        <w:t xml:space="preserve"> in the table below:</w:t>
      </w:r>
    </w:p>
    <w:p w14:paraId="71FAD390" w14:textId="77777777" w:rsidR="00BC5158" w:rsidRDefault="00BC5158" w:rsidP="003718D2">
      <w:pPr>
        <w:spacing w:line="360" w:lineRule="auto"/>
        <w:rPr>
          <w:rFonts w:ascii="MetaPlusNormal-Roman" w:hAnsi="MetaPlusNormal-Roman" w:cs="MetaPlusNormal-Roman"/>
        </w:rPr>
      </w:pPr>
    </w:p>
    <w:p w14:paraId="3E932F14" w14:textId="305ADB03" w:rsidR="00BC5158" w:rsidRDefault="00AE2F2C" w:rsidP="00205453">
      <w:pPr>
        <w:spacing w:line="360" w:lineRule="auto"/>
        <w:jc w:val="center"/>
        <w:rPr>
          <w:rFonts w:ascii="MetaPlusNormal-Roman" w:hAnsi="MetaPlusNormal-Roman" w:cs="MetaPlusNormal-Roman"/>
        </w:rPr>
      </w:pPr>
      <w:r w:rsidRPr="00BC5158">
        <w:rPr>
          <w:noProof/>
        </w:rPr>
        <w:drawing>
          <wp:inline distT="0" distB="0" distL="0" distR="0" wp14:anchorId="579714E9" wp14:editId="4B37A251">
            <wp:extent cx="4245610" cy="146939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45610" cy="1469390"/>
                    </a:xfrm>
                    <a:prstGeom prst="rect">
                      <a:avLst/>
                    </a:prstGeom>
                    <a:noFill/>
                    <a:ln>
                      <a:noFill/>
                    </a:ln>
                  </pic:spPr>
                </pic:pic>
              </a:graphicData>
            </a:graphic>
          </wp:inline>
        </w:drawing>
      </w:r>
    </w:p>
    <w:p w14:paraId="2F81DE2B" w14:textId="77777777" w:rsidR="00BC5158" w:rsidRDefault="00BC5158" w:rsidP="003718D2">
      <w:pPr>
        <w:spacing w:line="360" w:lineRule="auto"/>
        <w:rPr>
          <w:rFonts w:ascii="MetaPlusNormal-Roman" w:hAnsi="MetaPlusNormal-Roman" w:cs="MetaPlusNormal-Roman"/>
        </w:rPr>
      </w:pPr>
    </w:p>
    <w:p w14:paraId="2434F189" w14:textId="77777777" w:rsidR="00E537AD" w:rsidRDefault="004A1CB9" w:rsidP="003718D2">
      <w:pPr>
        <w:spacing w:line="360" w:lineRule="auto"/>
        <w:rPr>
          <w:rFonts w:ascii="MetaPlusNormal-Roman" w:hAnsi="MetaPlusNormal-Roman" w:cs="MetaPlusNormal-Roman"/>
        </w:rPr>
      </w:pPr>
      <w:r w:rsidRPr="004A1CB9">
        <w:rPr>
          <w:rFonts w:ascii="MetaPlusNormal-Roman" w:hAnsi="MetaPlusNormal-Roman" w:cs="MetaPlusNormal-Roman"/>
        </w:rPr>
        <w:t xml:space="preserve">During the year the </w:t>
      </w:r>
      <w:r w:rsidR="003718D2" w:rsidRPr="004A1CB9">
        <w:rPr>
          <w:rFonts w:ascii="MetaPlusNormal-Roman" w:hAnsi="MetaPlusNormal-Roman" w:cs="MetaPlusNormal-Roman"/>
        </w:rPr>
        <w:t>201</w:t>
      </w:r>
      <w:r w:rsidRPr="004A1CB9">
        <w:rPr>
          <w:rFonts w:ascii="MetaPlusNormal-Roman" w:hAnsi="MetaPlusNormal-Roman" w:cs="MetaPlusNormal-Roman"/>
        </w:rPr>
        <w:t>6</w:t>
      </w:r>
      <w:r w:rsidR="003718D2" w:rsidRPr="004A1CB9">
        <w:rPr>
          <w:rFonts w:ascii="MetaPlusNormal-Roman" w:hAnsi="MetaPlusNormal-Roman" w:cs="MetaPlusNormal-Roman"/>
        </w:rPr>
        <w:t xml:space="preserve"> Actuarial Valuation</w:t>
      </w:r>
      <w:r w:rsidRPr="004A1CB9">
        <w:rPr>
          <w:rFonts w:ascii="MetaPlusNormal-Roman" w:hAnsi="MetaPlusNormal-Roman" w:cs="MetaPlusNormal-Roman"/>
        </w:rPr>
        <w:t xml:space="preserve"> for the Fund was </w:t>
      </w:r>
      <w:r w:rsidR="00205453" w:rsidRPr="004A1CB9">
        <w:rPr>
          <w:rFonts w:ascii="MetaPlusNormal-Roman" w:hAnsi="MetaPlusNormal-Roman" w:cs="MetaPlusNormal-Roman"/>
        </w:rPr>
        <w:t>completed</w:t>
      </w:r>
      <w:r w:rsidRPr="004A1CB9">
        <w:rPr>
          <w:rFonts w:ascii="MetaPlusNormal-Roman" w:hAnsi="MetaPlusNormal-Roman" w:cs="MetaPlusNormal-Roman"/>
        </w:rPr>
        <w:t xml:space="preserve"> and this showed that the</w:t>
      </w:r>
      <w:r w:rsidR="003718D2" w:rsidRPr="004A1CB9">
        <w:rPr>
          <w:rFonts w:ascii="MetaPlusNormal-Roman" w:hAnsi="MetaPlusNormal-Roman" w:cs="MetaPlusNormal-Roman"/>
        </w:rPr>
        <w:t xml:space="preserve"> funding level </w:t>
      </w:r>
      <w:r w:rsidRPr="004A1CB9">
        <w:rPr>
          <w:rFonts w:ascii="MetaPlusNormal-Roman" w:hAnsi="MetaPlusNormal-Roman" w:cs="MetaPlusNormal-Roman"/>
        </w:rPr>
        <w:t xml:space="preserve">had increased from </w:t>
      </w:r>
      <w:r w:rsidR="003718D2" w:rsidRPr="004A1CB9">
        <w:rPr>
          <w:rFonts w:ascii="MetaPlusNormal-Roman" w:hAnsi="MetaPlusNormal-Roman" w:cs="MetaPlusNormal-Roman"/>
        </w:rPr>
        <w:t>66.3%</w:t>
      </w:r>
      <w:r w:rsidRPr="004A1CB9">
        <w:rPr>
          <w:rFonts w:ascii="MetaPlusNormal-Roman" w:hAnsi="MetaPlusNormal-Roman" w:cs="MetaPlusNormal-Roman"/>
        </w:rPr>
        <w:t xml:space="preserve"> at the 2013 valu</w:t>
      </w:r>
      <w:r>
        <w:rPr>
          <w:rFonts w:ascii="MetaPlusNormal-Roman" w:hAnsi="MetaPlusNormal-Roman" w:cs="MetaPlusNormal-Roman"/>
        </w:rPr>
        <w:t>a</w:t>
      </w:r>
      <w:r w:rsidRPr="004A1CB9">
        <w:rPr>
          <w:rFonts w:ascii="MetaPlusNormal-Roman" w:hAnsi="MetaPlusNormal-Roman" w:cs="MetaPlusNormal-Roman"/>
        </w:rPr>
        <w:t>tion to 73%.</w:t>
      </w:r>
      <w:r w:rsidR="003718D2" w:rsidRPr="004A1CB9">
        <w:rPr>
          <w:rFonts w:ascii="MetaPlusNormal-Roman" w:hAnsi="MetaPlusNormal-Roman" w:cs="MetaPlusNormal-Roman"/>
        </w:rPr>
        <w:t xml:space="preserve"> </w:t>
      </w:r>
      <w:r>
        <w:rPr>
          <w:rFonts w:ascii="MetaPlusNormal-Roman" w:hAnsi="MetaPlusNormal-Roman" w:cs="MetaPlusNormal-Roman"/>
        </w:rPr>
        <w:t>The Fund is making good progress towards achieving its objective of a 100% funding level.</w:t>
      </w:r>
      <w:r w:rsidR="003718D2" w:rsidRPr="004A1CB9">
        <w:rPr>
          <w:rFonts w:ascii="MetaPlusNormal-Roman" w:hAnsi="MetaPlusNormal-Roman" w:cs="MetaPlusNormal-Roman"/>
        </w:rPr>
        <w:t xml:space="preserve">  The </w:t>
      </w:r>
      <w:r w:rsidR="006010DF" w:rsidRPr="004A1CB9">
        <w:rPr>
          <w:rFonts w:ascii="MetaPlusNormal-Roman" w:hAnsi="MetaPlusNormal-Roman" w:cs="MetaPlusNormal-Roman"/>
        </w:rPr>
        <w:t>next Actuarial Valuatio</w:t>
      </w:r>
      <w:r w:rsidRPr="004A1CB9">
        <w:rPr>
          <w:rFonts w:ascii="MetaPlusNormal-Roman" w:hAnsi="MetaPlusNormal-Roman" w:cs="MetaPlusNormal-Roman"/>
        </w:rPr>
        <w:t>n is due effective 31 March 2019</w:t>
      </w:r>
      <w:r w:rsidR="006010DF" w:rsidRPr="004A1CB9">
        <w:rPr>
          <w:rFonts w:ascii="MetaPlusNormal-Roman" w:hAnsi="MetaPlusNormal-Roman" w:cs="MetaPlusNormal-Roman"/>
        </w:rPr>
        <w:t xml:space="preserve"> and the results wi</w:t>
      </w:r>
      <w:r w:rsidRPr="004A1CB9">
        <w:rPr>
          <w:rFonts w:ascii="MetaPlusNormal-Roman" w:hAnsi="MetaPlusNormal-Roman" w:cs="MetaPlusNormal-Roman"/>
        </w:rPr>
        <w:t>ll be available in February 2020</w:t>
      </w:r>
      <w:r w:rsidR="006010DF" w:rsidRPr="004A1CB9">
        <w:rPr>
          <w:rFonts w:ascii="MetaPlusNormal-Roman" w:hAnsi="MetaPlusNormal-Roman" w:cs="MetaPlusNormal-Roman"/>
        </w:rPr>
        <w:t>.</w:t>
      </w:r>
    </w:p>
    <w:p w14:paraId="1E22ED69" w14:textId="77777777" w:rsidR="00BC5158" w:rsidRDefault="00BC5158" w:rsidP="003718D2">
      <w:pPr>
        <w:spacing w:line="360" w:lineRule="auto"/>
        <w:rPr>
          <w:rFonts w:ascii="MetaPlusNormal-Roman" w:hAnsi="MetaPlusNormal-Roman" w:cs="MetaPlusNormal-Roman"/>
        </w:rPr>
      </w:pPr>
    </w:p>
    <w:p w14:paraId="3CFAAA6A" w14:textId="77777777" w:rsidR="00BC5158" w:rsidRDefault="00BC5158" w:rsidP="003718D2">
      <w:pPr>
        <w:spacing w:line="360" w:lineRule="auto"/>
        <w:rPr>
          <w:rFonts w:ascii="MetaPlusNormal-Roman" w:hAnsi="MetaPlusNormal-Roman" w:cs="MetaPlusNormal-Roman"/>
        </w:rPr>
      </w:pPr>
    </w:p>
    <w:p w14:paraId="7768731B" w14:textId="77777777" w:rsidR="00BC5158" w:rsidRDefault="00BC5158" w:rsidP="003718D2">
      <w:pPr>
        <w:spacing w:line="360" w:lineRule="auto"/>
        <w:rPr>
          <w:rFonts w:ascii="MetaPlusNormal-Roman" w:hAnsi="MetaPlusNormal-Roman" w:cs="MetaPlusNormal-Roman"/>
        </w:rPr>
      </w:pPr>
    </w:p>
    <w:p w14:paraId="7D14C166" w14:textId="77777777" w:rsidR="00BC5158" w:rsidRDefault="00BC5158" w:rsidP="003718D2">
      <w:pPr>
        <w:spacing w:line="360" w:lineRule="auto"/>
        <w:rPr>
          <w:rFonts w:ascii="MetaPlusNormal-Roman" w:hAnsi="MetaPlusNormal-Roman" w:cs="MetaPlusNormal-Roman"/>
        </w:rPr>
      </w:pPr>
    </w:p>
    <w:p w14:paraId="204C6A28" w14:textId="77777777" w:rsidR="00BC5158" w:rsidRDefault="00BC5158" w:rsidP="003718D2">
      <w:pPr>
        <w:spacing w:line="360" w:lineRule="auto"/>
        <w:rPr>
          <w:rFonts w:ascii="MetaPlusNormal-Roman" w:hAnsi="MetaPlusNormal-Roman" w:cs="MetaPlusNormal-Roman"/>
        </w:rPr>
      </w:pPr>
    </w:p>
    <w:p w14:paraId="2E913D00" w14:textId="77777777" w:rsidR="00BC5158" w:rsidRDefault="00BC5158" w:rsidP="003718D2">
      <w:pPr>
        <w:spacing w:line="360" w:lineRule="auto"/>
        <w:rPr>
          <w:rFonts w:ascii="MetaPlusNormal-Roman" w:hAnsi="MetaPlusNormal-Roman" w:cs="MetaPlusNormal-Roman"/>
        </w:rPr>
      </w:pPr>
    </w:p>
    <w:p w14:paraId="14DDF2E2" w14:textId="77777777" w:rsidR="00BC5158" w:rsidRDefault="00BC5158" w:rsidP="003718D2">
      <w:pPr>
        <w:spacing w:line="360" w:lineRule="auto"/>
        <w:rPr>
          <w:rFonts w:ascii="MetaPlusNormal-Roman" w:hAnsi="MetaPlusNormal-Roman" w:cs="MetaPlusNormal-Roman"/>
        </w:rPr>
      </w:pPr>
    </w:p>
    <w:p w14:paraId="21BB7F53" w14:textId="77777777" w:rsidR="00BC5158" w:rsidRPr="003718D2" w:rsidRDefault="00BC5158" w:rsidP="003718D2">
      <w:pPr>
        <w:spacing w:line="360" w:lineRule="auto"/>
      </w:pPr>
    </w:p>
    <w:p w14:paraId="311067F9" w14:textId="77777777" w:rsidR="001747A4" w:rsidRPr="001747A4" w:rsidRDefault="001747A4" w:rsidP="00A84675">
      <w:pPr>
        <w:pStyle w:val="Style3"/>
      </w:pPr>
      <w:bookmarkStart w:id="338" w:name="_Toc401834604"/>
      <w:bookmarkStart w:id="339" w:name="_Toc494793436"/>
      <w:r w:rsidRPr="001747A4">
        <w:lastRenderedPageBreak/>
        <w:t xml:space="preserve">Movement </w:t>
      </w:r>
      <w:r w:rsidR="008D052C">
        <w:t xml:space="preserve">in the Market Value </w:t>
      </w:r>
      <w:r w:rsidRPr="001747A4">
        <w:t xml:space="preserve">of </w:t>
      </w:r>
      <w:r w:rsidR="007509A4">
        <w:t xml:space="preserve">the </w:t>
      </w:r>
      <w:r w:rsidRPr="001747A4">
        <w:t>Fund</w:t>
      </w:r>
      <w:bookmarkEnd w:id="338"/>
      <w:bookmarkEnd w:id="339"/>
    </w:p>
    <w:p w14:paraId="5D71869C" w14:textId="77777777" w:rsidR="003F2E09" w:rsidRDefault="003F2E09" w:rsidP="003F2E09">
      <w:pPr>
        <w:autoSpaceDE w:val="0"/>
        <w:autoSpaceDN w:val="0"/>
        <w:adjustRightInd w:val="0"/>
        <w:spacing w:line="360" w:lineRule="auto"/>
        <w:rPr>
          <w:rFonts w:ascii="Arial" w:hAnsi="Arial" w:cs="Arial"/>
        </w:rPr>
      </w:pPr>
      <w:r w:rsidRPr="0062358B">
        <w:rPr>
          <w:rFonts w:ascii="Arial" w:hAnsi="Arial" w:cs="Arial"/>
        </w:rPr>
        <w:t>The net assets of the Fund at 31 March 201</w:t>
      </w:r>
      <w:r w:rsidR="00ED6A14">
        <w:rPr>
          <w:rFonts w:ascii="Arial" w:hAnsi="Arial" w:cs="Arial"/>
        </w:rPr>
        <w:t>7</w:t>
      </w:r>
      <w:r w:rsidR="005E659F">
        <w:rPr>
          <w:rFonts w:ascii="Arial" w:hAnsi="Arial" w:cs="Arial"/>
        </w:rPr>
        <w:t xml:space="preserve"> </w:t>
      </w:r>
      <w:r w:rsidR="005E659F" w:rsidRPr="00D44D07">
        <w:rPr>
          <w:rFonts w:ascii="Arial" w:hAnsi="Arial" w:cs="Arial"/>
        </w:rPr>
        <w:t>were £</w:t>
      </w:r>
      <w:r w:rsidR="00D44D07" w:rsidRPr="00D44D07">
        <w:rPr>
          <w:rFonts w:ascii="Arial" w:hAnsi="Arial" w:cs="Arial"/>
        </w:rPr>
        <w:t>1,104.05</w:t>
      </w:r>
      <w:r w:rsidR="003B17C9" w:rsidRPr="00D44D07">
        <w:rPr>
          <w:rFonts w:ascii="Arial" w:hAnsi="Arial" w:cs="Arial"/>
        </w:rPr>
        <w:t>m</w:t>
      </w:r>
      <w:r w:rsidRPr="00D44D07">
        <w:rPr>
          <w:rFonts w:ascii="Arial" w:hAnsi="Arial" w:cs="Arial"/>
        </w:rPr>
        <w:t xml:space="preserve"> compared with £</w:t>
      </w:r>
      <w:r w:rsidR="00D44D07" w:rsidRPr="00D44D07">
        <w:rPr>
          <w:rFonts w:ascii="Arial" w:hAnsi="Arial" w:cs="Arial"/>
        </w:rPr>
        <w:t>545</w:t>
      </w:r>
      <w:r w:rsidRPr="00D44D07">
        <w:rPr>
          <w:rFonts w:ascii="Arial" w:hAnsi="Arial" w:cs="Arial"/>
        </w:rPr>
        <w:t>m</w:t>
      </w:r>
      <w:r w:rsidRPr="0062358B">
        <w:rPr>
          <w:rFonts w:ascii="Arial" w:hAnsi="Arial" w:cs="Arial"/>
        </w:rPr>
        <w:t xml:space="preserve"> at</w:t>
      </w:r>
      <w:r w:rsidR="00093E9B">
        <w:rPr>
          <w:rFonts w:ascii="Arial" w:hAnsi="Arial" w:cs="Arial"/>
        </w:rPr>
        <w:t xml:space="preserve"> </w:t>
      </w:r>
      <w:r w:rsidRPr="0062358B">
        <w:rPr>
          <w:rFonts w:ascii="Arial" w:hAnsi="Arial" w:cs="Arial"/>
        </w:rPr>
        <w:t>31 March 200</w:t>
      </w:r>
      <w:r w:rsidR="00ED6A14">
        <w:rPr>
          <w:rFonts w:ascii="Arial" w:hAnsi="Arial" w:cs="Arial"/>
        </w:rPr>
        <w:t>7</w:t>
      </w:r>
      <w:r w:rsidRPr="0062358B">
        <w:rPr>
          <w:rFonts w:ascii="Arial" w:hAnsi="Arial" w:cs="Arial"/>
        </w:rPr>
        <w:t>.  The chart below shows the growth of the Fund’s assets over the past ten years.</w:t>
      </w:r>
    </w:p>
    <w:p w14:paraId="6745EFA1" w14:textId="77777777" w:rsidR="00205453" w:rsidRDefault="00205453" w:rsidP="003F2E09">
      <w:pPr>
        <w:autoSpaceDE w:val="0"/>
        <w:autoSpaceDN w:val="0"/>
        <w:adjustRightInd w:val="0"/>
        <w:spacing w:line="360" w:lineRule="auto"/>
        <w:rPr>
          <w:rFonts w:ascii="Arial" w:hAnsi="Arial" w:cs="Arial"/>
        </w:rPr>
      </w:pPr>
    </w:p>
    <w:p w14:paraId="0106CEFB" w14:textId="49787507" w:rsidR="009F7043" w:rsidRDefault="00AE2F2C" w:rsidP="003F2E09">
      <w:pPr>
        <w:autoSpaceDE w:val="0"/>
        <w:autoSpaceDN w:val="0"/>
        <w:adjustRightInd w:val="0"/>
        <w:spacing w:line="360" w:lineRule="auto"/>
        <w:rPr>
          <w:rFonts w:ascii="Arial" w:hAnsi="Arial" w:cs="Arial"/>
        </w:rPr>
      </w:pPr>
      <w:r>
        <w:rPr>
          <w:rFonts w:ascii="Arial" w:hAnsi="Arial" w:cs="Arial"/>
          <w:noProof/>
        </w:rPr>
        <w:drawing>
          <wp:inline distT="0" distB="0" distL="0" distR="0" wp14:anchorId="5AF03E96" wp14:editId="239C97CE">
            <wp:extent cx="6199505" cy="2729865"/>
            <wp:effectExtent l="0" t="0" r="0" b="0"/>
            <wp:docPr id="2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99505" cy="2729865"/>
                    </a:xfrm>
                    <a:prstGeom prst="rect">
                      <a:avLst/>
                    </a:prstGeom>
                    <a:noFill/>
                  </pic:spPr>
                </pic:pic>
              </a:graphicData>
            </a:graphic>
          </wp:inline>
        </w:drawing>
      </w:r>
    </w:p>
    <w:p w14:paraId="7D3F1E57" w14:textId="77777777" w:rsidR="00764FAB" w:rsidRPr="00764FAB" w:rsidRDefault="00764FAB" w:rsidP="00CD2F01">
      <w:pPr>
        <w:pStyle w:val="Heading1"/>
        <w:rPr>
          <w:vanish/>
          <w:color w:val="800080"/>
          <w:specVanish/>
        </w:rPr>
      </w:pPr>
    </w:p>
    <w:p w14:paraId="797BE16B" w14:textId="77777777" w:rsidR="003F2E09" w:rsidRDefault="003F2E09" w:rsidP="00FF492E">
      <w:pPr>
        <w:jc w:val="center"/>
      </w:pPr>
    </w:p>
    <w:p w14:paraId="2083CE51" w14:textId="69488359" w:rsidR="009F7043" w:rsidRPr="009F7043" w:rsidRDefault="00AE2F2C" w:rsidP="009F7043">
      <w:r w:rsidRPr="00D44D07">
        <w:rPr>
          <w:noProof/>
        </w:rPr>
        <w:drawing>
          <wp:inline distT="0" distB="0" distL="0" distR="0" wp14:anchorId="4F671E09" wp14:editId="40C88FFC">
            <wp:extent cx="4768215" cy="347281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68215" cy="3472815"/>
                    </a:xfrm>
                    <a:prstGeom prst="rect">
                      <a:avLst/>
                    </a:prstGeom>
                    <a:noFill/>
                    <a:ln>
                      <a:noFill/>
                    </a:ln>
                  </pic:spPr>
                </pic:pic>
              </a:graphicData>
            </a:graphic>
          </wp:inline>
        </w:drawing>
      </w:r>
    </w:p>
    <w:p w14:paraId="7B8ECA6C" w14:textId="77777777" w:rsidR="001747A4" w:rsidRDefault="00764FAB" w:rsidP="00AD3890">
      <w:pPr>
        <w:pStyle w:val="Style3"/>
      </w:pPr>
      <w:r>
        <w:br w:type="page"/>
      </w:r>
      <w:bookmarkStart w:id="340" w:name="_Toc401834605"/>
      <w:bookmarkStart w:id="341" w:name="_Toc494793437"/>
      <w:r w:rsidR="008D052C">
        <w:lastRenderedPageBreak/>
        <w:t xml:space="preserve">Distribution of Assets by </w:t>
      </w:r>
      <w:r w:rsidR="003C1647">
        <w:t>Market Value</w:t>
      </w:r>
      <w:bookmarkEnd w:id="340"/>
      <w:bookmarkEnd w:id="341"/>
    </w:p>
    <w:p w14:paraId="2FF878A3" w14:textId="6F85674C" w:rsidR="001747A4" w:rsidRDefault="00AE2F2C" w:rsidP="001747A4">
      <w:r>
        <w:rPr>
          <w:noProof/>
        </w:rPr>
        <w:drawing>
          <wp:inline distT="0" distB="0" distL="0" distR="0" wp14:anchorId="4D9DE3FF" wp14:editId="15FA9BFD">
            <wp:extent cx="6368415" cy="3650615"/>
            <wp:effectExtent l="0" t="0" r="0" b="0"/>
            <wp:docPr id="2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68415" cy="3650615"/>
                    </a:xfrm>
                    <a:prstGeom prst="rect">
                      <a:avLst/>
                    </a:prstGeom>
                    <a:noFill/>
                  </pic:spPr>
                </pic:pic>
              </a:graphicData>
            </a:graphic>
          </wp:inline>
        </w:drawing>
      </w:r>
    </w:p>
    <w:p w14:paraId="6A38D22A" w14:textId="77777777" w:rsidR="001710FB" w:rsidRDefault="001710FB" w:rsidP="001747A4"/>
    <w:p w14:paraId="20E38401" w14:textId="77777777" w:rsidR="00205453" w:rsidRPr="001710FB" w:rsidRDefault="00205453" w:rsidP="001747A4"/>
    <w:p w14:paraId="534BDFAC" w14:textId="35492A38" w:rsidR="00764FAB" w:rsidRDefault="00AE2F2C" w:rsidP="001747A4">
      <w:r w:rsidRPr="00D44D07">
        <w:rPr>
          <w:noProof/>
        </w:rPr>
        <w:drawing>
          <wp:inline distT="0" distB="0" distL="0" distR="0" wp14:anchorId="66A8B02D" wp14:editId="50D9240F">
            <wp:extent cx="5975985" cy="283019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75985" cy="2830195"/>
                    </a:xfrm>
                    <a:prstGeom prst="rect">
                      <a:avLst/>
                    </a:prstGeom>
                    <a:noFill/>
                    <a:ln>
                      <a:noFill/>
                    </a:ln>
                  </pic:spPr>
                </pic:pic>
              </a:graphicData>
            </a:graphic>
          </wp:inline>
        </w:drawing>
      </w:r>
    </w:p>
    <w:p w14:paraId="20D0A400" w14:textId="77777777" w:rsidR="000C3160" w:rsidRPr="004726E6" w:rsidRDefault="004726E6" w:rsidP="001B675F">
      <w:r w:rsidRPr="004726E6">
        <w:t>Note: percentages do not add up to 100% because of roundings</w:t>
      </w:r>
    </w:p>
    <w:p w14:paraId="7F3057A8" w14:textId="77777777" w:rsidR="00076171" w:rsidRDefault="00076171" w:rsidP="001747A4"/>
    <w:tbl>
      <w:tblPr>
        <w:tblW w:w="576" w:type="dxa"/>
        <w:tblInd w:w="108" w:type="dxa"/>
        <w:tblLook w:val="0000" w:firstRow="0" w:lastRow="0" w:firstColumn="0" w:lastColumn="0" w:noHBand="0" w:noVBand="0"/>
      </w:tblPr>
      <w:tblGrid>
        <w:gridCol w:w="576"/>
      </w:tblGrid>
      <w:tr w:rsidR="00E35EC3" w:rsidRPr="00E35EC3" w14:paraId="18F11633" w14:textId="77777777" w:rsidTr="00E35EC3">
        <w:trPr>
          <w:trHeight w:val="255"/>
        </w:trPr>
        <w:tc>
          <w:tcPr>
            <w:tcW w:w="576" w:type="dxa"/>
            <w:tcBorders>
              <w:top w:val="nil"/>
              <w:left w:val="nil"/>
              <w:bottom w:val="nil"/>
              <w:right w:val="nil"/>
            </w:tcBorders>
            <w:noWrap/>
            <w:vAlign w:val="bottom"/>
          </w:tcPr>
          <w:p w14:paraId="7C9FC90E" w14:textId="77777777" w:rsidR="00E35EC3" w:rsidRPr="00E35EC3" w:rsidRDefault="001747A4" w:rsidP="00E35EC3">
            <w:pPr>
              <w:jc w:val="center"/>
              <w:rPr>
                <w:rFonts w:ascii="Arial" w:eastAsia="Times New Roman" w:hAnsi="Arial" w:cs="Arial"/>
                <w:color w:val="3366FF"/>
                <w:sz w:val="16"/>
                <w:szCs w:val="16"/>
                <w:lang w:eastAsia="en-GB"/>
              </w:rPr>
            </w:pPr>
            <w:r>
              <w:br w:type="page"/>
            </w:r>
          </w:p>
        </w:tc>
      </w:tr>
    </w:tbl>
    <w:p w14:paraId="73ED5C98" w14:textId="77777777" w:rsidR="001747A4" w:rsidRDefault="001747A4" w:rsidP="00A84675">
      <w:pPr>
        <w:pStyle w:val="Style3"/>
      </w:pPr>
      <w:bookmarkStart w:id="342" w:name="_Toc401834607"/>
      <w:bookmarkStart w:id="343" w:name="_Toc494793438"/>
      <w:r w:rsidRPr="001747A4">
        <w:lastRenderedPageBreak/>
        <w:t xml:space="preserve">Top 25 </w:t>
      </w:r>
      <w:r w:rsidR="00841AD3">
        <w:t>Global</w:t>
      </w:r>
      <w:r w:rsidR="00841AD3" w:rsidRPr="001747A4">
        <w:t xml:space="preserve"> </w:t>
      </w:r>
      <w:r w:rsidRPr="001747A4">
        <w:t>Holdings</w:t>
      </w:r>
      <w:bookmarkEnd w:id="342"/>
      <w:bookmarkEnd w:id="343"/>
      <w:r w:rsidR="008E2534">
        <w:t xml:space="preserve"> </w:t>
      </w:r>
    </w:p>
    <w:p w14:paraId="74062AA7" w14:textId="7BD04229" w:rsidR="004726E6" w:rsidRDefault="00AE2F2C" w:rsidP="00CC3D50">
      <w:bookmarkStart w:id="344" w:name="_Toc427939647"/>
      <w:r w:rsidRPr="008D741F">
        <w:rPr>
          <w:noProof/>
        </w:rPr>
        <w:drawing>
          <wp:inline distT="0" distB="0" distL="0" distR="0" wp14:anchorId="707BA688" wp14:editId="12F27DC9">
            <wp:extent cx="5801995" cy="561721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01995" cy="5617210"/>
                    </a:xfrm>
                    <a:prstGeom prst="rect">
                      <a:avLst/>
                    </a:prstGeom>
                    <a:noFill/>
                    <a:ln>
                      <a:noFill/>
                    </a:ln>
                  </pic:spPr>
                </pic:pic>
              </a:graphicData>
            </a:graphic>
          </wp:inline>
        </w:drawing>
      </w:r>
    </w:p>
    <w:p w14:paraId="2B9F3730" w14:textId="77777777" w:rsidR="00591B45" w:rsidRDefault="00591B45" w:rsidP="004726E6">
      <w:pPr>
        <w:rPr>
          <w:rFonts w:ascii="Arial" w:hAnsi="Arial" w:cs="Arial"/>
          <w:sz w:val="20"/>
          <w:szCs w:val="20"/>
        </w:rPr>
      </w:pPr>
    </w:p>
    <w:p w14:paraId="16150348" w14:textId="083D3B11" w:rsidR="008E1046" w:rsidRDefault="00AE2F2C" w:rsidP="00535E3C">
      <w:pPr>
        <w:pStyle w:val="Style3"/>
        <w:numPr>
          <w:ilvl w:val="0"/>
          <w:numId w:val="0"/>
        </w:numPr>
        <w:rPr>
          <w:rFonts w:ascii="MetaPlusNormal-Roman" w:hAnsi="MetaPlusNormal-Roman" w:cs="MetaPlusNormal-Roman"/>
          <w:color w:val="231F20"/>
          <w:sz w:val="18"/>
          <w:szCs w:val="18"/>
        </w:rPr>
      </w:pPr>
      <w:bookmarkStart w:id="345" w:name="_Toc430863972"/>
      <w:bookmarkStart w:id="346" w:name="_Toc431379257"/>
      <w:bookmarkStart w:id="347" w:name="_Toc491862140"/>
      <w:bookmarkStart w:id="348" w:name="_Toc491862382"/>
      <w:bookmarkStart w:id="349" w:name="_Toc491862437"/>
      <w:bookmarkStart w:id="350" w:name="_Toc492559183"/>
      <w:bookmarkStart w:id="351" w:name="_Toc493513979"/>
      <w:bookmarkStart w:id="352" w:name="_Toc494793439"/>
      <w:r>
        <w:rPr>
          <w:noProof/>
        </w:rPr>
        <mc:AlternateContent>
          <mc:Choice Requires="wps">
            <w:drawing>
              <wp:anchor distT="36576" distB="36576" distL="36576" distR="36576" simplePos="0" relativeHeight="251644928" behindDoc="0" locked="0" layoutInCell="1" allowOverlap="1" wp14:anchorId="3D408FDE" wp14:editId="63DBF46F">
                <wp:simplePos x="0" y="0"/>
                <wp:positionH relativeFrom="column">
                  <wp:posOffset>899795</wp:posOffset>
                </wp:positionH>
                <wp:positionV relativeFrom="paragraph">
                  <wp:posOffset>2879725</wp:posOffset>
                </wp:positionV>
                <wp:extent cx="4851400" cy="4371975"/>
                <wp:effectExtent l="4445" t="0" r="1905" b="0"/>
                <wp:wrapNone/>
                <wp:docPr id="1963020450" name="Control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851400" cy="43719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70F60" id="Control 170" o:spid="_x0000_s1026" style="position:absolute;margin-left:70.85pt;margin-top:226.75pt;width:382pt;height:344.25pt;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" filled="f" stroked="f" insetpen="t">
                <v:shadow color="#ccc"/>
                <o:lock v:ext="edit" shapetype="t"/>
                <v:textbox inset="0,0,0,0"/>
              </v:rect>
            </w:pict>
          </mc:Fallback>
        </mc:AlternateContent>
      </w:r>
      <w:bookmarkStart w:id="353" w:name="_Toc246993909"/>
      <w:bookmarkEnd w:id="344"/>
      <w:bookmarkEnd w:id="345"/>
      <w:bookmarkEnd w:id="346"/>
      <w:bookmarkEnd w:id="347"/>
      <w:bookmarkEnd w:id="348"/>
      <w:bookmarkEnd w:id="349"/>
      <w:bookmarkEnd w:id="350"/>
      <w:bookmarkEnd w:id="351"/>
      <w:bookmarkEnd w:id="352"/>
      <w:r w:rsidR="006A5355" w:rsidRPr="00A84675">
        <w:rPr>
          <w:color w:val="FFFFFF"/>
        </w:rPr>
        <w:br w:type="page"/>
      </w:r>
      <w:bookmarkEnd w:id="353"/>
      <w:r w:rsidR="00A84675" w:rsidRPr="00A84675">
        <w:rPr>
          <w:rFonts w:ascii="MetaPlusNormal-Roman" w:hAnsi="MetaPlusNormal-Roman" w:cs="MetaPlusNormal-Roman"/>
          <w:color w:val="231F20"/>
          <w:sz w:val="18"/>
          <w:szCs w:val="18"/>
        </w:rPr>
        <w:lastRenderedPageBreak/>
        <w:t xml:space="preserve"> </w:t>
      </w:r>
    </w:p>
    <w:p w14:paraId="3F2BA8A3" w14:textId="77777777" w:rsidR="00C12178" w:rsidRDefault="00E8358E" w:rsidP="00C12178">
      <w:pPr>
        <w:pStyle w:val="Style"/>
      </w:pPr>
      <w:bookmarkStart w:id="354" w:name="_Toc280090524"/>
      <w:bookmarkStart w:id="355" w:name="_Toc401834608"/>
      <w:bookmarkStart w:id="356" w:name="_Toc494793440"/>
      <w:r>
        <w:t>Pen</w:t>
      </w:r>
      <w:r w:rsidR="00BF7C56">
        <w:t>sion Fund An</w:t>
      </w:r>
      <w:r w:rsidR="00853425">
        <w:t>nual Account</w:t>
      </w:r>
      <w:r w:rsidR="00ED6A14">
        <w:t>s 2016</w:t>
      </w:r>
      <w:r w:rsidR="00BF7C56">
        <w:t>/1</w:t>
      </w:r>
      <w:bookmarkEnd w:id="354"/>
      <w:bookmarkEnd w:id="355"/>
      <w:r w:rsidR="00ED6A14">
        <w:t>7</w:t>
      </w:r>
      <w:bookmarkEnd w:id="356"/>
    </w:p>
    <w:p w14:paraId="08F159FF" w14:textId="7AA28C99" w:rsidR="00C12178" w:rsidRDefault="00AE2F2C" w:rsidP="002848FB">
      <w:r w:rsidRPr="009129B3">
        <w:rPr>
          <w:noProof/>
        </w:rPr>
        <w:drawing>
          <wp:inline distT="0" distB="0" distL="0" distR="0" wp14:anchorId="52B096BB" wp14:editId="3A416A94">
            <wp:extent cx="6172200" cy="841438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72200" cy="8414385"/>
                    </a:xfrm>
                    <a:prstGeom prst="rect">
                      <a:avLst/>
                    </a:prstGeom>
                    <a:noFill/>
                    <a:ln>
                      <a:noFill/>
                    </a:ln>
                  </pic:spPr>
                </pic:pic>
              </a:graphicData>
            </a:graphic>
          </wp:inline>
        </w:drawing>
      </w:r>
    </w:p>
    <w:p w14:paraId="2E164AE1" w14:textId="77777777" w:rsidR="00F20D56" w:rsidRPr="00690537" w:rsidRDefault="00F20D56" w:rsidP="0082370B">
      <w:pPr>
        <w:rPr>
          <w:rFonts w:ascii="MetaPlusNormal-Roman" w:hAnsi="MetaPlusNormal-Roman" w:cs="MetaPlusNormal-Roman"/>
          <w:color w:val="231F20"/>
          <w:sz w:val="18"/>
          <w:szCs w:val="18"/>
        </w:rPr>
      </w:pPr>
    </w:p>
    <w:p w14:paraId="284358E8" w14:textId="0DC97C40" w:rsidR="00E62DFC" w:rsidRDefault="009129B3" w:rsidP="009129B3">
      <w:bookmarkStart w:id="357" w:name="_Toc280090526"/>
      <w:bookmarkStart w:id="358" w:name="_Toc401834609"/>
      <w:r>
        <w:br w:type="page"/>
      </w:r>
      <w:r w:rsidR="00AE2F2C" w:rsidRPr="009129B3">
        <w:rPr>
          <w:noProof/>
        </w:rPr>
        <w:lastRenderedPageBreak/>
        <w:drawing>
          <wp:inline distT="0" distB="0" distL="0" distR="0" wp14:anchorId="5B93705A" wp14:editId="71EC3566">
            <wp:extent cx="6172200" cy="567118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72200" cy="5671185"/>
                    </a:xfrm>
                    <a:prstGeom prst="rect">
                      <a:avLst/>
                    </a:prstGeom>
                    <a:noFill/>
                    <a:ln>
                      <a:noFill/>
                    </a:ln>
                  </pic:spPr>
                </pic:pic>
              </a:graphicData>
            </a:graphic>
          </wp:inline>
        </w:drawing>
      </w:r>
      <w:r>
        <w:br w:type="page"/>
      </w:r>
      <w:r w:rsidR="00AE2F2C" w:rsidRPr="009129B3">
        <w:rPr>
          <w:noProof/>
        </w:rPr>
        <w:lastRenderedPageBreak/>
        <w:drawing>
          <wp:inline distT="0" distB="0" distL="0" distR="0" wp14:anchorId="424A2687" wp14:editId="4F3EF440">
            <wp:extent cx="6172200" cy="428879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72200" cy="4288790"/>
                    </a:xfrm>
                    <a:prstGeom prst="rect">
                      <a:avLst/>
                    </a:prstGeom>
                    <a:noFill/>
                    <a:ln>
                      <a:noFill/>
                    </a:ln>
                  </pic:spPr>
                </pic:pic>
              </a:graphicData>
            </a:graphic>
          </wp:inline>
        </w:drawing>
      </w:r>
      <w:r>
        <w:br w:type="page"/>
      </w:r>
      <w:r w:rsidR="00AE2F2C" w:rsidRPr="00E62DFC">
        <w:rPr>
          <w:noProof/>
        </w:rPr>
        <w:lastRenderedPageBreak/>
        <w:drawing>
          <wp:inline distT="0" distB="0" distL="0" distR="0" wp14:anchorId="31B4F038" wp14:editId="38748E67">
            <wp:extent cx="6172200" cy="897001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72200" cy="8970010"/>
                    </a:xfrm>
                    <a:prstGeom prst="rect">
                      <a:avLst/>
                    </a:prstGeom>
                    <a:noFill/>
                    <a:ln>
                      <a:noFill/>
                    </a:ln>
                  </pic:spPr>
                </pic:pic>
              </a:graphicData>
            </a:graphic>
          </wp:inline>
        </w:drawing>
      </w:r>
      <w:r w:rsidR="00AE2F2C" w:rsidRPr="009129B3">
        <w:rPr>
          <w:noProof/>
        </w:rPr>
        <w:drawing>
          <wp:inline distT="0" distB="0" distL="0" distR="0" wp14:anchorId="057072C2" wp14:editId="27F6A6BE">
            <wp:extent cx="5911215" cy="94380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11215" cy="9438005"/>
                    </a:xfrm>
                    <a:prstGeom prst="rect">
                      <a:avLst/>
                    </a:prstGeom>
                    <a:noFill/>
                    <a:ln>
                      <a:noFill/>
                    </a:ln>
                  </pic:spPr>
                </pic:pic>
              </a:graphicData>
            </a:graphic>
          </wp:inline>
        </w:drawing>
      </w:r>
    </w:p>
    <w:p w14:paraId="3AB6747A" w14:textId="4ADFDCD1" w:rsidR="00BD0EF3" w:rsidRDefault="00AE2F2C" w:rsidP="009129B3">
      <w:r w:rsidRPr="00E62DFC">
        <w:rPr>
          <w:noProof/>
        </w:rPr>
        <w:lastRenderedPageBreak/>
        <w:drawing>
          <wp:inline distT="0" distB="0" distL="0" distR="0" wp14:anchorId="45EF2ADB" wp14:editId="035E11DC">
            <wp:extent cx="6172200" cy="718439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72200" cy="7184390"/>
                    </a:xfrm>
                    <a:prstGeom prst="rect">
                      <a:avLst/>
                    </a:prstGeom>
                    <a:noFill/>
                    <a:ln>
                      <a:noFill/>
                    </a:ln>
                  </pic:spPr>
                </pic:pic>
              </a:graphicData>
            </a:graphic>
          </wp:inline>
        </w:drawing>
      </w:r>
    </w:p>
    <w:p w14:paraId="049F4F01" w14:textId="67919759" w:rsidR="00E62DFC" w:rsidRDefault="00E62DFC" w:rsidP="00CF61D7">
      <w:r>
        <w:br w:type="page"/>
      </w:r>
      <w:r w:rsidR="00AE2F2C" w:rsidRPr="00E62DFC">
        <w:rPr>
          <w:noProof/>
        </w:rPr>
        <w:lastRenderedPageBreak/>
        <w:drawing>
          <wp:inline distT="0" distB="0" distL="0" distR="0" wp14:anchorId="034BFE1C" wp14:editId="4161FF72">
            <wp:extent cx="5497195" cy="9438005"/>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97195" cy="9438005"/>
                    </a:xfrm>
                    <a:prstGeom prst="rect">
                      <a:avLst/>
                    </a:prstGeom>
                    <a:noFill/>
                    <a:ln>
                      <a:noFill/>
                    </a:ln>
                  </pic:spPr>
                </pic:pic>
              </a:graphicData>
            </a:graphic>
          </wp:inline>
        </w:drawing>
      </w:r>
      <w:r>
        <w:br w:type="page"/>
      </w:r>
      <w:r w:rsidR="00AE2F2C" w:rsidRPr="00E62DFC">
        <w:rPr>
          <w:noProof/>
        </w:rPr>
        <w:lastRenderedPageBreak/>
        <w:drawing>
          <wp:inline distT="0" distB="0" distL="0" distR="0" wp14:anchorId="156036E4" wp14:editId="46E40609">
            <wp:extent cx="6172200" cy="936180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72200" cy="9361805"/>
                    </a:xfrm>
                    <a:prstGeom prst="rect">
                      <a:avLst/>
                    </a:prstGeom>
                    <a:noFill/>
                    <a:ln>
                      <a:noFill/>
                    </a:ln>
                  </pic:spPr>
                </pic:pic>
              </a:graphicData>
            </a:graphic>
          </wp:inline>
        </w:drawing>
      </w:r>
      <w:r>
        <w:br w:type="page"/>
      </w:r>
      <w:r w:rsidR="00AE2F2C" w:rsidRPr="00E62DFC">
        <w:rPr>
          <w:noProof/>
        </w:rPr>
        <w:lastRenderedPageBreak/>
        <w:drawing>
          <wp:inline distT="0" distB="0" distL="0" distR="0" wp14:anchorId="27267D95" wp14:editId="56F7862B">
            <wp:extent cx="6172200" cy="887158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72200" cy="8871585"/>
                    </a:xfrm>
                    <a:prstGeom prst="rect">
                      <a:avLst/>
                    </a:prstGeom>
                    <a:noFill/>
                    <a:ln>
                      <a:noFill/>
                    </a:ln>
                  </pic:spPr>
                </pic:pic>
              </a:graphicData>
            </a:graphic>
          </wp:inline>
        </w:drawing>
      </w:r>
      <w:r w:rsidR="009129B3">
        <w:br w:type="page"/>
      </w:r>
      <w:r w:rsidR="00AE2F2C" w:rsidRPr="00E62DFC">
        <w:rPr>
          <w:noProof/>
        </w:rPr>
        <w:lastRenderedPageBreak/>
        <w:drawing>
          <wp:inline distT="0" distB="0" distL="0" distR="0" wp14:anchorId="0AAC82D1" wp14:editId="72F08DED">
            <wp:extent cx="5987415" cy="943800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87415" cy="9438005"/>
                    </a:xfrm>
                    <a:prstGeom prst="rect">
                      <a:avLst/>
                    </a:prstGeom>
                    <a:noFill/>
                    <a:ln>
                      <a:noFill/>
                    </a:ln>
                  </pic:spPr>
                </pic:pic>
              </a:graphicData>
            </a:graphic>
          </wp:inline>
        </w:drawing>
      </w:r>
      <w:r>
        <w:br w:type="page"/>
      </w:r>
      <w:r w:rsidR="00AE2F2C" w:rsidRPr="00E62DFC">
        <w:rPr>
          <w:noProof/>
        </w:rPr>
        <w:lastRenderedPageBreak/>
        <w:drawing>
          <wp:inline distT="0" distB="0" distL="0" distR="0" wp14:anchorId="17233C8F" wp14:editId="3E7A7ADB">
            <wp:extent cx="5987415" cy="719518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87415" cy="7195185"/>
                    </a:xfrm>
                    <a:prstGeom prst="rect">
                      <a:avLst/>
                    </a:prstGeom>
                    <a:noFill/>
                    <a:ln>
                      <a:noFill/>
                    </a:ln>
                  </pic:spPr>
                </pic:pic>
              </a:graphicData>
            </a:graphic>
          </wp:inline>
        </w:drawing>
      </w:r>
      <w:r>
        <w:br w:type="page"/>
      </w:r>
      <w:r w:rsidR="00AE2F2C" w:rsidRPr="00E62DFC">
        <w:rPr>
          <w:noProof/>
        </w:rPr>
        <w:lastRenderedPageBreak/>
        <w:drawing>
          <wp:inline distT="0" distB="0" distL="0" distR="0" wp14:anchorId="3DD6E901" wp14:editId="4A381011">
            <wp:extent cx="6128385" cy="9438005"/>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8385" cy="9438005"/>
                    </a:xfrm>
                    <a:prstGeom prst="rect">
                      <a:avLst/>
                    </a:prstGeom>
                    <a:noFill/>
                    <a:ln>
                      <a:noFill/>
                    </a:ln>
                  </pic:spPr>
                </pic:pic>
              </a:graphicData>
            </a:graphic>
          </wp:inline>
        </w:drawing>
      </w:r>
      <w:r>
        <w:br w:type="page"/>
      </w:r>
      <w:r w:rsidR="00AE2F2C" w:rsidRPr="00E62DFC">
        <w:rPr>
          <w:noProof/>
        </w:rPr>
        <w:lastRenderedPageBreak/>
        <w:drawing>
          <wp:inline distT="0" distB="0" distL="0" distR="0" wp14:anchorId="78B5A7E6" wp14:editId="76DED2AD">
            <wp:extent cx="6172200" cy="5649595"/>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72200" cy="5649595"/>
                    </a:xfrm>
                    <a:prstGeom prst="rect">
                      <a:avLst/>
                    </a:prstGeom>
                    <a:noFill/>
                    <a:ln>
                      <a:noFill/>
                    </a:ln>
                  </pic:spPr>
                </pic:pic>
              </a:graphicData>
            </a:graphic>
          </wp:inline>
        </w:drawing>
      </w:r>
      <w:r>
        <w:br w:type="page"/>
      </w:r>
      <w:r w:rsidR="00AE2F2C" w:rsidRPr="00E62DFC">
        <w:rPr>
          <w:noProof/>
        </w:rPr>
        <w:lastRenderedPageBreak/>
        <w:drawing>
          <wp:inline distT="0" distB="0" distL="0" distR="0" wp14:anchorId="6BF708E8" wp14:editId="6485B964">
            <wp:extent cx="5835015" cy="943800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35015" cy="9438005"/>
                    </a:xfrm>
                    <a:prstGeom prst="rect">
                      <a:avLst/>
                    </a:prstGeom>
                    <a:noFill/>
                    <a:ln>
                      <a:noFill/>
                    </a:ln>
                  </pic:spPr>
                </pic:pic>
              </a:graphicData>
            </a:graphic>
          </wp:inline>
        </w:drawing>
      </w:r>
    </w:p>
    <w:p w14:paraId="6EA6954E" w14:textId="739F1A96" w:rsidR="00564BD0" w:rsidRDefault="00E62DFC" w:rsidP="00CF61D7">
      <w:r>
        <w:br w:type="page"/>
      </w:r>
      <w:r w:rsidR="00AE2F2C" w:rsidRPr="00E62DFC">
        <w:rPr>
          <w:noProof/>
        </w:rPr>
        <w:lastRenderedPageBreak/>
        <w:drawing>
          <wp:inline distT="0" distB="0" distL="0" distR="0" wp14:anchorId="7F1D8AEA" wp14:editId="79314E8B">
            <wp:extent cx="6172200" cy="820801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72200" cy="8208010"/>
                    </a:xfrm>
                    <a:prstGeom prst="rect">
                      <a:avLst/>
                    </a:prstGeom>
                    <a:noFill/>
                    <a:ln>
                      <a:noFill/>
                    </a:ln>
                  </pic:spPr>
                </pic:pic>
              </a:graphicData>
            </a:graphic>
          </wp:inline>
        </w:drawing>
      </w:r>
      <w:r>
        <w:br w:type="page"/>
      </w:r>
      <w:r w:rsidR="00AE2F2C" w:rsidRPr="00564BD0">
        <w:rPr>
          <w:noProof/>
        </w:rPr>
        <w:lastRenderedPageBreak/>
        <w:drawing>
          <wp:inline distT="0" distB="0" distL="0" distR="0" wp14:anchorId="2B671CBC" wp14:editId="45D73ED6">
            <wp:extent cx="4996815" cy="943800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96815" cy="9438005"/>
                    </a:xfrm>
                    <a:prstGeom prst="rect">
                      <a:avLst/>
                    </a:prstGeom>
                    <a:noFill/>
                    <a:ln>
                      <a:noFill/>
                    </a:ln>
                  </pic:spPr>
                </pic:pic>
              </a:graphicData>
            </a:graphic>
          </wp:inline>
        </w:drawing>
      </w:r>
      <w:r w:rsidR="00564BD0">
        <w:br w:type="page"/>
      </w:r>
      <w:r w:rsidR="00AE2F2C" w:rsidRPr="00564BD0">
        <w:rPr>
          <w:noProof/>
        </w:rPr>
        <w:lastRenderedPageBreak/>
        <w:drawing>
          <wp:inline distT="0" distB="0" distL="0" distR="0" wp14:anchorId="2DC6172A" wp14:editId="12CDD32F">
            <wp:extent cx="6172200" cy="4604385"/>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72200" cy="4604385"/>
                    </a:xfrm>
                    <a:prstGeom prst="rect">
                      <a:avLst/>
                    </a:prstGeom>
                    <a:noFill/>
                    <a:ln>
                      <a:noFill/>
                    </a:ln>
                  </pic:spPr>
                </pic:pic>
              </a:graphicData>
            </a:graphic>
          </wp:inline>
        </w:drawing>
      </w:r>
    </w:p>
    <w:p w14:paraId="07BAB72B" w14:textId="4E64AD15" w:rsidR="00564BD0" w:rsidRDefault="00564BD0" w:rsidP="00CF61D7">
      <w:r>
        <w:br w:type="page"/>
      </w:r>
      <w:r w:rsidR="00AE2F2C" w:rsidRPr="00564BD0">
        <w:rPr>
          <w:noProof/>
        </w:rPr>
        <w:lastRenderedPageBreak/>
        <w:drawing>
          <wp:inline distT="0" distB="0" distL="0" distR="0" wp14:anchorId="237368F2" wp14:editId="2C3D8003">
            <wp:extent cx="5975985" cy="9438005"/>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75985" cy="9438005"/>
                    </a:xfrm>
                    <a:prstGeom prst="rect">
                      <a:avLst/>
                    </a:prstGeom>
                    <a:noFill/>
                    <a:ln>
                      <a:noFill/>
                    </a:ln>
                  </pic:spPr>
                </pic:pic>
              </a:graphicData>
            </a:graphic>
          </wp:inline>
        </w:drawing>
      </w:r>
    </w:p>
    <w:p w14:paraId="21119A68" w14:textId="3FD6F07C" w:rsidR="00CF61D7" w:rsidRDefault="00AE2F2C" w:rsidP="00CF61D7">
      <w:r w:rsidRPr="00564BD0">
        <w:rPr>
          <w:noProof/>
        </w:rPr>
        <w:lastRenderedPageBreak/>
        <w:drawing>
          <wp:inline distT="0" distB="0" distL="0" distR="0" wp14:anchorId="1D8DD8B8" wp14:editId="464E2B10">
            <wp:extent cx="6128385" cy="8109585"/>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8385" cy="8109585"/>
                    </a:xfrm>
                    <a:prstGeom prst="rect">
                      <a:avLst/>
                    </a:prstGeom>
                    <a:noFill/>
                    <a:ln>
                      <a:noFill/>
                    </a:ln>
                  </pic:spPr>
                </pic:pic>
              </a:graphicData>
            </a:graphic>
          </wp:inline>
        </w:drawing>
      </w:r>
      <w:r w:rsidR="00564BD0">
        <w:br w:type="page"/>
      </w:r>
      <w:r w:rsidRPr="00564BD0">
        <w:rPr>
          <w:noProof/>
        </w:rPr>
        <w:lastRenderedPageBreak/>
        <w:drawing>
          <wp:inline distT="0" distB="0" distL="0" distR="0" wp14:anchorId="65BFC549" wp14:editId="4D5D43AB">
            <wp:extent cx="6172200" cy="7880985"/>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72200" cy="7880985"/>
                    </a:xfrm>
                    <a:prstGeom prst="rect">
                      <a:avLst/>
                    </a:prstGeom>
                    <a:noFill/>
                    <a:ln>
                      <a:noFill/>
                    </a:ln>
                  </pic:spPr>
                </pic:pic>
              </a:graphicData>
            </a:graphic>
          </wp:inline>
        </w:drawing>
      </w:r>
      <w:r w:rsidR="00564BD0">
        <w:br w:type="page"/>
      </w:r>
      <w:r w:rsidRPr="00CF61D7">
        <w:rPr>
          <w:noProof/>
        </w:rPr>
        <w:lastRenderedPageBreak/>
        <w:drawing>
          <wp:inline distT="0" distB="0" distL="0" distR="0" wp14:anchorId="09007570" wp14:editId="12503295">
            <wp:extent cx="6172200" cy="8697595"/>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72200" cy="8697595"/>
                    </a:xfrm>
                    <a:prstGeom prst="rect">
                      <a:avLst/>
                    </a:prstGeom>
                    <a:noFill/>
                    <a:ln>
                      <a:noFill/>
                    </a:ln>
                  </pic:spPr>
                </pic:pic>
              </a:graphicData>
            </a:graphic>
          </wp:inline>
        </w:drawing>
      </w:r>
    </w:p>
    <w:p w14:paraId="3B5D3A95" w14:textId="0FD795CF" w:rsidR="00CF61D7" w:rsidRDefault="00CF61D7" w:rsidP="00CF61D7">
      <w:r>
        <w:br w:type="page"/>
      </w:r>
      <w:r w:rsidR="00AE2F2C" w:rsidRPr="00CF61D7">
        <w:rPr>
          <w:noProof/>
        </w:rPr>
        <w:lastRenderedPageBreak/>
        <w:drawing>
          <wp:inline distT="0" distB="0" distL="0" distR="0" wp14:anchorId="71A5FD16" wp14:editId="44BC88C4">
            <wp:extent cx="6172200" cy="741299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72200" cy="7412990"/>
                    </a:xfrm>
                    <a:prstGeom prst="rect">
                      <a:avLst/>
                    </a:prstGeom>
                    <a:noFill/>
                    <a:ln>
                      <a:noFill/>
                    </a:ln>
                  </pic:spPr>
                </pic:pic>
              </a:graphicData>
            </a:graphic>
          </wp:inline>
        </w:drawing>
      </w:r>
    </w:p>
    <w:p w14:paraId="029D45D1" w14:textId="77777777" w:rsidR="00E44F12" w:rsidRPr="006B3159" w:rsidRDefault="00CF61D7" w:rsidP="00911A84">
      <w:pPr>
        <w:pStyle w:val="Style"/>
        <w:tabs>
          <w:tab w:val="clear" w:pos="360"/>
        </w:tabs>
        <w:ind w:left="709" w:hanging="709"/>
      </w:pPr>
      <w:bookmarkStart w:id="359" w:name="_Toc494793441"/>
      <w:r>
        <w:lastRenderedPageBreak/>
        <w:t>Pen</w:t>
      </w:r>
      <w:r w:rsidR="00BF7C56" w:rsidRPr="006B3159">
        <w:t>sion Fund A</w:t>
      </w:r>
      <w:r w:rsidR="00BF7C56" w:rsidRPr="006B3159">
        <w:lastRenderedPageBreak/>
        <w:t>uditors Report</w:t>
      </w:r>
      <w:bookmarkEnd w:id="357"/>
      <w:bookmarkEnd w:id="358"/>
      <w:bookmarkEnd w:id="359"/>
    </w:p>
    <w:p w14:paraId="668C14AD" w14:textId="0717384F" w:rsidR="00B43284" w:rsidRPr="00B54744" w:rsidRDefault="00AE2F2C" w:rsidP="00717714">
      <w:pPr>
        <w:tabs>
          <w:tab w:val="left" w:pos="5160"/>
          <w:tab w:val="left" w:pos="7440"/>
        </w:tabs>
        <w:autoSpaceDE w:val="0"/>
        <w:autoSpaceDN w:val="0"/>
        <w:adjustRightInd w:val="0"/>
        <w:spacing w:line="360" w:lineRule="auto"/>
        <w:rPr>
          <w:rFonts w:ascii="Arial" w:hAnsi="Arial" w:cs="Arial"/>
          <w:color w:val="FFFFFF"/>
        </w:rPr>
      </w:pPr>
      <w:r w:rsidRPr="003B721E">
        <w:rPr>
          <w:noProof/>
        </w:rPr>
        <w:drawing>
          <wp:inline distT="0" distB="0" distL="0" distR="0" wp14:anchorId="07EB2610" wp14:editId="6172AB01">
            <wp:extent cx="6041390" cy="901319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41390" cy="9013190"/>
                    </a:xfrm>
                    <a:prstGeom prst="rect">
                      <a:avLst/>
                    </a:prstGeom>
                    <a:noFill/>
                    <a:ln>
                      <a:noFill/>
                    </a:ln>
                  </pic:spPr>
                </pic:pic>
              </a:graphicData>
            </a:graphic>
          </wp:inline>
        </w:drawing>
      </w:r>
    </w:p>
    <w:sectPr w:rsidR="00B43284" w:rsidRPr="00B54744" w:rsidSect="00626E2D">
      <w:headerReference w:type="default" r:id="rId81"/>
      <w:pgSz w:w="11906" w:h="16838" w:code="9"/>
      <w:pgMar w:top="1258" w:right="1106" w:bottom="719" w:left="513" w:header="360" w:footer="709" w:gutter="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DCDAB" w14:textId="77777777" w:rsidR="000C4060" w:rsidRDefault="000C4060">
      <w:r>
        <w:separator/>
      </w:r>
    </w:p>
    <w:p w14:paraId="7237EA57" w14:textId="77777777" w:rsidR="000C4060" w:rsidRDefault="000C4060"/>
  </w:endnote>
  <w:endnote w:type="continuationSeparator" w:id="0">
    <w:p w14:paraId="5C0A5CAB" w14:textId="77777777" w:rsidR="000C4060" w:rsidRDefault="000C4060">
      <w:r>
        <w:continuationSeparator/>
      </w:r>
    </w:p>
    <w:p w14:paraId="149202F6" w14:textId="77777777" w:rsidR="000C4060" w:rsidRDefault="000C4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ruSans-Book">
    <w:altName w:val="Calibri"/>
    <w:panose1 w:val="00000000000000000000"/>
    <w:charset w:val="00"/>
    <w:family w:val="auto"/>
    <w:notTrueType/>
    <w:pitch w:val="default"/>
    <w:sig w:usb0="00000003" w:usb1="00000000" w:usb2="00000000" w:usb3="00000000" w:csb0="00000001" w:csb1="00000000"/>
  </w:font>
  <w:font w:name="MetaPlusBold-Italic">
    <w:altName w:val="Calibri"/>
    <w:panose1 w:val="00000000000000000000"/>
    <w:charset w:val="00"/>
    <w:family w:val="auto"/>
    <w:notTrueType/>
    <w:pitch w:val="default"/>
    <w:sig w:usb0="00000003" w:usb1="00000000" w:usb2="00000000" w:usb3="00000000" w:csb0="00000001" w:csb1="00000000"/>
  </w:font>
  <w:font w:name="MetaPlusNormal-Roman">
    <w:altName w:val="Calibri"/>
    <w:panose1 w:val="00000000000000000000"/>
    <w:charset w:val="00"/>
    <w:family w:val="auto"/>
    <w:notTrueType/>
    <w:pitch w:val="default"/>
    <w:sig w:usb0="00000003" w:usb1="00000000" w:usb2="00000000" w:usb3="00000000" w:csb0="00000001" w:csb1="00000000"/>
  </w:font>
  <w:font w:name="MetaPlusMedium-Roman">
    <w:altName w:val="Calibri"/>
    <w:panose1 w:val="00000000000000000000"/>
    <w:charset w:val="00"/>
    <w:family w:val="auto"/>
    <w:notTrueType/>
    <w:pitch w:val="default"/>
    <w:sig w:usb0="00000003" w:usb1="00000000" w:usb2="00000000" w:usb3="00000000" w:csb0="00000001" w:csb1="00000000"/>
  </w:font>
  <w:font w:name="Monaco">
    <w:altName w:val="Courier New"/>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E0A40" w14:textId="77777777" w:rsidR="000C4060" w:rsidRDefault="000C4060">
      <w:r>
        <w:separator/>
      </w:r>
    </w:p>
    <w:p w14:paraId="5F5C1D34" w14:textId="77777777" w:rsidR="000C4060" w:rsidRDefault="000C4060"/>
  </w:footnote>
  <w:footnote w:type="continuationSeparator" w:id="0">
    <w:p w14:paraId="07825C2D" w14:textId="77777777" w:rsidR="000C4060" w:rsidRDefault="000C4060">
      <w:r>
        <w:continuationSeparator/>
      </w:r>
    </w:p>
    <w:p w14:paraId="2F16DE6D" w14:textId="77777777" w:rsidR="000C4060" w:rsidRDefault="000C4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4F07" w14:textId="77777777" w:rsidR="00BB4026" w:rsidRPr="00224EF1" w:rsidRDefault="00BB4026" w:rsidP="00224EF1">
    <w:pPr>
      <w:pStyle w:val="Header"/>
      <w:pBdr>
        <w:bottom w:val="single" w:sz="18" w:space="1" w:color="999999"/>
      </w:pBdr>
      <w:tabs>
        <w:tab w:val="clear" w:pos="8306"/>
        <w:tab w:val="right" w:pos="8160"/>
      </w:tabs>
      <w:rPr>
        <w:rFonts w:ascii="Monaco" w:hAnsi="Monaco" w:cs="Arial"/>
        <w:sz w:val="20"/>
        <w:szCs w:val="20"/>
      </w:rPr>
    </w:pPr>
    <w:r w:rsidRPr="00224EF1">
      <w:rPr>
        <w:rFonts w:ascii="Monaco" w:hAnsi="Monaco" w:cs="Arial"/>
        <w:sz w:val="20"/>
        <w:szCs w:val="20"/>
      </w:rPr>
      <w:t xml:space="preserve">Croydon Pension Scheme                    </w:t>
    </w:r>
    <w:r>
      <w:rPr>
        <w:rFonts w:ascii="Monaco" w:hAnsi="Monaco" w:cs="Arial"/>
        <w:sz w:val="20"/>
        <w:szCs w:val="20"/>
      </w:rPr>
      <w:t xml:space="preserve">                             </w:t>
    </w:r>
    <w:r>
      <w:rPr>
        <w:rFonts w:ascii="Monaco" w:hAnsi="Monaco" w:cs="Arial"/>
        <w:sz w:val="20"/>
        <w:szCs w:val="20"/>
      </w:rPr>
      <w:tab/>
      <w:t xml:space="preserve"> </w:t>
    </w:r>
    <w:r w:rsidRPr="00224EF1">
      <w:rPr>
        <w:rFonts w:ascii="Monaco" w:hAnsi="Monaco" w:cs="Arial"/>
        <w:sz w:val="20"/>
        <w:szCs w:val="20"/>
      </w:rPr>
      <w:t xml:space="preserve"> - </w:t>
    </w:r>
    <w:r w:rsidRPr="00224EF1">
      <w:rPr>
        <w:rStyle w:val="PageNumber"/>
        <w:rFonts w:ascii="Monaco" w:hAnsi="Monaco"/>
        <w:sz w:val="20"/>
        <w:szCs w:val="20"/>
      </w:rPr>
      <w:fldChar w:fldCharType="begin"/>
    </w:r>
    <w:r w:rsidRPr="00224EF1">
      <w:rPr>
        <w:rStyle w:val="PageNumber"/>
        <w:rFonts w:ascii="Monaco" w:hAnsi="Monaco"/>
        <w:sz w:val="20"/>
        <w:szCs w:val="20"/>
      </w:rPr>
      <w:instrText xml:space="preserve"> PAGE </w:instrText>
    </w:r>
    <w:r w:rsidRPr="00224EF1">
      <w:rPr>
        <w:rStyle w:val="PageNumber"/>
        <w:rFonts w:ascii="Monaco" w:hAnsi="Monaco"/>
        <w:sz w:val="20"/>
        <w:szCs w:val="20"/>
      </w:rPr>
      <w:fldChar w:fldCharType="separate"/>
    </w:r>
    <w:r w:rsidR="00F3061B">
      <w:rPr>
        <w:rStyle w:val="PageNumber"/>
        <w:rFonts w:ascii="Monaco" w:hAnsi="Monaco"/>
        <w:noProof/>
        <w:sz w:val="20"/>
        <w:szCs w:val="20"/>
      </w:rPr>
      <w:t>12</w:t>
    </w:r>
    <w:r w:rsidRPr="00224EF1">
      <w:rPr>
        <w:rStyle w:val="PageNumber"/>
        <w:rFonts w:ascii="Monaco" w:hAnsi="Monaco"/>
        <w:sz w:val="20"/>
        <w:szCs w:val="20"/>
      </w:rPr>
      <w:fldChar w:fldCharType="end"/>
    </w:r>
    <w:r>
      <w:rPr>
        <w:rStyle w:val="PageNumber"/>
        <w:rFonts w:ascii="Monaco" w:hAnsi="Monaco"/>
        <w:sz w:val="20"/>
        <w:szCs w:val="20"/>
      </w:rPr>
      <w:t xml:space="preserve"> </w:t>
    </w:r>
    <w:r w:rsidRPr="00224EF1">
      <w:rPr>
        <w:rFonts w:ascii="Monaco" w:hAnsi="Monaco" w:cs="Arial"/>
        <w:sz w:val="20"/>
        <w:szCs w:val="20"/>
      </w:rPr>
      <w:t>-</w:t>
    </w:r>
  </w:p>
  <w:p w14:paraId="17F3818F" w14:textId="77777777" w:rsidR="00BB4026" w:rsidRDefault="00BB40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70222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9.45pt" o:bullet="t">
        <v:imagedata r:id="rId1" o:title="BD10268_"/>
      </v:shape>
    </w:pict>
  </w:numPicBullet>
  <w:abstractNum w:abstractNumId="0" w15:restartNumberingAfterBreak="0">
    <w:nsid w:val="00BB4372"/>
    <w:multiLevelType w:val="hybridMultilevel"/>
    <w:tmpl w:val="9F2A7A48"/>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80250"/>
    <w:multiLevelType w:val="multilevel"/>
    <w:tmpl w:val="A0DEDE7E"/>
    <w:lvl w:ilvl="0">
      <w:start w:val="1"/>
      <w:numFmt w:val="decimal"/>
      <w:pStyle w:val="Style"/>
      <w:lvlText w:val="%1."/>
      <w:lvlJc w:val="left"/>
      <w:pPr>
        <w:tabs>
          <w:tab w:val="num" w:pos="360"/>
        </w:tabs>
        <w:ind w:left="360" w:hanging="360"/>
      </w:pPr>
      <w:rPr>
        <w:rFonts w:hint="default"/>
      </w:rPr>
    </w:lvl>
    <w:lvl w:ilvl="1">
      <w:start w:val="1"/>
      <w:numFmt w:val="decimal"/>
      <w:pStyle w:val="Style3"/>
      <w:lvlText w:val="%1.%2."/>
      <w:lvlJc w:val="left"/>
      <w:pPr>
        <w:tabs>
          <w:tab w:val="num" w:pos="432"/>
        </w:tabs>
        <w:ind w:left="432" w:hanging="432"/>
      </w:pPr>
      <w:rPr>
        <w:rFonts w:hint="default"/>
      </w:rPr>
    </w:lvl>
    <w:lvl w:ilvl="2">
      <w:start w:val="1"/>
      <w:numFmt w:val="decimal"/>
      <w:pStyle w:val="Style4"/>
      <w:lvlText w:val="%1.%2.%3."/>
      <w:lvlJc w:val="left"/>
      <w:pPr>
        <w:tabs>
          <w:tab w:val="num" w:pos="720"/>
        </w:tabs>
        <w:ind w:left="50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7085F27"/>
    <w:multiLevelType w:val="hybridMultilevel"/>
    <w:tmpl w:val="38080C7A"/>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674D5"/>
    <w:multiLevelType w:val="hybridMultilevel"/>
    <w:tmpl w:val="C5781F8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6205BD"/>
    <w:multiLevelType w:val="multilevel"/>
    <w:tmpl w:val="353ED46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62053B0"/>
    <w:multiLevelType w:val="hybridMultilevel"/>
    <w:tmpl w:val="BF56CCAA"/>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E31A15"/>
    <w:multiLevelType w:val="hybridMultilevel"/>
    <w:tmpl w:val="BA944A4E"/>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2D0104"/>
    <w:multiLevelType w:val="multilevel"/>
    <w:tmpl w:val="5CFCB2C4"/>
    <w:lvl w:ilvl="0">
      <w:start w:val="7"/>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16865FA"/>
    <w:multiLevelType w:val="hybridMultilevel"/>
    <w:tmpl w:val="D09A4158"/>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9" w15:restartNumberingAfterBreak="0">
    <w:nsid w:val="50A353CE"/>
    <w:multiLevelType w:val="hybridMultilevel"/>
    <w:tmpl w:val="95AC4BFC"/>
    <w:lvl w:ilvl="0" w:tplc="D06655F6">
      <w:start w:val="1"/>
      <w:numFmt w:val="bullet"/>
      <w:lvlText w:val=""/>
      <w:lvlJc w:val="left"/>
      <w:pPr>
        <w:ind w:left="1560" w:hanging="360"/>
      </w:pPr>
      <w:rPr>
        <w:rFonts w:ascii="Webdings" w:hAnsi="Webdings" w:hint="default"/>
        <w:color w:val="80008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60892A52"/>
    <w:multiLevelType w:val="multilevel"/>
    <w:tmpl w:val="0802959A"/>
    <w:styleLink w:val="Style1"/>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EF465BE"/>
    <w:multiLevelType w:val="hybridMultilevel"/>
    <w:tmpl w:val="F4C4918C"/>
    <w:lvl w:ilvl="0" w:tplc="6BBA1B18">
      <w:start w:val="1"/>
      <w:numFmt w:val="bullet"/>
      <w:lvlText w:val=""/>
      <w:lvlJc w:val="left"/>
      <w:pPr>
        <w:tabs>
          <w:tab w:val="num" w:pos="757"/>
        </w:tabs>
        <w:ind w:left="75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5C448E"/>
    <w:multiLevelType w:val="hybridMultilevel"/>
    <w:tmpl w:val="9A7AA0C4"/>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13" w15:restartNumberingAfterBreak="0">
    <w:nsid w:val="708C6A08"/>
    <w:multiLevelType w:val="hybridMultilevel"/>
    <w:tmpl w:val="E25C804C"/>
    <w:lvl w:ilvl="0" w:tplc="D06655F6">
      <w:start w:val="1"/>
      <w:numFmt w:val="bullet"/>
      <w:lvlText w:val=""/>
      <w:lvlJc w:val="left"/>
      <w:pPr>
        <w:ind w:left="720" w:hanging="360"/>
      </w:pPr>
      <w:rPr>
        <w:rFonts w:ascii="Webdings" w:hAnsi="Web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790854"/>
    <w:multiLevelType w:val="hybridMultilevel"/>
    <w:tmpl w:val="5E206A36"/>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143DE3"/>
    <w:multiLevelType w:val="hybridMultilevel"/>
    <w:tmpl w:val="64C43CBC"/>
    <w:lvl w:ilvl="0" w:tplc="D06655F6">
      <w:start w:val="1"/>
      <w:numFmt w:val="bullet"/>
      <w:lvlText w:val=""/>
      <w:lvlJc w:val="left"/>
      <w:pPr>
        <w:ind w:left="1500" w:hanging="360"/>
      </w:pPr>
      <w:rPr>
        <w:rFonts w:ascii="Webdings" w:hAnsi="Webdings" w:hint="default"/>
        <w:color w:val="800080"/>
      </w:rPr>
    </w:lvl>
    <w:lvl w:ilvl="1" w:tplc="57BAE2DA">
      <w:start w:val="31"/>
      <w:numFmt w:val="bullet"/>
      <w:lvlText w:val=""/>
      <w:lvlJc w:val="left"/>
      <w:pPr>
        <w:tabs>
          <w:tab w:val="num" w:pos="1440"/>
        </w:tabs>
        <w:ind w:left="1440" w:hanging="360"/>
      </w:pPr>
      <w:rPr>
        <w:rFonts w:ascii="Symbol" w:eastAsia="MS Mincho" w:hAnsi="Symbol"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824987"/>
    <w:multiLevelType w:val="hybridMultilevel"/>
    <w:tmpl w:val="22686F82"/>
    <w:lvl w:ilvl="0" w:tplc="D06655F6">
      <w:start w:val="1"/>
      <w:numFmt w:val="bullet"/>
      <w:lvlText w:val=""/>
      <w:lvlJc w:val="left"/>
      <w:pPr>
        <w:ind w:left="1500" w:hanging="360"/>
      </w:pPr>
      <w:rPr>
        <w:rFonts w:ascii="Webdings" w:hAnsi="Webdings" w:hint="default"/>
        <w:color w:val="80008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37088002">
    <w:abstractNumId w:val="4"/>
    <w:lvlOverride w:ilvl="0">
      <w:lvl w:ilvl="0">
        <w:start w:val="1"/>
        <w:numFmt w:val="decimal"/>
        <w:lvlText w:val="%1"/>
        <w:lvlJc w:val="left"/>
        <w:pPr>
          <w:tabs>
            <w:tab w:val="num" w:pos="360"/>
          </w:tabs>
          <w:ind w:left="360" w:hanging="360"/>
        </w:pPr>
        <w:rPr>
          <w:rFonts w:hint="default"/>
          <w:b/>
          <w:sz w:val="24"/>
          <w:szCs w:val="24"/>
        </w:rPr>
      </w:lvl>
    </w:lvlOverride>
  </w:num>
  <w:num w:numId="2" w16cid:durableId="1607692867">
    <w:abstractNumId w:val="1"/>
  </w:num>
  <w:num w:numId="3" w16cid:durableId="1286934442">
    <w:abstractNumId w:val="10"/>
  </w:num>
  <w:num w:numId="4" w16cid:durableId="440686693">
    <w:abstractNumId w:val="0"/>
  </w:num>
  <w:num w:numId="5" w16cid:durableId="1681158881">
    <w:abstractNumId w:val="5"/>
  </w:num>
  <w:num w:numId="6" w16cid:durableId="1623414246">
    <w:abstractNumId w:val="13"/>
  </w:num>
  <w:num w:numId="7" w16cid:durableId="446854191">
    <w:abstractNumId w:val="12"/>
  </w:num>
  <w:num w:numId="8" w16cid:durableId="297078480">
    <w:abstractNumId w:val="8"/>
  </w:num>
  <w:num w:numId="9" w16cid:durableId="2112774482">
    <w:abstractNumId w:val="6"/>
  </w:num>
  <w:num w:numId="10" w16cid:durableId="1171288926">
    <w:abstractNumId w:val="9"/>
  </w:num>
  <w:num w:numId="11" w16cid:durableId="463277018">
    <w:abstractNumId w:val="2"/>
  </w:num>
  <w:num w:numId="12" w16cid:durableId="1506214495">
    <w:abstractNumId w:val="15"/>
  </w:num>
  <w:num w:numId="13" w16cid:durableId="311258559">
    <w:abstractNumId w:val="16"/>
  </w:num>
  <w:num w:numId="14" w16cid:durableId="2065910597">
    <w:abstractNumId w:val="14"/>
  </w:num>
  <w:num w:numId="15" w16cid:durableId="1841195292">
    <w:abstractNumId w:val="3"/>
  </w:num>
  <w:num w:numId="16" w16cid:durableId="872153273">
    <w:abstractNumId w:val="7"/>
  </w:num>
  <w:num w:numId="17" w16cid:durableId="1581718897">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67E"/>
    <w:rsid w:val="00000398"/>
    <w:rsid w:val="0000050D"/>
    <w:rsid w:val="000017C9"/>
    <w:rsid w:val="0000182A"/>
    <w:rsid w:val="00001A53"/>
    <w:rsid w:val="0000336B"/>
    <w:rsid w:val="00003391"/>
    <w:rsid w:val="000034A8"/>
    <w:rsid w:val="0000402F"/>
    <w:rsid w:val="000044D3"/>
    <w:rsid w:val="00005A5E"/>
    <w:rsid w:val="00007BBB"/>
    <w:rsid w:val="00011255"/>
    <w:rsid w:val="000114AA"/>
    <w:rsid w:val="00011777"/>
    <w:rsid w:val="00012455"/>
    <w:rsid w:val="00012F62"/>
    <w:rsid w:val="000139A8"/>
    <w:rsid w:val="00015189"/>
    <w:rsid w:val="00015C45"/>
    <w:rsid w:val="00016144"/>
    <w:rsid w:val="00016146"/>
    <w:rsid w:val="0001669F"/>
    <w:rsid w:val="00017B88"/>
    <w:rsid w:val="000201DD"/>
    <w:rsid w:val="00020306"/>
    <w:rsid w:val="000204B6"/>
    <w:rsid w:val="000205AE"/>
    <w:rsid w:val="000209CF"/>
    <w:rsid w:val="00020A7A"/>
    <w:rsid w:val="0002287F"/>
    <w:rsid w:val="00022EB3"/>
    <w:rsid w:val="00022F73"/>
    <w:rsid w:val="000234E4"/>
    <w:rsid w:val="00024294"/>
    <w:rsid w:val="0002613A"/>
    <w:rsid w:val="000266C1"/>
    <w:rsid w:val="00026793"/>
    <w:rsid w:val="00031143"/>
    <w:rsid w:val="00031962"/>
    <w:rsid w:val="000319C5"/>
    <w:rsid w:val="00031C7C"/>
    <w:rsid w:val="00032014"/>
    <w:rsid w:val="000323D8"/>
    <w:rsid w:val="0003276B"/>
    <w:rsid w:val="000341C7"/>
    <w:rsid w:val="00034983"/>
    <w:rsid w:val="00034C2C"/>
    <w:rsid w:val="00035D88"/>
    <w:rsid w:val="00036C6E"/>
    <w:rsid w:val="00037500"/>
    <w:rsid w:val="0004067E"/>
    <w:rsid w:val="00040CF5"/>
    <w:rsid w:val="00041665"/>
    <w:rsid w:val="00041C2A"/>
    <w:rsid w:val="00041F11"/>
    <w:rsid w:val="00042598"/>
    <w:rsid w:val="0004304C"/>
    <w:rsid w:val="00043788"/>
    <w:rsid w:val="00043BA3"/>
    <w:rsid w:val="000446B3"/>
    <w:rsid w:val="000452C7"/>
    <w:rsid w:val="00045A2A"/>
    <w:rsid w:val="0004616B"/>
    <w:rsid w:val="00046CCA"/>
    <w:rsid w:val="00046FBA"/>
    <w:rsid w:val="00047148"/>
    <w:rsid w:val="00047791"/>
    <w:rsid w:val="00047868"/>
    <w:rsid w:val="00052C1C"/>
    <w:rsid w:val="000536D0"/>
    <w:rsid w:val="0005417B"/>
    <w:rsid w:val="00056AD7"/>
    <w:rsid w:val="00057503"/>
    <w:rsid w:val="000578B1"/>
    <w:rsid w:val="00061A71"/>
    <w:rsid w:val="0006200E"/>
    <w:rsid w:val="00063A0C"/>
    <w:rsid w:val="00064246"/>
    <w:rsid w:val="000643C2"/>
    <w:rsid w:val="00064B9D"/>
    <w:rsid w:val="00064C77"/>
    <w:rsid w:val="0006512B"/>
    <w:rsid w:val="0006633C"/>
    <w:rsid w:val="00066A5F"/>
    <w:rsid w:val="00067991"/>
    <w:rsid w:val="000702AE"/>
    <w:rsid w:val="000717EF"/>
    <w:rsid w:val="00071F59"/>
    <w:rsid w:val="00072368"/>
    <w:rsid w:val="000725BF"/>
    <w:rsid w:val="00073FD3"/>
    <w:rsid w:val="000740CD"/>
    <w:rsid w:val="000750BB"/>
    <w:rsid w:val="00076171"/>
    <w:rsid w:val="00076F58"/>
    <w:rsid w:val="00077F03"/>
    <w:rsid w:val="0008012F"/>
    <w:rsid w:val="00080B4A"/>
    <w:rsid w:val="00080F07"/>
    <w:rsid w:val="00080F7B"/>
    <w:rsid w:val="0008172D"/>
    <w:rsid w:val="00083932"/>
    <w:rsid w:val="00083AA8"/>
    <w:rsid w:val="00083F23"/>
    <w:rsid w:val="00083FEB"/>
    <w:rsid w:val="00084257"/>
    <w:rsid w:val="00084B3D"/>
    <w:rsid w:val="00084CBB"/>
    <w:rsid w:val="000850DF"/>
    <w:rsid w:val="00085720"/>
    <w:rsid w:val="000866A3"/>
    <w:rsid w:val="00091704"/>
    <w:rsid w:val="00091AD7"/>
    <w:rsid w:val="000926A9"/>
    <w:rsid w:val="00092907"/>
    <w:rsid w:val="00092D82"/>
    <w:rsid w:val="000936AD"/>
    <w:rsid w:val="00093E9B"/>
    <w:rsid w:val="000943B3"/>
    <w:rsid w:val="0009487F"/>
    <w:rsid w:val="000954F6"/>
    <w:rsid w:val="000955A5"/>
    <w:rsid w:val="00096596"/>
    <w:rsid w:val="000A0AF8"/>
    <w:rsid w:val="000A1298"/>
    <w:rsid w:val="000A18FE"/>
    <w:rsid w:val="000A19FF"/>
    <w:rsid w:val="000A38C9"/>
    <w:rsid w:val="000A41C5"/>
    <w:rsid w:val="000A67A9"/>
    <w:rsid w:val="000A6FA9"/>
    <w:rsid w:val="000A7F08"/>
    <w:rsid w:val="000B0EB0"/>
    <w:rsid w:val="000B1612"/>
    <w:rsid w:val="000B1C19"/>
    <w:rsid w:val="000B3287"/>
    <w:rsid w:val="000B3C28"/>
    <w:rsid w:val="000B5193"/>
    <w:rsid w:val="000B5AE5"/>
    <w:rsid w:val="000B5B46"/>
    <w:rsid w:val="000B6369"/>
    <w:rsid w:val="000B74C5"/>
    <w:rsid w:val="000C12DD"/>
    <w:rsid w:val="000C1C31"/>
    <w:rsid w:val="000C226D"/>
    <w:rsid w:val="000C25FE"/>
    <w:rsid w:val="000C3160"/>
    <w:rsid w:val="000C3BE1"/>
    <w:rsid w:val="000C4060"/>
    <w:rsid w:val="000C416D"/>
    <w:rsid w:val="000C561D"/>
    <w:rsid w:val="000C6D9D"/>
    <w:rsid w:val="000C728A"/>
    <w:rsid w:val="000C7FF5"/>
    <w:rsid w:val="000D0984"/>
    <w:rsid w:val="000D17F8"/>
    <w:rsid w:val="000D2CA1"/>
    <w:rsid w:val="000D4494"/>
    <w:rsid w:val="000D5335"/>
    <w:rsid w:val="000D54E8"/>
    <w:rsid w:val="000D59C8"/>
    <w:rsid w:val="000D5AAD"/>
    <w:rsid w:val="000D656B"/>
    <w:rsid w:val="000D6A56"/>
    <w:rsid w:val="000D72F2"/>
    <w:rsid w:val="000D77DF"/>
    <w:rsid w:val="000E022E"/>
    <w:rsid w:val="000E0601"/>
    <w:rsid w:val="000E0DF0"/>
    <w:rsid w:val="000E1607"/>
    <w:rsid w:val="000E1EAD"/>
    <w:rsid w:val="000E3CBF"/>
    <w:rsid w:val="000E668C"/>
    <w:rsid w:val="000E6BDA"/>
    <w:rsid w:val="000E7769"/>
    <w:rsid w:val="000F04EF"/>
    <w:rsid w:val="000F11DE"/>
    <w:rsid w:val="000F1C5A"/>
    <w:rsid w:val="000F2758"/>
    <w:rsid w:val="000F29DD"/>
    <w:rsid w:val="000F2AA5"/>
    <w:rsid w:val="000F2F9A"/>
    <w:rsid w:val="000F308F"/>
    <w:rsid w:val="000F3105"/>
    <w:rsid w:val="000F3218"/>
    <w:rsid w:val="000F3A1D"/>
    <w:rsid w:val="000F3A20"/>
    <w:rsid w:val="000F41BE"/>
    <w:rsid w:val="000F585E"/>
    <w:rsid w:val="000F5D35"/>
    <w:rsid w:val="000F65DA"/>
    <w:rsid w:val="0010043A"/>
    <w:rsid w:val="00100527"/>
    <w:rsid w:val="00100640"/>
    <w:rsid w:val="00100DC6"/>
    <w:rsid w:val="00102DDE"/>
    <w:rsid w:val="00102EDB"/>
    <w:rsid w:val="0010303B"/>
    <w:rsid w:val="00103BC2"/>
    <w:rsid w:val="00103C68"/>
    <w:rsid w:val="00105195"/>
    <w:rsid w:val="00107D69"/>
    <w:rsid w:val="00110062"/>
    <w:rsid w:val="001100FF"/>
    <w:rsid w:val="00110BFB"/>
    <w:rsid w:val="00111989"/>
    <w:rsid w:val="00111AFD"/>
    <w:rsid w:val="00113A51"/>
    <w:rsid w:val="001156CA"/>
    <w:rsid w:val="00120637"/>
    <w:rsid w:val="00120B86"/>
    <w:rsid w:val="00122F33"/>
    <w:rsid w:val="001236BD"/>
    <w:rsid w:val="0012388C"/>
    <w:rsid w:val="00123CFF"/>
    <w:rsid w:val="00123D5F"/>
    <w:rsid w:val="00126126"/>
    <w:rsid w:val="00126D26"/>
    <w:rsid w:val="001278EA"/>
    <w:rsid w:val="001300CD"/>
    <w:rsid w:val="001311E5"/>
    <w:rsid w:val="00131727"/>
    <w:rsid w:val="00131893"/>
    <w:rsid w:val="001321F6"/>
    <w:rsid w:val="00135500"/>
    <w:rsid w:val="00135713"/>
    <w:rsid w:val="00135725"/>
    <w:rsid w:val="001359B8"/>
    <w:rsid w:val="00136DF0"/>
    <w:rsid w:val="001371F4"/>
    <w:rsid w:val="00137E18"/>
    <w:rsid w:val="00141B06"/>
    <w:rsid w:val="00141B89"/>
    <w:rsid w:val="001425F5"/>
    <w:rsid w:val="00142D2D"/>
    <w:rsid w:val="001435AD"/>
    <w:rsid w:val="00144637"/>
    <w:rsid w:val="00146467"/>
    <w:rsid w:val="001472DF"/>
    <w:rsid w:val="0014731A"/>
    <w:rsid w:val="0014778B"/>
    <w:rsid w:val="0015063E"/>
    <w:rsid w:val="0015071F"/>
    <w:rsid w:val="0015171C"/>
    <w:rsid w:val="001523F1"/>
    <w:rsid w:val="001536AE"/>
    <w:rsid w:val="00153BDE"/>
    <w:rsid w:val="00153D57"/>
    <w:rsid w:val="00154125"/>
    <w:rsid w:val="001546FA"/>
    <w:rsid w:val="00154FCE"/>
    <w:rsid w:val="00155299"/>
    <w:rsid w:val="001568F6"/>
    <w:rsid w:val="00156BF7"/>
    <w:rsid w:val="0015746E"/>
    <w:rsid w:val="00157DBF"/>
    <w:rsid w:val="001612CB"/>
    <w:rsid w:val="00163846"/>
    <w:rsid w:val="00163B6C"/>
    <w:rsid w:val="00165AD0"/>
    <w:rsid w:val="00166B4E"/>
    <w:rsid w:val="00166DEC"/>
    <w:rsid w:val="00167635"/>
    <w:rsid w:val="001710FB"/>
    <w:rsid w:val="00171ABC"/>
    <w:rsid w:val="001734A9"/>
    <w:rsid w:val="001747A4"/>
    <w:rsid w:val="001751CB"/>
    <w:rsid w:val="0017567C"/>
    <w:rsid w:val="00175D54"/>
    <w:rsid w:val="0017645E"/>
    <w:rsid w:val="001802D5"/>
    <w:rsid w:val="001806BA"/>
    <w:rsid w:val="00182201"/>
    <w:rsid w:val="001825F6"/>
    <w:rsid w:val="001835C5"/>
    <w:rsid w:val="0018397D"/>
    <w:rsid w:val="00183F19"/>
    <w:rsid w:val="00184E5B"/>
    <w:rsid w:val="00186983"/>
    <w:rsid w:val="00186E6C"/>
    <w:rsid w:val="00187CC2"/>
    <w:rsid w:val="001904CD"/>
    <w:rsid w:val="00190CE4"/>
    <w:rsid w:val="0019152F"/>
    <w:rsid w:val="001926AE"/>
    <w:rsid w:val="00194138"/>
    <w:rsid w:val="00194571"/>
    <w:rsid w:val="001947FA"/>
    <w:rsid w:val="00194A41"/>
    <w:rsid w:val="001961CA"/>
    <w:rsid w:val="00196239"/>
    <w:rsid w:val="001969DD"/>
    <w:rsid w:val="00196BA1"/>
    <w:rsid w:val="00196FE5"/>
    <w:rsid w:val="00197282"/>
    <w:rsid w:val="001976BC"/>
    <w:rsid w:val="00197850"/>
    <w:rsid w:val="00197CD8"/>
    <w:rsid w:val="001A047F"/>
    <w:rsid w:val="001A0C60"/>
    <w:rsid w:val="001A108F"/>
    <w:rsid w:val="001A1AEA"/>
    <w:rsid w:val="001A1C6F"/>
    <w:rsid w:val="001A4375"/>
    <w:rsid w:val="001A459A"/>
    <w:rsid w:val="001A5A09"/>
    <w:rsid w:val="001A63F8"/>
    <w:rsid w:val="001A7672"/>
    <w:rsid w:val="001B029F"/>
    <w:rsid w:val="001B15D8"/>
    <w:rsid w:val="001B161B"/>
    <w:rsid w:val="001B23A5"/>
    <w:rsid w:val="001B32E4"/>
    <w:rsid w:val="001B3678"/>
    <w:rsid w:val="001B5275"/>
    <w:rsid w:val="001B52C7"/>
    <w:rsid w:val="001B5636"/>
    <w:rsid w:val="001B675F"/>
    <w:rsid w:val="001B681C"/>
    <w:rsid w:val="001B703E"/>
    <w:rsid w:val="001B71B4"/>
    <w:rsid w:val="001B7960"/>
    <w:rsid w:val="001C0BF8"/>
    <w:rsid w:val="001C17DF"/>
    <w:rsid w:val="001C1A91"/>
    <w:rsid w:val="001C1F92"/>
    <w:rsid w:val="001C2533"/>
    <w:rsid w:val="001C2F41"/>
    <w:rsid w:val="001C369D"/>
    <w:rsid w:val="001C5515"/>
    <w:rsid w:val="001C55F5"/>
    <w:rsid w:val="001C7A81"/>
    <w:rsid w:val="001D0573"/>
    <w:rsid w:val="001D0780"/>
    <w:rsid w:val="001D08F8"/>
    <w:rsid w:val="001D1E1F"/>
    <w:rsid w:val="001D2EF9"/>
    <w:rsid w:val="001D367E"/>
    <w:rsid w:val="001D403F"/>
    <w:rsid w:val="001D4AA1"/>
    <w:rsid w:val="001D5DF1"/>
    <w:rsid w:val="001D64EB"/>
    <w:rsid w:val="001D6B47"/>
    <w:rsid w:val="001D7B53"/>
    <w:rsid w:val="001E06C0"/>
    <w:rsid w:val="001E14DA"/>
    <w:rsid w:val="001E2D69"/>
    <w:rsid w:val="001E38AE"/>
    <w:rsid w:val="001E3B0F"/>
    <w:rsid w:val="001E3E88"/>
    <w:rsid w:val="001E434F"/>
    <w:rsid w:val="001E5E18"/>
    <w:rsid w:val="001E620B"/>
    <w:rsid w:val="001E6F82"/>
    <w:rsid w:val="001F001E"/>
    <w:rsid w:val="001F00AE"/>
    <w:rsid w:val="001F0412"/>
    <w:rsid w:val="001F0E4E"/>
    <w:rsid w:val="001F1AD3"/>
    <w:rsid w:val="001F1BC5"/>
    <w:rsid w:val="001F2456"/>
    <w:rsid w:val="001F25B3"/>
    <w:rsid w:val="001F5D89"/>
    <w:rsid w:val="001F7421"/>
    <w:rsid w:val="001F7FF0"/>
    <w:rsid w:val="00200175"/>
    <w:rsid w:val="002005A8"/>
    <w:rsid w:val="00200710"/>
    <w:rsid w:val="00201E19"/>
    <w:rsid w:val="00201F7D"/>
    <w:rsid w:val="002036F9"/>
    <w:rsid w:val="00203C87"/>
    <w:rsid w:val="002044BE"/>
    <w:rsid w:val="00205453"/>
    <w:rsid w:val="00205F49"/>
    <w:rsid w:val="002063FA"/>
    <w:rsid w:val="00212997"/>
    <w:rsid w:val="002132B3"/>
    <w:rsid w:val="00215564"/>
    <w:rsid w:val="002157EE"/>
    <w:rsid w:val="00216D9E"/>
    <w:rsid w:val="00220CEF"/>
    <w:rsid w:val="00222294"/>
    <w:rsid w:val="002233AD"/>
    <w:rsid w:val="00223954"/>
    <w:rsid w:val="00223C3D"/>
    <w:rsid w:val="00224424"/>
    <w:rsid w:val="00224E6B"/>
    <w:rsid w:val="00224EF1"/>
    <w:rsid w:val="00225811"/>
    <w:rsid w:val="00225878"/>
    <w:rsid w:val="00225ADB"/>
    <w:rsid w:val="00225DFA"/>
    <w:rsid w:val="00226630"/>
    <w:rsid w:val="00227681"/>
    <w:rsid w:val="002278CF"/>
    <w:rsid w:val="00227CC1"/>
    <w:rsid w:val="002311D9"/>
    <w:rsid w:val="0023146E"/>
    <w:rsid w:val="002339F4"/>
    <w:rsid w:val="00234040"/>
    <w:rsid w:val="002341DA"/>
    <w:rsid w:val="0023451F"/>
    <w:rsid w:val="00234562"/>
    <w:rsid w:val="002349B9"/>
    <w:rsid w:val="00234A29"/>
    <w:rsid w:val="00234CB5"/>
    <w:rsid w:val="0023508D"/>
    <w:rsid w:val="00236150"/>
    <w:rsid w:val="00236C51"/>
    <w:rsid w:val="00237EB3"/>
    <w:rsid w:val="0024009A"/>
    <w:rsid w:val="00241CCE"/>
    <w:rsid w:val="0024383A"/>
    <w:rsid w:val="00243E8E"/>
    <w:rsid w:val="00244049"/>
    <w:rsid w:val="0024546D"/>
    <w:rsid w:val="0024597E"/>
    <w:rsid w:val="00245BAD"/>
    <w:rsid w:val="00246277"/>
    <w:rsid w:val="00246C92"/>
    <w:rsid w:val="00246D41"/>
    <w:rsid w:val="00247DBB"/>
    <w:rsid w:val="00247E73"/>
    <w:rsid w:val="0025015F"/>
    <w:rsid w:val="0025133E"/>
    <w:rsid w:val="0025141B"/>
    <w:rsid w:val="00252231"/>
    <w:rsid w:val="00252F6A"/>
    <w:rsid w:val="00254964"/>
    <w:rsid w:val="00254D29"/>
    <w:rsid w:val="002565BE"/>
    <w:rsid w:val="002578D8"/>
    <w:rsid w:val="002579C2"/>
    <w:rsid w:val="00257DEC"/>
    <w:rsid w:val="00260C7C"/>
    <w:rsid w:val="00260D5B"/>
    <w:rsid w:val="00261476"/>
    <w:rsid w:val="0026189B"/>
    <w:rsid w:val="002628DA"/>
    <w:rsid w:val="0026296C"/>
    <w:rsid w:val="00262E26"/>
    <w:rsid w:val="00262EA8"/>
    <w:rsid w:val="00263385"/>
    <w:rsid w:val="002633BF"/>
    <w:rsid w:val="00263505"/>
    <w:rsid w:val="002636B8"/>
    <w:rsid w:val="002705A6"/>
    <w:rsid w:val="002739F2"/>
    <w:rsid w:val="0027431E"/>
    <w:rsid w:val="00274843"/>
    <w:rsid w:val="002748B5"/>
    <w:rsid w:val="00275252"/>
    <w:rsid w:val="00275432"/>
    <w:rsid w:val="00275B61"/>
    <w:rsid w:val="00277B05"/>
    <w:rsid w:val="002805D8"/>
    <w:rsid w:val="00282CC2"/>
    <w:rsid w:val="00282DFE"/>
    <w:rsid w:val="00284821"/>
    <w:rsid w:val="002848FB"/>
    <w:rsid w:val="00284944"/>
    <w:rsid w:val="00284B27"/>
    <w:rsid w:val="00285432"/>
    <w:rsid w:val="00286BCD"/>
    <w:rsid w:val="002878A3"/>
    <w:rsid w:val="002901DB"/>
    <w:rsid w:val="00290734"/>
    <w:rsid w:val="00290A2E"/>
    <w:rsid w:val="00291E1F"/>
    <w:rsid w:val="00291EA7"/>
    <w:rsid w:val="00293F38"/>
    <w:rsid w:val="00294620"/>
    <w:rsid w:val="00294633"/>
    <w:rsid w:val="002951F4"/>
    <w:rsid w:val="00295CC0"/>
    <w:rsid w:val="002976F4"/>
    <w:rsid w:val="002A058F"/>
    <w:rsid w:val="002A158D"/>
    <w:rsid w:val="002A192E"/>
    <w:rsid w:val="002A2EAF"/>
    <w:rsid w:val="002A3AB3"/>
    <w:rsid w:val="002A5842"/>
    <w:rsid w:val="002A5B2C"/>
    <w:rsid w:val="002A7265"/>
    <w:rsid w:val="002A7BD5"/>
    <w:rsid w:val="002B02CF"/>
    <w:rsid w:val="002B0592"/>
    <w:rsid w:val="002B0DA6"/>
    <w:rsid w:val="002B2608"/>
    <w:rsid w:val="002B35E1"/>
    <w:rsid w:val="002B3C4A"/>
    <w:rsid w:val="002B408C"/>
    <w:rsid w:val="002B5170"/>
    <w:rsid w:val="002B53F5"/>
    <w:rsid w:val="002B57DF"/>
    <w:rsid w:val="002B5B35"/>
    <w:rsid w:val="002B7082"/>
    <w:rsid w:val="002B7E77"/>
    <w:rsid w:val="002C03EB"/>
    <w:rsid w:val="002C1073"/>
    <w:rsid w:val="002C1185"/>
    <w:rsid w:val="002C2E64"/>
    <w:rsid w:val="002C3214"/>
    <w:rsid w:val="002C4D83"/>
    <w:rsid w:val="002C658B"/>
    <w:rsid w:val="002C79D8"/>
    <w:rsid w:val="002D155F"/>
    <w:rsid w:val="002D3892"/>
    <w:rsid w:val="002D467E"/>
    <w:rsid w:val="002D5BAA"/>
    <w:rsid w:val="002D61AE"/>
    <w:rsid w:val="002D6A11"/>
    <w:rsid w:val="002D7BCD"/>
    <w:rsid w:val="002E1153"/>
    <w:rsid w:val="002E2890"/>
    <w:rsid w:val="002E2FB2"/>
    <w:rsid w:val="002E346F"/>
    <w:rsid w:val="002E3FC6"/>
    <w:rsid w:val="002E4E85"/>
    <w:rsid w:val="002E53B4"/>
    <w:rsid w:val="002E581D"/>
    <w:rsid w:val="002E6055"/>
    <w:rsid w:val="002E7BF9"/>
    <w:rsid w:val="002E7C51"/>
    <w:rsid w:val="002E7D58"/>
    <w:rsid w:val="002E7F93"/>
    <w:rsid w:val="002F037B"/>
    <w:rsid w:val="002F0C9E"/>
    <w:rsid w:val="002F2425"/>
    <w:rsid w:val="002F290B"/>
    <w:rsid w:val="002F3CA8"/>
    <w:rsid w:val="002F448A"/>
    <w:rsid w:val="002F50E0"/>
    <w:rsid w:val="002F54C2"/>
    <w:rsid w:val="002F621C"/>
    <w:rsid w:val="002F74B3"/>
    <w:rsid w:val="00301A40"/>
    <w:rsid w:val="003026DC"/>
    <w:rsid w:val="0030370B"/>
    <w:rsid w:val="00303C14"/>
    <w:rsid w:val="0030426A"/>
    <w:rsid w:val="00304516"/>
    <w:rsid w:val="00304FBC"/>
    <w:rsid w:val="0030509A"/>
    <w:rsid w:val="00305184"/>
    <w:rsid w:val="00305DF2"/>
    <w:rsid w:val="00307847"/>
    <w:rsid w:val="00307CBA"/>
    <w:rsid w:val="00310275"/>
    <w:rsid w:val="00310431"/>
    <w:rsid w:val="003109BF"/>
    <w:rsid w:val="00311341"/>
    <w:rsid w:val="0031146D"/>
    <w:rsid w:val="00311532"/>
    <w:rsid w:val="00313F6B"/>
    <w:rsid w:val="00314AE7"/>
    <w:rsid w:val="00314BE3"/>
    <w:rsid w:val="00314E96"/>
    <w:rsid w:val="003161F7"/>
    <w:rsid w:val="003162EE"/>
    <w:rsid w:val="00316E5C"/>
    <w:rsid w:val="00317F34"/>
    <w:rsid w:val="0032000B"/>
    <w:rsid w:val="003203A9"/>
    <w:rsid w:val="003205F2"/>
    <w:rsid w:val="00321C6B"/>
    <w:rsid w:val="00322AB1"/>
    <w:rsid w:val="00324AFD"/>
    <w:rsid w:val="00324BBE"/>
    <w:rsid w:val="003256C4"/>
    <w:rsid w:val="00326433"/>
    <w:rsid w:val="00326F0C"/>
    <w:rsid w:val="00327214"/>
    <w:rsid w:val="00327EB9"/>
    <w:rsid w:val="00333575"/>
    <w:rsid w:val="003336EC"/>
    <w:rsid w:val="0033403F"/>
    <w:rsid w:val="00335F3B"/>
    <w:rsid w:val="00336A26"/>
    <w:rsid w:val="00337D99"/>
    <w:rsid w:val="00337E45"/>
    <w:rsid w:val="00337F36"/>
    <w:rsid w:val="00340153"/>
    <w:rsid w:val="00340DD5"/>
    <w:rsid w:val="00340EF3"/>
    <w:rsid w:val="003439EA"/>
    <w:rsid w:val="00343DD4"/>
    <w:rsid w:val="00344B25"/>
    <w:rsid w:val="00345B10"/>
    <w:rsid w:val="0034673C"/>
    <w:rsid w:val="003469EA"/>
    <w:rsid w:val="00346A59"/>
    <w:rsid w:val="00347916"/>
    <w:rsid w:val="00347BDD"/>
    <w:rsid w:val="003501C9"/>
    <w:rsid w:val="00351613"/>
    <w:rsid w:val="00351922"/>
    <w:rsid w:val="00352211"/>
    <w:rsid w:val="003525FE"/>
    <w:rsid w:val="00352BA4"/>
    <w:rsid w:val="00355E92"/>
    <w:rsid w:val="00355FEE"/>
    <w:rsid w:val="00357443"/>
    <w:rsid w:val="00360302"/>
    <w:rsid w:val="0036146F"/>
    <w:rsid w:val="00362844"/>
    <w:rsid w:val="00362F04"/>
    <w:rsid w:val="003631F7"/>
    <w:rsid w:val="00365004"/>
    <w:rsid w:val="003661F7"/>
    <w:rsid w:val="00366922"/>
    <w:rsid w:val="003669A9"/>
    <w:rsid w:val="00370025"/>
    <w:rsid w:val="00370233"/>
    <w:rsid w:val="0037051F"/>
    <w:rsid w:val="003713E9"/>
    <w:rsid w:val="003718D2"/>
    <w:rsid w:val="0037245A"/>
    <w:rsid w:val="00372D99"/>
    <w:rsid w:val="00373A9A"/>
    <w:rsid w:val="00375660"/>
    <w:rsid w:val="003759A4"/>
    <w:rsid w:val="00375A98"/>
    <w:rsid w:val="003773B8"/>
    <w:rsid w:val="003779FE"/>
    <w:rsid w:val="0038050A"/>
    <w:rsid w:val="00380666"/>
    <w:rsid w:val="003808B3"/>
    <w:rsid w:val="003808F7"/>
    <w:rsid w:val="00382C2F"/>
    <w:rsid w:val="0038376F"/>
    <w:rsid w:val="00383E85"/>
    <w:rsid w:val="00386752"/>
    <w:rsid w:val="003874FE"/>
    <w:rsid w:val="003876CC"/>
    <w:rsid w:val="00390541"/>
    <w:rsid w:val="003908ED"/>
    <w:rsid w:val="00390F6B"/>
    <w:rsid w:val="003925D6"/>
    <w:rsid w:val="003926EB"/>
    <w:rsid w:val="00392886"/>
    <w:rsid w:val="0039377E"/>
    <w:rsid w:val="00394309"/>
    <w:rsid w:val="003943B5"/>
    <w:rsid w:val="003958B7"/>
    <w:rsid w:val="00396A68"/>
    <w:rsid w:val="00396D1F"/>
    <w:rsid w:val="00397CE5"/>
    <w:rsid w:val="003A05F4"/>
    <w:rsid w:val="003A308D"/>
    <w:rsid w:val="003A319E"/>
    <w:rsid w:val="003A390C"/>
    <w:rsid w:val="003A3C99"/>
    <w:rsid w:val="003A4E90"/>
    <w:rsid w:val="003A55F3"/>
    <w:rsid w:val="003A5A1F"/>
    <w:rsid w:val="003A6339"/>
    <w:rsid w:val="003A68F3"/>
    <w:rsid w:val="003A71B2"/>
    <w:rsid w:val="003A71D1"/>
    <w:rsid w:val="003A7B7A"/>
    <w:rsid w:val="003B04B8"/>
    <w:rsid w:val="003B17C9"/>
    <w:rsid w:val="003B1CC1"/>
    <w:rsid w:val="003B1CCC"/>
    <w:rsid w:val="003B329C"/>
    <w:rsid w:val="003B3BDC"/>
    <w:rsid w:val="003B41E7"/>
    <w:rsid w:val="003B45AE"/>
    <w:rsid w:val="003B5AF9"/>
    <w:rsid w:val="003B6005"/>
    <w:rsid w:val="003B6760"/>
    <w:rsid w:val="003B721E"/>
    <w:rsid w:val="003B793C"/>
    <w:rsid w:val="003C13CA"/>
    <w:rsid w:val="003C1647"/>
    <w:rsid w:val="003C1659"/>
    <w:rsid w:val="003C2741"/>
    <w:rsid w:val="003C28B6"/>
    <w:rsid w:val="003C2DDC"/>
    <w:rsid w:val="003C2DDE"/>
    <w:rsid w:val="003C2EB4"/>
    <w:rsid w:val="003C2F7C"/>
    <w:rsid w:val="003C346B"/>
    <w:rsid w:val="003C3B11"/>
    <w:rsid w:val="003C3E08"/>
    <w:rsid w:val="003C62E7"/>
    <w:rsid w:val="003C64CF"/>
    <w:rsid w:val="003C68D4"/>
    <w:rsid w:val="003C7446"/>
    <w:rsid w:val="003C747C"/>
    <w:rsid w:val="003D0720"/>
    <w:rsid w:val="003D113F"/>
    <w:rsid w:val="003D20DE"/>
    <w:rsid w:val="003D2D91"/>
    <w:rsid w:val="003D3988"/>
    <w:rsid w:val="003D3B28"/>
    <w:rsid w:val="003D4CC8"/>
    <w:rsid w:val="003D747F"/>
    <w:rsid w:val="003E15EC"/>
    <w:rsid w:val="003E16B0"/>
    <w:rsid w:val="003E1972"/>
    <w:rsid w:val="003E248B"/>
    <w:rsid w:val="003E280A"/>
    <w:rsid w:val="003E2D2A"/>
    <w:rsid w:val="003E36AD"/>
    <w:rsid w:val="003E36C9"/>
    <w:rsid w:val="003E444C"/>
    <w:rsid w:val="003E44D4"/>
    <w:rsid w:val="003E626F"/>
    <w:rsid w:val="003E62CE"/>
    <w:rsid w:val="003E6F6B"/>
    <w:rsid w:val="003E7D35"/>
    <w:rsid w:val="003F05B2"/>
    <w:rsid w:val="003F10D2"/>
    <w:rsid w:val="003F15E8"/>
    <w:rsid w:val="003F1E2F"/>
    <w:rsid w:val="003F293E"/>
    <w:rsid w:val="003F2B4B"/>
    <w:rsid w:val="003F2D1A"/>
    <w:rsid w:val="003F2E09"/>
    <w:rsid w:val="003F31D8"/>
    <w:rsid w:val="003F3B86"/>
    <w:rsid w:val="003F5BDC"/>
    <w:rsid w:val="003F6379"/>
    <w:rsid w:val="003F6559"/>
    <w:rsid w:val="004007E8"/>
    <w:rsid w:val="00401104"/>
    <w:rsid w:val="00401534"/>
    <w:rsid w:val="00403589"/>
    <w:rsid w:val="0040394A"/>
    <w:rsid w:val="004042EF"/>
    <w:rsid w:val="004044AF"/>
    <w:rsid w:val="00405CFE"/>
    <w:rsid w:val="00405DC0"/>
    <w:rsid w:val="0040694B"/>
    <w:rsid w:val="00406F58"/>
    <w:rsid w:val="0040734B"/>
    <w:rsid w:val="00410F3A"/>
    <w:rsid w:val="004117C2"/>
    <w:rsid w:val="00412D96"/>
    <w:rsid w:val="00412E53"/>
    <w:rsid w:val="00413A2A"/>
    <w:rsid w:val="00414B46"/>
    <w:rsid w:val="00415D31"/>
    <w:rsid w:val="00420C77"/>
    <w:rsid w:val="00421A23"/>
    <w:rsid w:val="004225D7"/>
    <w:rsid w:val="0042308D"/>
    <w:rsid w:val="0042323C"/>
    <w:rsid w:val="00424351"/>
    <w:rsid w:val="0042586F"/>
    <w:rsid w:val="00425F93"/>
    <w:rsid w:val="00425FAC"/>
    <w:rsid w:val="00426801"/>
    <w:rsid w:val="00427164"/>
    <w:rsid w:val="00427817"/>
    <w:rsid w:val="00427C6F"/>
    <w:rsid w:val="004300E0"/>
    <w:rsid w:val="004304BD"/>
    <w:rsid w:val="004306CD"/>
    <w:rsid w:val="004318C3"/>
    <w:rsid w:val="004329A2"/>
    <w:rsid w:val="00433469"/>
    <w:rsid w:val="00433CC1"/>
    <w:rsid w:val="00441605"/>
    <w:rsid w:val="00442615"/>
    <w:rsid w:val="0044315D"/>
    <w:rsid w:val="00445CAD"/>
    <w:rsid w:val="00445D4D"/>
    <w:rsid w:val="00450211"/>
    <w:rsid w:val="00450B4A"/>
    <w:rsid w:val="00450E28"/>
    <w:rsid w:val="00451C8C"/>
    <w:rsid w:val="00451EAA"/>
    <w:rsid w:val="004524FA"/>
    <w:rsid w:val="00452BF4"/>
    <w:rsid w:val="0045314F"/>
    <w:rsid w:val="00453241"/>
    <w:rsid w:val="00454970"/>
    <w:rsid w:val="00454E8E"/>
    <w:rsid w:val="00455308"/>
    <w:rsid w:val="004565B0"/>
    <w:rsid w:val="00456CA7"/>
    <w:rsid w:val="00456E24"/>
    <w:rsid w:val="00457489"/>
    <w:rsid w:val="00461253"/>
    <w:rsid w:val="00461480"/>
    <w:rsid w:val="00461771"/>
    <w:rsid w:val="0046185A"/>
    <w:rsid w:val="00462464"/>
    <w:rsid w:val="004624D0"/>
    <w:rsid w:val="00462D41"/>
    <w:rsid w:val="00462E37"/>
    <w:rsid w:val="0046339C"/>
    <w:rsid w:val="004641B1"/>
    <w:rsid w:val="00464477"/>
    <w:rsid w:val="004649EF"/>
    <w:rsid w:val="00464E0D"/>
    <w:rsid w:val="0046512E"/>
    <w:rsid w:val="00465F94"/>
    <w:rsid w:val="0046710F"/>
    <w:rsid w:val="0046787D"/>
    <w:rsid w:val="004678F5"/>
    <w:rsid w:val="00467CF4"/>
    <w:rsid w:val="00467E96"/>
    <w:rsid w:val="00470AB6"/>
    <w:rsid w:val="00470F80"/>
    <w:rsid w:val="004717B1"/>
    <w:rsid w:val="004726E6"/>
    <w:rsid w:val="0047297F"/>
    <w:rsid w:val="00474CB8"/>
    <w:rsid w:val="00476555"/>
    <w:rsid w:val="00476BCA"/>
    <w:rsid w:val="00477988"/>
    <w:rsid w:val="004801DC"/>
    <w:rsid w:val="00482E8C"/>
    <w:rsid w:val="004847D0"/>
    <w:rsid w:val="004855C3"/>
    <w:rsid w:val="00485C90"/>
    <w:rsid w:val="00485E79"/>
    <w:rsid w:val="0048671E"/>
    <w:rsid w:val="00486FEE"/>
    <w:rsid w:val="004876C0"/>
    <w:rsid w:val="00487D44"/>
    <w:rsid w:val="00487EDA"/>
    <w:rsid w:val="00490F2F"/>
    <w:rsid w:val="00490F41"/>
    <w:rsid w:val="00491410"/>
    <w:rsid w:val="004927F6"/>
    <w:rsid w:val="0049476B"/>
    <w:rsid w:val="004A000C"/>
    <w:rsid w:val="004A0FC3"/>
    <w:rsid w:val="004A1CB9"/>
    <w:rsid w:val="004A2B70"/>
    <w:rsid w:val="004A3880"/>
    <w:rsid w:val="004A3ED3"/>
    <w:rsid w:val="004A4DCD"/>
    <w:rsid w:val="004A4DD4"/>
    <w:rsid w:val="004A4E8E"/>
    <w:rsid w:val="004A519F"/>
    <w:rsid w:val="004A5AB9"/>
    <w:rsid w:val="004A5F89"/>
    <w:rsid w:val="004A60A9"/>
    <w:rsid w:val="004A6A3E"/>
    <w:rsid w:val="004A6B89"/>
    <w:rsid w:val="004A7288"/>
    <w:rsid w:val="004A7D7B"/>
    <w:rsid w:val="004B0A31"/>
    <w:rsid w:val="004B1722"/>
    <w:rsid w:val="004B1919"/>
    <w:rsid w:val="004B1FB2"/>
    <w:rsid w:val="004B5136"/>
    <w:rsid w:val="004B54E2"/>
    <w:rsid w:val="004B56CE"/>
    <w:rsid w:val="004B6A88"/>
    <w:rsid w:val="004B7DDE"/>
    <w:rsid w:val="004C0D2D"/>
    <w:rsid w:val="004C40A2"/>
    <w:rsid w:val="004C4850"/>
    <w:rsid w:val="004C4D6E"/>
    <w:rsid w:val="004C569E"/>
    <w:rsid w:val="004C581D"/>
    <w:rsid w:val="004C5AE3"/>
    <w:rsid w:val="004C5B1E"/>
    <w:rsid w:val="004C6DD9"/>
    <w:rsid w:val="004C6FC0"/>
    <w:rsid w:val="004C7CD9"/>
    <w:rsid w:val="004D0CEC"/>
    <w:rsid w:val="004D2097"/>
    <w:rsid w:val="004D3069"/>
    <w:rsid w:val="004D32A4"/>
    <w:rsid w:val="004D34DE"/>
    <w:rsid w:val="004D3F88"/>
    <w:rsid w:val="004D40F7"/>
    <w:rsid w:val="004D5638"/>
    <w:rsid w:val="004D61B9"/>
    <w:rsid w:val="004D6531"/>
    <w:rsid w:val="004D6630"/>
    <w:rsid w:val="004D6643"/>
    <w:rsid w:val="004D667D"/>
    <w:rsid w:val="004D7624"/>
    <w:rsid w:val="004D77B9"/>
    <w:rsid w:val="004D7E2A"/>
    <w:rsid w:val="004E0441"/>
    <w:rsid w:val="004E11F8"/>
    <w:rsid w:val="004E1623"/>
    <w:rsid w:val="004E1802"/>
    <w:rsid w:val="004E1B41"/>
    <w:rsid w:val="004E43A2"/>
    <w:rsid w:val="004E4CB5"/>
    <w:rsid w:val="004E541C"/>
    <w:rsid w:val="004E552F"/>
    <w:rsid w:val="004E59E4"/>
    <w:rsid w:val="004E5AA0"/>
    <w:rsid w:val="004E612F"/>
    <w:rsid w:val="004E73B0"/>
    <w:rsid w:val="004E7826"/>
    <w:rsid w:val="004F13B2"/>
    <w:rsid w:val="004F2D4D"/>
    <w:rsid w:val="004F5FD7"/>
    <w:rsid w:val="004F6762"/>
    <w:rsid w:val="004F6F84"/>
    <w:rsid w:val="004F730B"/>
    <w:rsid w:val="00501020"/>
    <w:rsid w:val="00501715"/>
    <w:rsid w:val="00501AF6"/>
    <w:rsid w:val="00501E02"/>
    <w:rsid w:val="005023AB"/>
    <w:rsid w:val="0050388A"/>
    <w:rsid w:val="0050395F"/>
    <w:rsid w:val="00504758"/>
    <w:rsid w:val="0050672D"/>
    <w:rsid w:val="005117F7"/>
    <w:rsid w:val="005148C7"/>
    <w:rsid w:val="0051694D"/>
    <w:rsid w:val="00516AF3"/>
    <w:rsid w:val="0051703A"/>
    <w:rsid w:val="005200EB"/>
    <w:rsid w:val="0052052E"/>
    <w:rsid w:val="005216E5"/>
    <w:rsid w:val="005232E7"/>
    <w:rsid w:val="005238D7"/>
    <w:rsid w:val="00523BD9"/>
    <w:rsid w:val="00523D91"/>
    <w:rsid w:val="00523F60"/>
    <w:rsid w:val="005247E3"/>
    <w:rsid w:val="00524F2D"/>
    <w:rsid w:val="005260C0"/>
    <w:rsid w:val="005263A5"/>
    <w:rsid w:val="00526710"/>
    <w:rsid w:val="00526871"/>
    <w:rsid w:val="00526E57"/>
    <w:rsid w:val="00527176"/>
    <w:rsid w:val="0052744A"/>
    <w:rsid w:val="00527BD8"/>
    <w:rsid w:val="005301F8"/>
    <w:rsid w:val="005302D8"/>
    <w:rsid w:val="0053062C"/>
    <w:rsid w:val="00530849"/>
    <w:rsid w:val="00533199"/>
    <w:rsid w:val="0053392C"/>
    <w:rsid w:val="005348C8"/>
    <w:rsid w:val="00535278"/>
    <w:rsid w:val="00535E3C"/>
    <w:rsid w:val="00536700"/>
    <w:rsid w:val="00536871"/>
    <w:rsid w:val="00536912"/>
    <w:rsid w:val="00537BE7"/>
    <w:rsid w:val="00537DE7"/>
    <w:rsid w:val="0054119C"/>
    <w:rsid w:val="005416CD"/>
    <w:rsid w:val="005421A3"/>
    <w:rsid w:val="00542B21"/>
    <w:rsid w:val="00542FAB"/>
    <w:rsid w:val="00543B40"/>
    <w:rsid w:val="00545B21"/>
    <w:rsid w:val="00545BF8"/>
    <w:rsid w:val="00546C9E"/>
    <w:rsid w:val="00547122"/>
    <w:rsid w:val="00550D53"/>
    <w:rsid w:val="00551E64"/>
    <w:rsid w:val="00551F7E"/>
    <w:rsid w:val="00552244"/>
    <w:rsid w:val="005523D3"/>
    <w:rsid w:val="00552EA4"/>
    <w:rsid w:val="00554042"/>
    <w:rsid w:val="00554E18"/>
    <w:rsid w:val="0055604D"/>
    <w:rsid w:val="00556D7C"/>
    <w:rsid w:val="005579E1"/>
    <w:rsid w:val="005605F4"/>
    <w:rsid w:val="00561C8F"/>
    <w:rsid w:val="005626FC"/>
    <w:rsid w:val="0056312D"/>
    <w:rsid w:val="005631AF"/>
    <w:rsid w:val="0056361B"/>
    <w:rsid w:val="00564630"/>
    <w:rsid w:val="00564666"/>
    <w:rsid w:val="00564BD0"/>
    <w:rsid w:val="00565903"/>
    <w:rsid w:val="005666AA"/>
    <w:rsid w:val="0056718A"/>
    <w:rsid w:val="00567372"/>
    <w:rsid w:val="00570096"/>
    <w:rsid w:val="005725B6"/>
    <w:rsid w:val="00572DF6"/>
    <w:rsid w:val="00575451"/>
    <w:rsid w:val="00576EE5"/>
    <w:rsid w:val="00577942"/>
    <w:rsid w:val="00580373"/>
    <w:rsid w:val="005803C5"/>
    <w:rsid w:val="005806E6"/>
    <w:rsid w:val="005818D7"/>
    <w:rsid w:val="0058443F"/>
    <w:rsid w:val="00584C45"/>
    <w:rsid w:val="0058744A"/>
    <w:rsid w:val="00587460"/>
    <w:rsid w:val="00590895"/>
    <w:rsid w:val="00590975"/>
    <w:rsid w:val="00591B45"/>
    <w:rsid w:val="00591E06"/>
    <w:rsid w:val="005920CC"/>
    <w:rsid w:val="005928D9"/>
    <w:rsid w:val="00594540"/>
    <w:rsid w:val="0059497D"/>
    <w:rsid w:val="00594AC1"/>
    <w:rsid w:val="00594BA1"/>
    <w:rsid w:val="0059544B"/>
    <w:rsid w:val="00596ED3"/>
    <w:rsid w:val="0059745F"/>
    <w:rsid w:val="005A1AE0"/>
    <w:rsid w:val="005A2C81"/>
    <w:rsid w:val="005A4AE3"/>
    <w:rsid w:val="005A4FA6"/>
    <w:rsid w:val="005A5686"/>
    <w:rsid w:val="005A5976"/>
    <w:rsid w:val="005A63EF"/>
    <w:rsid w:val="005A647B"/>
    <w:rsid w:val="005A7691"/>
    <w:rsid w:val="005B1291"/>
    <w:rsid w:val="005B1FAC"/>
    <w:rsid w:val="005B294F"/>
    <w:rsid w:val="005B3179"/>
    <w:rsid w:val="005B445C"/>
    <w:rsid w:val="005B50DE"/>
    <w:rsid w:val="005B6631"/>
    <w:rsid w:val="005B6676"/>
    <w:rsid w:val="005B6FFE"/>
    <w:rsid w:val="005B74BB"/>
    <w:rsid w:val="005C0839"/>
    <w:rsid w:val="005C117A"/>
    <w:rsid w:val="005C1302"/>
    <w:rsid w:val="005C18B4"/>
    <w:rsid w:val="005C2432"/>
    <w:rsid w:val="005C28EA"/>
    <w:rsid w:val="005C3C66"/>
    <w:rsid w:val="005C3C70"/>
    <w:rsid w:val="005C4D04"/>
    <w:rsid w:val="005C4D79"/>
    <w:rsid w:val="005C5D16"/>
    <w:rsid w:val="005C65C3"/>
    <w:rsid w:val="005C6CFC"/>
    <w:rsid w:val="005C7336"/>
    <w:rsid w:val="005C7C50"/>
    <w:rsid w:val="005D0874"/>
    <w:rsid w:val="005D0D81"/>
    <w:rsid w:val="005D0EF1"/>
    <w:rsid w:val="005D1ADE"/>
    <w:rsid w:val="005D2A95"/>
    <w:rsid w:val="005D2BBE"/>
    <w:rsid w:val="005D350C"/>
    <w:rsid w:val="005D3B09"/>
    <w:rsid w:val="005D4F45"/>
    <w:rsid w:val="005D513A"/>
    <w:rsid w:val="005D5C18"/>
    <w:rsid w:val="005D6952"/>
    <w:rsid w:val="005D7140"/>
    <w:rsid w:val="005D76DF"/>
    <w:rsid w:val="005D77E8"/>
    <w:rsid w:val="005D7D47"/>
    <w:rsid w:val="005E036E"/>
    <w:rsid w:val="005E0B52"/>
    <w:rsid w:val="005E0BF0"/>
    <w:rsid w:val="005E0F5E"/>
    <w:rsid w:val="005E2B23"/>
    <w:rsid w:val="005E332F"/>
    <w:rsid w:val="005E36A7"/>
    <w:rsid w:val="005E4215"/>
    <w:rsid w:val="005E659F"/>
    <w:rsid w:val="005E75D2"/>
    <w:rsid w:val="005F06B2"/>
    <w:rsid w:val="005F0870"/>
    <w:rsid w:val="005F20F3"/>
    <w:rsid w:val="005F2116"/>
    <w:rsid w:val="005F2837"/>
    <w:rsid w:val="005F2C85"/>
    <w:rsid w:val="005F357A"/>
    <w:rsid w:val="005F3E31"/>
    <w:rsid w:val="005F6ADF"/>
    <w:rsid w:val="005F6CBD"/>
    <w:rsid w:val="005F7167"/>
    <w:rsid w:val="005F7B3D"/>
    <w:rsid w:val="005F7DCB"/>
    <w:rsid w:val="006010DF"/>
    <w:rsid w:val="00602BAF"/>
    <w:rsid w:val="00603EE1"/>
    <w:rsid w:val="00605ACE"/>
    <w:rsid w:val="0060603A"/>
    <w:rsid w:val="0060637A"/>
    <w:rsid w:val="006065F2"/>
    <w:rsid w:val="006077CB"/>
    <w:rsid w:val="00610A69"/>
    <w:rsid w:val="006134D0"/>
    <w:rsid w:val="006142F3"/>
    <w:rsid w:val="00614434"/>
    <w:rsid w:val="006152F2"/>
    <w:rsid w:val="00616B71"/>
    <w:rsid w:val="00616C4A"/>
    <w:rsid w:val="0061798A"/>
    <w:rsid w:val="006207B6"/>
    <w:rsid w:val="006212F2"/>
    <w:rsid w:val="0062169F"/>
    <w:rsid w:val="00621D94"/>
    <w:rsid w:val="00622AD2"/>
    <w:rsid w:val="00622C1E"/>
    <w:rsid w:val="00622D00"/>
    <w:rsid w:val="0062358B"/>
    <w:rsid w:val="00623796"/>
    <w:rsid w:val="00623844"/>
    <w:rsid w:val="00625D88"/>
    <w:rsid w:val="00625E9D"/>
    <w:rsid w:val="00626E2D"/>
    <w:rsid w:val="006304CA"/>
    <w:rsid w:val="006307ED"/>
    <w:rsid w:val="00630E18"/>
    <w:rsid w:val="00631686"/>
    <w:rsid w:val="00631A1C"/>
    <w:rsid w:val="00632EC9"/>
    <w:rsid w:val="0063344A"/>
    <w:rsid w:val="0063416F"/>
    <w:rsid w:val="006350EE"/>
    <w:rsid w:val="0063570E"/>
    <w:rsid w:val="006368D4"/>
    <w:rsid w:val="00636C91"/>
    <w:rsid w:val="006410C3"/>
    <w:rsid w:val="00642603"/>
    <w:rsid w:val="00643B5E"/>
    <w:rsid w:val="006442EA"/>
    <w:rsid w:val="0064624F"/>
    <w:rsid w:val="00647AEE"/>
    <w:rsid w:val="00650095"/>
    <w:rsid w:val="00650888"/>
    <w:rsid w:val="0065116D"/>
    <w:rsid w:val="006520F7"/>
    <w:rsid w:val="00652302"/>
    <w:rsid w:val="006527C9"/>
    <w:rsid w:val="0065322E"/>
    <w:rsid w:val="00653533"/>
    <w:rsid w:val="00653D35"/>
    <w:rsid w:val="00654038"/>
    <w:rsid w:val="006548D3"/>
    <w:rsid w:val="006549B4"/>
    <w:rsid w:val="00654FC1"/>
    <w:rsid w:val="006555E2"/>
    <w:rsid w:val="0065603E"/>
    <w:rsid w:val="00660A7C"/>
    <w:rsid w:val="00660FB8"/>
    <w:rsid w:val="00662558"/>
    <w:rsid w:val="00663F8B"/>
    <w:rsid w:val="0066511A"/>
    <w:rsid w:val="00665CAB"/>
    <w:rsid w:val="0067093F"/>
    <w:rsid w:val="00670FBA"/>
    <w:rsid w:val="00671057"/>
    <w:rsid w:val="0067185F"/>
    <w:rsid w:val="006723CF"/>
    <w:rsid w:val="006753A7"/>
    <w:rsid w:val="006757EC"/>
    <w:rsid w:val="00677E1F"/>
    <w:rsid w:val="0068168F"/>
    <w:rsid w:val="006824BA"/>
    <w:rsid w:val="006825BD"/>
    <w:rsid w:val="006825D3"/>
    <w:rsid w:val="006825D8"/>
    <w:rsid w:val="00682702"/>
    <w:rsid w:val="00683B11"/>
    <w:rsid w:val="00683BD7"/>
    <w:rsid w:val="00683F6A"/>
    <w:rsid w:val="006843CE"/>
    <w:rsid w:val="00684692"/>
    <w:rsid w:val="00686F00"/>
    <w:rsid w:val="00687787"/>
    <w:rsid w:val="00690537"/>
    <w:rsid w:val="00692280"/>
    <w:rsid w:val="00692A16"/>
    <w:rsid w:val="00693A22"/>
    <w:rsid w:val="0069467E"/>
    <w:rsid w:val="00695055"/>
    <w:rsid w:val="0069525D"/>
    <w:rsid w:val="00697075"/>
    <w:rsid w:val="006978B8"/>
    <w:rsid w:val="006A12A1"/>
    <w:rsid w:val="006A1A1B"/>
    <w:rsid w:val="006A22B3"/>
    <w:rsid w:val="006A27C6"/>
    <w:rsid w:val="006A2952"/>
    <w:rsid w:val="006A5355"/>
    <w:rsid w:val="006A5D46"/>
    <w:rsid w:val="006A61C5"/>
    <w:rsid w:val="006A684F"/>
    <w:rsid w:val="006A75B8"/>
    <w:rsid w:val="006B1344"/>
    <w:rsid w:val="006B1CE2"/>
    <w:rsid w:val="006B2D86"/>
    <w:rsid w:val="006B300A"/>
    <w:rsid w:val="006B3159"/>
    <w:rsid w:val="006B3B21"/>
    <w:rsid w:val="006B4C0B"/>
    <w:rsid w:val="006B54D5"/>
    <w:rsid w:val="006B5D1D"/>
    <w:rsid w:val="006B7452"/>
    <w:rsid w:val="006C0269"/>
    <w:rsid w:val="006C1262"/>
    <w:rsid w:val="006C2042"/>
    <w:rsid w:val="006C2D0F"/>
    <w:rsid w:val="006C3029"/>
    <w:rsid w:val="006C313B"/>
    <w:rsid w:val="006C3569"/>
    <w:rsid w:val="006C3806"/>
    <w:rsid w:val="006C3BBF"/>
    <w:rsid w:val="006C4C5F"/>
    <w:rsid w:val="006C4E74"/>
    <w:rsid w:val="006C751C"/>
    <w:rsid w:val="006C7844"/>
    <w:rsid w:val="006C79C9"/>
    <w:rsid w:val="006C7B81"/>
    <w:rsid w:val="006D032C"/>
    <w:rsid w:val="006D0A28"/>
    <w:rsid w:val="006D0CBC"/>
    <w:rsid w:val="006D12EB"/>
    <w:rsid w:val="006D1903"/>
    <w:rsid w:val="006D5D21"/>
    <w:rsid w:val="006D6992"/>
    <w:rsid w:val="006D709A"/>
    <w:rsid w:val="006D7CD7"/>
    <w:rsid w:val="006E0528"/>
    <w:rsid w:val="006E0759"/>
    <w:rsid w:val="006E078D"/>
    <w:rsid w:val="006E2C06"/>
    <w:rsid w:val="006E2FE2"/>
    <w:rsid w:val="006E4000"/>
    <w:rsid w:val="006E46B1"/>
    <w:rsid w:val="006E60CE"/>
    <w:rsid w:val="006E6882"/>
    <w:rsid w:val="006E7837"/>
    <w:rsid w:val="006F0FD5"/>
    <w:rsid w:val="006F19C1"/>
    <w:rsid w:val="006F20C6"/>
    <w:rsid w:val="006F2970"/>
    <w:rsid w:val="006F36CD"/>
    <w:rsid w:val="006F4458"/>
    <w:rsid w:val="006F4980"/>
    <w:rsid w:val="006F6FE3"/>
    <w:rsid w:val="006F7651"/>
    <w:rsid w:val="00701649"/>
    <w:rsid w:val="007017CD"/>
    <w:rsid w:val="0070196B"/>
    <w:rsid w:val="00701D2E"/>
    <w:rsid w:val="00703717"/>
    <w:rsid w:val="00703BA1"/>
    <w:rsid w:val="0070413B"/>
    <w:rsid w:val="007047A9"/>
    <w:rsid w:val="0070500D"/>
    <w:rsid w:val="0070527F"/>
    <w:rsid w:val="00706ED1"/>
    <w:rsid w:val="007079A4"/>
    <w:rsid w:val="00710E03"/>
    <w:rsid w:val="00712C35"/>
    <w:rsid w:val="00714204"/>
    <w:rsid w:val="00714348"/>
    <w:rsid w:val="00717509"/>
    <w:rsid w:val="00717714"/>
    <w:rsid w:val="00717916"/>
    <w:rsid w:val="00717BBD"/>
    <w:rsid w:val="0072048B"/>
    <w:rsid w:val="0072064E"/>
    <w:rsid w:val="0072091B"/>
    <w:rsid w:val="0072103A"/>
    <w:rsid w:val="00721402"/>
    <w:rsid w:val="00721CDD"/>
    <w:rsid w:val="00721D0E"/>
    <w:rsid w:val="00722FCF"/>
    <w:rsid w:val="00723BBF"/>
    <w:rsid w:val="00726007"/>
    <w:rsid w:val="00727292"/>
    <w:rsid w:val="00727A13"/>
    <w:rsid w:val="00730517"/>
    <w:rsid w:val="007308BE"/>
    <w:rsid w:val="007314E8"/>
    <w:rsid w:val="00731ADB"/>
    <w:rsid w:val="00731E73"/>
    <w:rsid w:val="00732D23"/>
    <w:rsid w:val="007333EE"/>
    <w:rsid w:val="00735F1F"/>
    <w:rsid w:val="00736153"/>
    <w:rsid w:val="00736579"/>
    <w:rsid w:val="007372D1"/>
    <w:rsid w:val="007407AB"/>
    <w:rsid w:val="00742551"/>
    <w:rsid w:val="007434E7"/>
    <w:rsid w:val="007441DA"/>
    <w:rsid w:val="0074529F"/>
    <w:rsid w:val="007460C6"/>
    <w:rsid w:val="00746584"/>
    <w:rsid w:val="00746D09"/>
    <w:rsid w:val="0074733D"/>
    <w:rsid w:val="0074752C"/>
    <w:rsid w:val="007476E2"/>
    <w:rsid w:val="007509A4"/>
    <w:rsid w:val="00750EAA"/>
    <w:rsid w:val="007511F6"/>
    <w:rsid w:val="00752D32"/>
    <w:rsid w:val="00753CD8"/>
    <w:rsid w:val="00756537"/>
    <w:rsid w:val="00756696"/>
    <w:rsid w:val="0076097F"/>
    <w:rsid w:val="007615AA"/>
    <w:rsid w:val="00761B27"/>
    <w:rsid w:val="00761BA2"/>
    <w:rsid w:val="00761E47"/>
    <w:rsid w:val="007620B8"/>
    <w:rsid w:val="007627BB"/>
    <w:rsid w:val="0076355F"/>
    <w:rsid w:val="00764FAB"/>
    <w:rsid w:val="0077074A"/>
    <w:rsid w:val="00771B35"/>
    <w:rsid w:val="00771EC8"/>
    <w:rsid w:val="0077211C"/>
    <w:rsid w:val="007733E4"/>
    <w:rsid w:val="00773C85"/>
    <w:rsid w:val="00773F47"/>
    <w:rsid w:val="0077442C"/>
    <w:rsid w:val="00774AB6"/>
    <w:rsid w:val="00774CE3"/>
    <w:rsid w:val="00775EA8"/>
    <w:rsid w:val="007762CD"/>
    <w:rsid w:val="007765BA"/>
    <w:rsid w:val="0078067B"/>
    <w:rsid w:val="00780735"/>
    <w:rsid w:val="00781813"/>
    <w:rsid w:val="00782B59"/>
    <w:rsid w:val="00782C6F"/>
    <w:rsid w:val="00782E6B"/>
    <w:rsid w:val="00784EBD"/>
    <w:rsid w:val="0078532C"/>
    <w:rsid w:val="00785E8E"/>
    <w:rsid w:val="0078637E"/>
    <w:rsid w:val="0078778A"/>
    <w:rsid w:val="00790988"/>
    <w:rsid w:val="00790FE3"/>
    <w:rsid w:val="0079160A"/>
    <w:rsid w:val="00791614"/>
    <w:rsid w:val="00791850"/>
    <w:rsid w:val="00791C21"/>
    <w:rsid w:val="00791FAF"/>
    <w:rsid w:val="00792A91"/>
    <w:rsid w:val="007932CA"/>
    <w:rsid w:val="00793A92"/>
    <w:rsid w:val="007963E3"/>
    <w:rsid w:val="007A08D4"/>
    <w:rsid w:val="007A1B4E"/>
    <w:rsid w:val="007A1EB5"/>
    <w:rsid w:val="007A2929"/>
    <w:rsid w:val="007A2BFD"/>
    <w:rsid w:val="007A2FF7"/>
    <w:rsid w:val="007A36FE"/>
    <w:rsid w:val="007A3CB3"/>
    <w:rsid w:val="007A7606"/>
    <w:rsid w:val="007A799A"/>
    <w:rsid w:val="007B022D"/>
    <w:rsid w:val="007B1191"/>
    <w:rsid w:val="007B131C"/>
    <w:rsid w:val="007B1B56"/>
    <w:rsid w:val="007B20E7"/>
    <w:rsid w:val="007B225E"/>
    <w:rsid w:val="007B326E"/>
    <w:rsid w:val="007B43A7"/>
    <w:rsid w:val="007B4626"/>
    <w:rsid w:val="007B478F"/>
    <w:rsid w:val="007B4EF8"/>
    <w:rsid w:val="007B56E6"/>
    <w:rsid w:val="007B591D"/>
    <w:rsid w:val="007B5E2B"/>
    <w:rsid w:val="007B6852"/>
    <w:rsid w:val="007C0A7B"/>
    <w:rsid w:val="007C12D8"/>
    <w:rsid w:val="007C1E20"/>
    <w:rsid w:val="007C24B7"/>
    <w:rsid w:val="007C29B1"/>
    <w:rsid w:val="007C2A15"/>
    <w:rsid w:val="007C323A"/>
    <w:rsid w:val="007C3481"/>
    <w:rsid w:val="007C406A"/>
    <w:rsid w:val="007C55D5"/>
    <w:rsid w:val="007C581D"/>
    <w:rsid w:val="007C5ABE"/>
    <w:rsid w:val="007C6648"/>
    <w:rsid w:val="007C6A56"/>
    <w:rsid w:val="007C77D6"/>
    <w:rsid w:val="007D0DA9"/>
    <w:rsid w:val="007D10F8"/>
    <w:rsid w:val="007D130E"/>
    <w:rsid w:val="007D13AC"/>
    <w:rsid w:val="007D1F80"/>
    <w:rsid w:val="007D27F4"/>
    <w:rsid w:val="007D3812"/>
    <w:rsid w:val="007D4971"/>
    <w:rsid w:val="007D4A0A"/>
    <w:rsid w:val="007D5FE8"/>
    <w:rsid w:val="007D6B67"/>
    <w:rsid w:val="007D7DB7"/>
    <w:rsid w:val="007D7E76"/>
    <w:rsid w:val="007E069C"/>
    <w:rsid w:val="007E0B6D"/>
    <w:rsid w:val="007E1744"/>
    <w:rsid w:val="007E1F22"/>
    <w:rsid w:val="007E2B22"/>
    <w:rsid w:val="007E2D6E"/>
    <w:rsid w:val="007E3E2C"/>
    <w:rsid w:val="007E41CC"/>
    <w:rsid w:val="007E7738"/>
    <w:rsid w:val="007F05E6"/>
    <w:rsid w:val="007F06C6"/>
    <w:rsid w:val="007F06E0"/>
    <w:rsid w:val="007F13C2"/>
    <w:rsid w:val="007F257D"/>
    <w:rsid w:val="007F263D"/>
    <w:rsid w:val="007F3CE0"/>
    <w:rsid w:val="007F3F75"/>
    <w:rsid w:val="007F5B94"/>
    <w:rsid w:val="007F6BC6"/>
    <w:rsid w:val="007F704A"/>
    <w:rsid w:val="007F7D40"/>
    <w:rsid w:val="007F7D7D"/>
    <w:rsid w:val="008005A3"/>
    <w:rsid w:val="00800C81"/>
    <w:rsid w:val="0080159F"/>
    <w:rsid w:val="00801850"/>
    <w:rsid w:val="00802201"/>
    <w:rsid w:val="008022CF"/>
    <w:rsid w:val="00803E6B"/>
    <w:rsid w:val="00803F4A"/>
    <w:rsid w:val="0080484D"/>
    <w:rsid w:val="008055E7"/>
    <w:rsid w:val="00805F09"/>
    <w:rsid w:val="00806885"/>
    <w:rsid w:val="008069B3"/>
    <w:rsid w:val="00806FDC"/>
    <w:rsid w:val="00807AE6"/>
    <w:rsid w:val="00810F2F"/>
    <w:rsid w:val="008123FE"/>
    <w:rsid w:val="00813E67"/>
    <w:rsid w:val="008144A0"/>
    <w:rsid w:val="0081573A"/>
    <w:rsid w:val="0082094E"/>
    <w:rsid w:val="00820EFB"/>
    <w:rsid w:val="00821C87"/>
    <w:rsid w:val="00821DBB"/>
    <w:rsid w:val="00821F0A"/>
    <w:rsid w:val="00822C78"/>
    <w:rsid w:val="0082370B"/>
    <w:rsid w:val="0082440D"/>
    <w:rsid w:val="00824CF6"/>
    <w:rsid w:val="008252FD"/>
    <w:rsid w:val="00826048"/>
    <w:rsid w:val="00826E01"/>
    <w:rsid w:val="0082787A"/>
    <w:rsid w:val="00827897"/>
    <w:rsid w:val="0082798D"/>
    <w:rsid w:val="008301C8"/>
    <w:rsid w:val="008307D2"/>
    <w:rsid w:val="008310C4"/>
    <w:rsid w:val="00831327"/>
    <w:rsid w:val="00831544"/>
    <w:rsid w:val="008323B9"/>
    <w:rsid w:val="00832593"/>
    <w:rsid w:val="00834982"/>
    <w:rsid w:val="00835A64"/>
    <w:rsid w:val="0083629E"/>
    <w:rsid w:val="00836D3A"/>
    <w:rsid w:val="008379EA"/>
    <w:rsid w:val="00837A26"/>
    <w:rsid w:val="00840F16"/>
    <w:rsid w:val="00841856"/>
    <w:rsid w:val="00841AD3"/>
    <w:rsid w:val="00841E2F"/>
    <w:rsid w:val="008425A7"/>
    <w:rsid w:val="008429E5"/>
    <w:rsid w:val="00842AF7"/>
    <w:rsid w:val="00842B58"/>
    <w:rsid w:val="00843E36"/>
    <w:rsid w:val="00843F2D"/>
    <w:rsid w:val="00844AE6"/>
    <w:rsid w:val="00845C57"/>
    <w:rsid w:val="00847CD6"/>
    <w:rsid w:val="00850D7B"/>
    <w:rsid w:val="00852A52"/>
    <w:rsid w:val="00852EC3"/>
    <w:rsid w:val="00853425"/>
    <w:rsid w:val="00853A63"/>
    <w:rsid w:val="008544F6"/>
    <w:rsid w:val="0085589E"/>
    <w:rsid w:val="00855B08"/>
    <w:rsid w:val="00860737"/>
    <w:rsid w:val="008611DA"/>
    <w:rsid w:val="00862E4D"/>
    <w:rsid w:val="00863C87"/>
    <w:rsid w:val="00864A84"/>
    <w:rsid w:val="008650F0"/>
    <w:rsid w:val="00866FFB"/>
    <w:rsid w:val="008671EA"/>
    <w:rsid w:val="00867214"/>
    <w:rsid w:val="00870907"/>
    <w:rsid w:val="00870E69"/>
    <w:rsid w:val="00871176"/>
    <w:rsid w:val="008742B4"/>
    <w:rsid w:val="0087536A"/>
    <w:rsid w:val="008760E0"/>
    <w:rsid w:val="008764E3"/>
    <w:rsid w:val="008775D9"/>
    <w:rsid w:val="00877E20"/>
    <w:rsid w:val="00880064"/>
    <w:rsid w:val="008806CF"/>
    <w:rsid w:val="00880AFD"/>
    <w:rsid w:val="00881466"/>
    <w:rsid w:val="008828FB"/>
    <w:rsid w:val="00882AB6"/>
    <w:rsid w:val="00884C50"/>
    <w:rsid w:val="008866D6"/>
    <w:rsid w:val="008867FA"/>
    <w:rsid w:val="008869EF"/>
    <w:rsid w:val="00886B27"/>
    <w:rsid w:val="0088743E"/>
    <w:rsid w:val="00887F2E"/>
    <w:rsid w:val="0089076E"/>
    <w:rsid w:val="00891D15"/>
    <w:rsid w:val="0089381D"/>
    <w:rsid w:val="00893E65"/>
    <w:rsid w:val="00893EF7"/>
    <w:rsid w:val="00894AB0"/>
    <w:rsid w:val="00894CBF"/>
    <w:rsid w:val="008950D5"/>
    <w:rsid w:val="00897125"/>
    <w:rsid w:val="008A0402"/>
    <w:rsid w:val="008A1551"/>
    <w:rsid w:val="008A24DB"/>
    <w:rsid w:val="008A2A31"/>
    <w:rsid w:val="008A3347"/>
    <w:rsid w:val="008A34E9"/>
    <w:rsid w:val="008A3522"/>
    <w:rsid w:val="008A5477"/>
    <w:rsid w:val="008A5EC4"/>
    <w:rsid w:val="008A6F32"/>
    <w:rsid w:val="008A7111"/>
    <w:rsid w:val="008B03A2"/>
    <w:rsid w:val="008B1146"/>
    <w:rsid w:val="008B1866"/>
    <w:rsid w:val="008B3558"/>
    <w:rsid w:val="008B47D5"/>
    <w:rsid w:val="008B4846"/>
    <w:rsid w:val="008B5730"/>
    <w:rsid w:val="008B7683"/>
    <w:rsid w:val="008B7C40"/>
    <w:rsid w:val="008B7F2D"/>
    <w:rsid w:val="008B7FED"/>
    <w:rsid w:val="008C04B0"/>
    <w:rsid w:val="008C06B1"/>
    <w:rsid w:val="008C11E8"/>
    <w:rsid w:val="008C1851"/>
    <w:rsid w:val="008C24D7"/>
    <w:rsid w:val="008C3507"/>
    <w:rsid w:val="008C3761"/>
    <w:rsid w:val="008C56AC"/>
    <w:rsid w:val="008C665C"/>
    <w:rsid w:val="008D0003"/>
    <w:rsid w:val="008D0353"/>
    <w:rsid w:val="008D052C"/>
    <w:rsid w:val="008D0F9D"/>
    <w:rsid w:val="008D0FCC"/>
    <w:rsid w:val="008D14D9"/>
    <w:rsid w:val="008D332F"/>
    <w:rsid w:val="008D382C"/>
    <w:rsid w:val="008D5D55"/>
    <w:rsid w:val="008D6798"/>
    <w:rsid w:val="008D6C1B"/>
    <w:rsid w:val="008D741F"/>
    <w:rsid w:val="008D7741"/>
    <w:rsid w:val="008D7CB8"/>
    <w:rsid w:val="008E0E73"/>
    <w:rsid w:val="008E1046"/>
    <w:rsid w:val="008E174B"/>
    <w:rsid w:val="008E2153"/>
    <w:rsid w:val="008E22F5"/>
    <w:rsid w:val="008E24AC"/>
    <w:rsid w:val="008E2534"/>
    <w:rsid w:val="008E3B19"/>
    <w:rsid w:val="008E426A"/>
    <w:rsid w:val="008E436A"/>
    <w:rsid w:val="008E5087"/>
    <w:rsid w:val="008E5AE2"/>
    <w:rsid w:val="008E691A"/>
    <w:rsid w:val="008E6AFF"/>
    <w:rsid w:val="008E7370"/>
    <w:rsid w:val="008E796F"/>
    <w:rsid w:val="008F07FF"/>
    <w:rsid w:val="008F1EFB"/>
    <w:rsid w:val="008F248B"/>
    <w:rsid w:val="008F3237"/>
    <w:rsid w:val="008F33B9"/>
    <w:rsid w:val="008F51EA"/>
    <w:rsid w:val="008F55FA"/>
    <w:rsid w:val="008F5626"/>
    <w:rsid w:val="008F5788"/>
    <w:rsid w:val="008F6DD0"/>
    <w:rsid w:val="008F71DB"/>
    <w:rsid w:val="008F7A03"/>
    <w:rsid w:val="00900346"/>
    <w:rsid w:val="00900EA3"/>
    <w:rsid w:val="00900FA7"/>
    <w:rsid w:val="009026A0"/>
    <w:rsid w:val="00903D85"/>
    <w:rsid w:val="00904670"/>
    <w:rsid w:val="00904A80"/>
    <w:rsid w:val="00904B16"/>
    <w:rsid w:val="00904C0F"/>
    <w:rsid w:val="009051A7"/>
    <w:rsid w:val="00905E2B"/>
    <w:rsid w:val="00906898"/>
    <w:rsid w:val="00907935"/>
    <w:rsid w:val="00907A10"/>
    <w:rsid w:val="00910F5C"/>
    <w:rsid w:val="00911A84"/>
    <w:rsid w:val="00911E0D"/>
    <w:rsid w:val="009129B3"/>
    <w:rsid w:val="009136C3"/>
    <w:rsid w:val="009139BA"/>
    <w:rsid w:val="00915A01"/>
    <w:rsid w:val="00915B87"/>
    <w:rsid w:val="00920567"/>
    <w:rsid w:val="009207F5"/>
    <w:rsid w:val="00921107"/>
    <w:rsid w:val="00922F46"/>
    <w:rsid w:val="009239DE"/>
    <w:rsid w:val="0092429C"/>
    <w:rsid w:val="00925F12"/>
    <w:rsid w:val="00926394"/>
    <w:rsid w:val="009266C1"/>
    <w:rsid w:val="00927D2F"/>
    <w:rsid w:val="00927D3B"/>
    <w:rsid w:val="0093093D"/>
    <w:rsid w:val="00931414"/>
    <w:rsid w:val="009318B2"/>
    <w:rsid w:val="00931990"/>
    <w:rsid w:val="00931AE1"/>
    <w:rsid w:val="00932402"/>
    <w:rsid w:val="009330DB"/>
    <w:rsid w:val="00933FBB"/>
    <w:rsid w:val="0093417A"/>
    <w:rsid w:val="009343F7"/>
    <w:rsid w:val="00934987"/>
    <w:rsid w:val="00934D83"/>
    <w:rsid w:val="00935B22"/>
    <w:rsid w:val="009361A9"/>
    <w:rsid w:val="00937342"/>
    <w:rsid w:val="00937BBA"/>
    <w:rsid w:val="00940256"/>
    <w:rsid w:val="009403CA"/>
    <w:rsid w:val="009408F7"/>
    <w:rsid w:val="00941537"/>
    <w:rsid w:val="00941E22"/>
    <w:rsid w:val="0094216A"/>
    <w:rsid w:val="009430E7"/>
    <w:rsid w:val="00943929"/>
    <w:rsid w:val="009450D9"/>
    <w:rsid w:val="00946F8B"/>
    <w:rsid w:val="0094788E"/>
    <w:rsid w:val="00947F64"/>
    <w:rsid w:val="00950281"/>
    <w:rsid w:val="00950B30"/>
    <w:rsid w:val="00950D08"/>
    <w:rsid w:val="009510A5"/>
    <w:rsid w:val="009513C9"/>
    <w:rsid w:val="009528E2"/>
    <w:rsid w:val="00952CA0"/>
    <w:rsid w:val="0095327C"/>
    <w:rsid w:val="00953B08"/>
    <w:rsid w:val="00955EA4"/>
    <w:rsid w:val="0095610D"/>
    <w:rsid w:val="00956C38"/>
    <w:rsid w:val="00956F70"/>
    <w:rsid w:val="009577E1"/>
    <w:rsid w:val="00957EDE"/>
    <w:rsid w:val="00960767"/>
    <w:rsid w:val="009607DF"/>
    <w:rsid w:val="00960E3B"/>
    <w:rsid w:val="00961285"/>
    <w:rsid w:val="009613FE"/>
    <w:rsid w:val="00961883"/>
    <w:rsid w:val="00961E56"/>
    <w:rsid w:val="009626C5"/>
    <w:rsid w:val="00962AF5"/>
    <w:rsid w:val="00963767"/>
    <w:rsid w:val="00966571"/>
    <w:rsid w:val="009721F5"/>
    <w:rsid w:val="00974751"/>
    <w:rsid w:val="00974DD1"/>
    <w:rsid w:val="009751FB"/>
    <w:rsid w:val="00975DC4"/>
    <w:rsid w:val="009762B9"/>
    <w:rsid w:val="009765C8"/>
    <w:rsid w:val="00977876"/>
    <w:rsid w:val="009778FF"/>
    <w:rsid w:val="00977F5D"/>
    <w:rsid w:val="009807CB"/>
    <w:rsid w:val="00980FD7"/>
    <w:rsid w:val="009834DF"/>
    <w:rsid w:val="009839C8"/>
    <w:rsid w:val="00985060"/>
    <w:rsid w:val="00985C1E"/>
    <w:rsid w:val="00986A9F"/>
    <w:rsid w:val="009875D1"/>
    <w:rsid w:val="00987D1D"/>
    <w:rsid w:val="0099048A"/>
    <w:rsid w:val="009909A9"/>
    <w:rsid w:val="00990B87"/>
    <w:rsid w:val="00990D0D"/>
    <w:rsid w:val="0099135F"/>
    <w:rsid w:val="00992359"/>
    <w:rsid w:val="00993B27"/>
    <w:rsid w:val="00993C90"/>
    <w:rsid w:val="00994DAA"/>
    <w:rsid w:val="009956BC"/>
    <w:rsid w:val="00995E56"/>
    <w:rsid w:val="00996114"/>
    <w:rsid w:val="00997F0B"/>
    <w:rsid w:val="009A1462"/>
    <w:rsid w:val="009A1B5C"/>
    <w:rsid w:val="009A1CBA"/>
    <w:rsid w:val="009A226F"/>
    <w:rsid w:val="009A2430"/>
    <w:rsid w:val="009A2899"/>
    <w:rsid w:val="009A2E9E"/>
    <w:rsid w:val="009A3E24"/>
    <w:rsid w:val="009A486F"/>
    <w:rsid w:val="009A4935"/>
    <w:rsid w:val="009A5D02"/>
    <w:rsid w:val="009A6B11"/>
    <w:rsid w:val="009A7AD3"/>
    <w:rsid w:val="009B14F4"/>
    <w:rsid w:val="009B1BD2"/>
    <w:rsid w:val="009B1D32"/>
    <w:rsid w:val="009B23CC"/>
    <w:rsid w:val="009B330D"/>
    <w:rsid w:val="009B3576"/>
    <w:rsid w:val="009B3AF8"/>
    <w:rsid w:val="009B4703"/>
    <w:rsid w:val="009B5D2F"/>
    <w:rsid w:val="009B647B"/>
    <w:rsid w:val="009B65B4"/>
    <w:rsid w:val="009C0BC7"/>
    <w:rsid w:val="009C17AA"/>
    <w:rsid w:val="009C2F58"/>
    <w:rsid w:val="009C35A7"/>
    <w:rsid w:val="009C3D41"/>
    <w:rsid w:val="009C4EFD"/>
    <w:rsid w:val="009C5F45"/>
    <w:rsid w:val="009C637D"/>
    <w:rsid w:val="009C79AC"/>
    <w:rsid w:val="009D0A49"/>
    <w:rsid w:val="009D0E11"/>
    <w:rsid w:val="009D1AD4"/>
    <w:rsid w:val="009D40AE"/>
    <w:rsid w:val="009D4BAC"/>
    <w:rsid w:val="009D4D87"/>
    <w:rsid w:val="009D51B7"/>
    <w:rsid w:val="009D5E09"/>
    <w:rsid w:val="009D5E98"/>
    <w:rsid w:val="009D5EC3"/>
    <w:rsid w:val="009D6B34"/>
    <w:rsid w:val="009D6BD8"/>
    <w:rsid w:val="009D6BE7"/>
    <w:rsid w:val="009D73D1"/>
    <w:rsid w:val="009D7BB9"/>
    <w:rsid w:val="009D7E04"/>
    <w:rsid w:val="009E20AA"/>
    <w:rsid w:val="009E2672"/>
    <w:rsid w:val="009E274B"/>
    <w:rsid w:val="009E2847"/>
    <w:rsid w:val="009E3BB6"/>
    <w:rsid w:val="009E55A2"/>
    <w:rsid w:val="009E5B2E"/>
    <w:rsid w:val="009E684C"/>
    <w:rsid w:val="009E6F63"/>
    <w:rsid w:val="009E754D"/>
    <w:rsid w:val="009F065A"/>
    <w:rsid w:val="009F1528"/>
    <w:rsid w:val="009F17C1"/>
    <w:rsid w:val="009F1A80"/>
    <w:rsid w:val="009F1D7F"/>
    <w:rsid w:val="009F2867"/>
    <w:rsid w:val="009F2ABC"/>
    <w:rsid w:val="009F4E4C"/>
    <w:rsid w:val="009F555B"/>
    <w:rsid w:val="009F56B4"/>
    <w:rsid w:val="009F5AB9"/>
    <w:rsid w:val="009F5EC1"/>
    <w:rsid w:val="009F5F51"/>
    <w:rsid w:val="009F6541"/>
    <w:rsid w:val="009F66BF"/>
    <w:rsid w:val="009F6D97"/>
    <w:rsid w:val="009F7043"/>
    <w:rsid w:val="00A000E8"/>
    <w:rsid w:val="00A002E5"/>
    <w:rsid w:val="00A015B1"/>
    <w:rsid w:val="00A0315A"/>
    <w:rsid w:val="00A033E5"/>
    <w:rsid w:val="00A03B1D"/>
    <w:rsid w:val="00A04C8A"/>
    <w:rsid w:val="00A06F51"/>
    <w:rsid w:val="00A10305"/>
    <w:rsid w:val="00A10462"/>
    <w:rsid w:val="00A10829"/>
    <w:rsid w:val="00A10DFD"/>
    <w:rsid w:val="00A11A22"/>
    <w:rsid w:val="00A11E3B"/>
    <w:rsid w:val="00A124F9"/>
    <w:rsid w:val="00A13791"/>
    <w:rsid w:val="00A13BE2"/>
    <w:rsid w:val="00A13C90"/>
    <w:rsid w:val="00A14C42"/>
    <w:rsid w:val="00A1575C"/>
    <w:rsid w:val="00A169AA"/>
    <w:rsid w:val="00A16F43"/>
    <w:rsid w:val="00A17093"/>
    <w:rsid w:val="00A172A0"/>
    <w:rsid w:val="00A17399"/>
    <w:rsid w:val="00A1748B"/>
    <w:rsid w:val="00A17D89"/>
    <w:rsid w:val="00A23125"/>
    <w:rsid w:val="00A2451A"/>
    <w:rsid w:val="00A2464A"/>
    <w:rsid w:val="00A25714"/>
    <w:rsid w:val="00A26A7C"/>
    <w:rsid w:val="00A26D69"/>
    <w:rsid w:val="00A26F41"/>
    <w:rsid w:val="00A27D1A"/>
    <w:rsid w:val="00A27FBE"/>
    <w:rsid w:val="00A31CE5"/>
    <w:rsid w:val="00A3288A"/>
    <w:rsid w:val="00A35761"/>
    <w:rsid w:val="00A357F6"/>
    <w:rsid w:val="00A36877"/>
    <w:rsid w:val="00A36B3E"/>
    <w:rsid w:val="00A37763"/>
    <w:rsid w:val="00A3792A"/>
    <w:rsid w:val="00A37C77"/>
    <w:rsid w:val="00A40AD1"/>
    <w:rsid w:val="00A4291F"/>
    <w:rsid w:val="00A43100"/>
    <w:rsid w:val="00A43147"/>
    <w:rsid w:val="00A44B18"/>
    <w:rsid w:val="00A44C00"/>
    <w:rsid w:val="00A44F3F"/>
    <w:rsid w:val="00A454DB"/>
    <w:rsid w:val="00A45B93"/>
    <w:rsid w:val="00A4660C"/>
    <w:rsid w:val="00A478BA"/>
    <w:rsid w:val="00A5061C"/>
    <w:rsid w:val="00A51991"/>
    <w:rsid w:val="00A51DAB"/>
    <w:rsid w:val="00A53C66"/>
    <w:rsid w:val="00A5627D"/>
    <w:rsid w:val="00A5679C"/>
    <w:rsid w:val="00A56E4B"/>
    <w:rsid w:val="00A5716F"/>
    <w:rsid w:val="00A57888"/>
    <w:rsid w:val="00A611D1"/>
    <w:rsid w:val="00A61E99"/>
    <w:rsid w:val="00A61EED"/>
    <w:rsid w:val="00A62195"/>
    <w:rsid w:val="00A629F0"/>
    <w:rsid w:val="00A62BF3"/>
    <w:rsid w:val="00A6364E"/>
    <w:rsid w:val="00A6380A"/>
    <w:rsid w:val="00A6382C"/>
    <w:rsid w:val="00A63927"/>
    <w:rsid w:val="00A6491B"/>
    <w:rsid w:val="00A676D1"/>
    <w:rsid w:val="00A678A1"/>
    <w:rsid w:val="00A67A16"/>
    <w:rsid w:val="00A70033"/>
    <w:rsid w:val="00A7126F"/>
    <w:rsid w:val="00A714D4"/>
    <w:rsid w:val="00A71CEB"/>
    <w:rsid w:val="00A72148"/>
    <w:rsid w:val="00A72498"/>
    <w:rsid w:val="00A725E7"/>
    <w:rsid w:val="00A72DA0"/>
    <w:rsid w:val="00A72ECE"/>
    <w:rsid w:val="00A73A91"/>
    <w:rsid w:val="00A73C89"/>
    <w:rsid w:val="00A7536D"/>
    <w:rsid w:val="00A76627"/>
    <w:rsid w:val="00A80199"/>
    <w:rsid w:val="00A80CAB"/>
    <w:rsid w:val="00A8102D"/>
    <w:rsid w:val="00A81DB9"/>
    <w:rsid w:val="00A81DDE"/>
    <w:rsid w:val="00A82397"/>
    <w:rsid w:val="00A8325E"/>
    <w:rsid w:val="00A83DC6"/>
    <w:rsid w:val="00A84675"/>
    <w:rsid w:val="00A84F9A"/>
    <w:rsid w:val="00A86302"/>
    <w:rsid w:val="00A863CB"/>
    <w:rsid w:val="00A87DCB"/>
    <w:rsid w:val="00A87E13"/>
    <w:rsid w:val="00A905DC"/>
    <w:rsid w:val="00A90BDD"/>
    <w:rsid w:val="00A90E77"/>
    <w:rsid w:val="00A93F20"/>
    <w:rsid w:val="00A94F64"/>
    <w:rsid w:val="00A96F3B"/>
    <w:rsid w:val="00A9710C"/>
    <w:rsid w:val="00A97877"/>
    <w:rsid w:val="00AA07C9"/>
    <w:rsid w:val="00AA0F7F"/>
    <w:rsid w:val="00AA1537"/>
    <w:rsid w:val="00AA15DA"/>
    <w:rsid w:val="00AA18EA"/>
    <w:rsid w:val="00AA269F"/>
    <w:rsid w:val="00AA3525"/>
    <w:rsid w:val="00AA424A"/>
    <w:rsid w:val="00AA7500"/>
    <w:rsid w:val="00AA7A2C"/>
    <w:rsid w:val="00AB01B9"/>
    <w:rsid w:val="00AB05A6"/>
    <w:rsid w:val="00AB16D7"/>
    <w:rsid w:val="00AB1B7C"/>
    <w:rsid w:val="00AB21A7"/>
    <w:rsid w:val="00AB3975"/>
    <w:rsid w:val="00AB3AC6"/>
    <w:rsid w:val="00AB4809"/>
    <w:rsid w:val="00AB48A4"/>
    <w:rsid w:val="00AB4D70"/>
    <w:rsid w:val="00AB50B6"/>
    <w:rsid w:val="00AB5270"/>
    <w:rsid w:val="00AB575A"/>
    <w:rsid w:val="00AB5980"/>
    <w:rsid w:val="00AB5E43"/>
    <w:rsid w:val="00AB7B01"/>
    <w:rsid w:val="00AC022B"/>
    <w:rsid w:val="00AC0F43"/>
    <w:rsid w:val="00AC1A5A"/>
    <w:rsid w:val="00AC5644"/>
    <w:rsid w:val="00AC5B0D"/>
    <w:rsid w:val="00AC645E"/>
    <w:rsid w:val="00AC6A3A"/>
    <w:rsid w:val="00AC7505"/>
    <w:rsid w:val="00AD1874"/>
    <w:rsid w:val="00AD274A"/>
    <w:rsid w:val="00AD2B55"/>
    <w:rsid w:val="00AD32D8"/>
    <w:rsid w:val="00AD3350"/>
    <w:rsid w:val="00AD3421"/>
    <w:rsid w:val="00AD3890"/>
    <w:rsid w:val="00AD4112"/>
    <w:rsid w:val="00AD41C1"/>
    <w:rsid w:val="00AD478E"/>
    <w:rsid w:val="00AD6CF5"/>
    <w:rsid w:val="00AD7C0F"/>
    <w:rsid w:val="00AE00DA"/>
    <w:rsid w:val="00AE00E7"/>
    <w:rsid w:val="00AE0D6E"/>
    <w:rsid w:val="00AE0E61"/>
    <w:rsid w:val="00AE1F72"/>
    <w:rsid w:val="00AE2AAE"/>
    <w:rsid w:val="00AE2F2C"/>
    <w:rsid w:val="00AE3510"/>
    <w:rsid w:val="00AE3856"/>
    <w:rsid w:val="00AE441F"/>
    <w:rsid w:val="00AE505D"/>
    <w:rsid w:val="00AE5FA8"/>
    <w:rsid w:val="00AE6217"/>
    <w:rsid w:val="00AE65C6"/>
    <w:rsid w:val="00AE7196"/>
    <w:rsid w:val="00AE744A"/>
    <w:rsid w:val="00AF0AD3"/>
    <w:rsid w:val="00AF0BA5"/>
    <w:rsid w:val="00AF119F"/>
    <w:rsid w:val="00AF122C"/>
    <w:rsid w:val="00AF1AF6"/>
    <w:rsid w:val="00AF2622"/>
    <w:rsid w:val="00AF4202"/>
    <w:rsid w:val="00AF46F1"/>
    <w:rsid w:val="00AF4E13"/>
    <w:rsid w:val="00AF4FB5"/>
    <w:rsid w:val="00AF67E2"/>
    <w:rsid w:val="00AF776C"/>
    <w:rsid w:val="00B00697"/>
    <w:rsid w:val="00B006C4"/>
    <w:rsid w:val="00B0113C"/>
    <w:rsid w:val="00B01327"/>
    <w:rsid w:val="00B02863"/>
    <w:rsid w:val="00B02F59"/>
    <w:rsid w:val="00B03C66"/>
    <w:rsid w:val="00B04FE9"/>
    <w:rsid w:val="00B0533D"/>
    <w:rsid w:val="00B05DC6"/>
    <w:rsid w:val="00B06DC6"/>
    <w:rsid w:val="00B06DCA"/>
    <w:rsid w:val="00B07869"/>
    <w:rsid w:val="00B10C27"/>
    <w:rsid w:val="00B10C91"/>
    <w:rsid w:val="00B13168"/>
    <w:rsid w:val="00B13B40"/>
    <w:rsid w:val="00B15787"/>
    <w:rsid w:val="00B16E5F"/>
    <w:rsid w:val="00B16F5F"/>
    <w:rsid w:val="00B17BAA"/>
    <w:rsid w:val="00B202DE"/>
    <w:rsid w:val="00B2101F"/>
    <w:rsid w:val="00B2150F"/>
    <w:rsid w:val="00B23137"/>
    <w:rsid w:val="00B234F6"/>
    <w:rsid w:val="00B24852"/>
    <w:rsid w:val="00B250DB"/>
    <w:rsid w:val="00B253A8"/>
    <w:rsid w:val="00B25D5A"/>
    <w:rsid w:val="00B2663A"/>
    <w:rsid w:val="00B279F0"/>
    <w:rsid w:val="00B31798"/>
    <w:rsid w:val="00B321AE"/>
    <w:rsid w:val="00B324AA"/>
    <w:rsid w:val="00B32C9A"/>
    <w:rsid w:val="00B33521"/>
    <w:rsid w:val="00B34B71"/>
    <w:rsid w:val="00B36A15"/>
    <w:rsid w:val="00B378E2"/>
    <w:rsid w:val="00B37FB7"/>
    <w:rsid w:val="00B417D7"/>
    <w:rsid w:val="00B421B1"/>
    <w:rsid w:val="00B43284"/>
    <w:rsid w:val="00B435E8"/>
    <w:rsid w:val="00B43FB1"/>
    <w:rsid w:val="00B44BDA"/>
    <w:rsid w:val="00B45CB1"/>
    <w:rsid w:val="00B45E24"/>
    <w:rsid w:val="00B473EE"/>
    <w:rsid w:val="00B4792A"/>
    <w:rsid w:val="00B50C68"/>
    <w:rsid w:val="00B50FCA"/>
    <w:rsid w:val="00B5185D"/>
    <w:rsid w:val="00B52C6F"/>
    <w:rsid w:val="00B5308C"/>
    <w:rsid w:val="00B540F1"/>
    <w:rsid w:val="00B54744"/>
    <w:rsid w:val="00B54985"/>
    <w:rsid w:val="00B54B57"/>
    <w:rsid w:val="00B56E6B"/>
    <w:rsid w:val="00B578B6"/>
    <w:rsid w:val="00B611AA"/>
    <w:rsid w:val="00B618D0"/>
    <w:rsid w:val="00B6192A"/>
    <w:rsid w:val="00B6237F"/>
    <w:rsid w:val="00B624AE"/>
    <w:rsid w:val="00B6276C"/>
    <w:rsid w:val="00B63E30"/>
    <w:rsid w:val="00B65EA5"/>
    <w:rsid w:val="00B67DD9"/>
    <w:rsid w:val="00B70C23"/>
    <w:rsid w:val="00B71367"/>
    <w:rsid w:val="00B71924"/>
    <w:rsid w:val="00B72ADE"/>
    <w:rsid w:val="00B72FC8"/>
    <w:rsid w:val="00B73FA4"/>
    <w:rsid w:val="00B74D1A"/>
    <w:rsid w:val="00B74DB8"/>
    <w:rsid w:val="00B75157"/>
    <w:rsid w:val="00B7551A"/>
    <w:rsid w:val="00B769A8"/>
    <w:rsid w:val="00B76ABB"/>
    <w:rsid w:val="00B76DA3"/>
    <w:rsid w:val="00B77382"/>
    <w:rsid w:val="00B77A5A"/>
    <w:rsid w:val="00B80F9C"/>
    <w:rsid w:val="00B8196F"/>
    <w:rsid w:val="00B81DB5"/>
    <w:rsid w:val="00B822F8"/>
    <w:rsid w:val="00B827EC"/>
    <w:rsid w:val="00B83AE0"/>
    <w:rsid w:val="00B847AE"/>
    <w:rsid w:val="00B85536"/>
    <w:rsid w:val="00B85789"/>
    <w:rsid w:val="00B8644C"/>
    <w:rsid w:val="00B865C2"/>
    <w:rsid w:val="00B8675C"/>
    <w:rsid w:val="00B910EA"/>
    <w:rsid w:val="00B92AF3"/>
    <w:rsid w:val="00B9500C"/>
    <w:rsid w:val="00B950EC"/>
    <w:rsid w:val="00B956E1"/>
    <w:rsid w:val="00B96928"/>
    <w:rsid w:val="00B97242"/>
    <w:rsid w:val="00B97391"/>
    <w:rsid w:val="00B975B6"/>
    <w:rsid w:val="00B97612"/>
    <w:rsid w:val="00B97D04"/>
    <w:rsid w:val="00BA0C1F"/>
    <w:rsid w:val="00BA204E"/>
    <w:rsid w:val="00BA2203"/>
    <w:rsid w:val="00BA2D97"/>
    <w:rsid w:val="00BA51E1"/>
    <w:rsid w:val="00BA5918"/>
    <w:rsid w:val="00BA72CE"/>
    <w:rsid w:val="00BA7501"/>
    <w:rsid w:val="00BA7B6C"/>
    <w:rsid w:val="00BA7CE5"/>
    <w:rsid w:val="00BB0229"/>
    <w:rsid w:val="00BB1A56"/>
    <w:rsid w:val="00BB1E33"/>
    <w:rsid w:val="00BB35BD"/>
    <w:rsid w:val="00BB3C60"/>
    <w:rsid w:val="00BB4026"/>
    <w:rsid w:val="00BB69BA"/>
    <w:rsid w:val="00BB6B54"/>
    <w:rsid w:val="00BB7C1F"/>
    <w:rsid w:val="00BC02C0"/>
    <w:rsid w:val="00BC0B73"/>
    <w:rsid w:val="00BC0E1E"/>
    <w:rsid w:val="00BC3410"/>
    <w:rsid w:val="00BC4589"/>
    <w:rsid w:val="00BC4C08"/>
    <w:rsid w:val="00BC4DDA"/>
    <w:rsid w:val="00BC5158"/>
    <w:rsid w:val="00BC52A9"/>
    <w:rsid w:val="00BC5982"/>
    <w:rsid w:val="00BC6B9C"/>
    <w:rsid w:val="00BD022C"/>
    <w:rsid w:val="00BD0EF3"/>
    <w:rsid w:val="00BD1C29"/>
    <w:rsid w:val="00BD56C0"/>
    <w:rsid w:val="00BD6914"/>
    <w:rsid w:val="00BD69C1"/>
    <w:rsid w:val="00BD7A9B"/>
    <w:rsid w:val="00BD7ABA"/>
    <w:rsid w:val="00BE01CE"/>
    <w:rsid w:val="00BE02F7"/>
    <w:rsid w:val="00BE0315"/>
    <w:rsid w:val="00BE0A2D"/>
    <w:rsid w:val="00BE33E1"/>
    <w:rsid w:val="00BE4401"/>
    <w:rsid w:val="00BE495A"/>
    <w:rsid w:val="00BE4D08"/>
    <w:rsid w:val="00BE62CA"/>
    <w:rsid w:val="00BE6830"/>
    <w:rsid w:val="00BE6E5E"/>
    <w:rsid w:val="00BE7242"/>
    <w:rsid w:val="00BF1332"/>
    <w:rsid w:val="00BF1CB0"/>
    <w:rsid w:val="00BF2666"/>
    <w:rsid w:val="00BF2C56"/>
    <w:rsid w:val="00BF323F"/>
    <w:rsid w:val="00BF40EE"/>
    <w:rsid w:val="00BF536E"/>
    <w:rsid w:val="00BF558A"/>
    <w:rsid w:val="00BF6581"/>
    <w:rsid w:val="00BF6704"/>
    <w:rsid w:val="00BF6B72"/>
    <w:rsid w:val="00BF7C56"/>
    <w:rsid w:val="00C01A67"/>
    <w:rsid w:val="00C01B07"/>
    <w:rsid w:val="00C01B5C"/>
    <w:rsid w:val="00C01CE7"/>
    <w:rsid w:val="00C0219C"/>
    <w:rsid w:val="00C02805"/>
    <w:rsid w:val="00C02D31"/>
    <w:rsid w:val="00C032B7"/>
    <w:rsid w:val="00C033C2"/>
    <w:rsid w:val="00C03EF1"/>
    <w:rsid w:val="00C04136"/>
    <w:rsid w:val="00C04EB7"/>
    <w:rsid w:val="00C050F9"/>
    <w:rsid w:val="00C053C6"/>
    <w:rsid w:val="00C060C0"/>
    <w:rsid w:val="00C06436"/>
    <w:rsid w:val="00C101F5"/>
    <w:rsid w:val="00C10BCB"/>
    <w:rsid w:val="00C10CD6"/>
    <w:rsid w:val="00C11357"/>
    <w:rsid w:val="00C11889"/>
    <w:rsid w:val="00C12178"/>
    <w:rsid w:val="00C12D2E"/>
    <w:rsid w:val="00C137A0"/>
    <w:rsid w:val="00C14A24"/>
    <w:rsid w:val="00C14AFF"/>
    <w:rsid w:val="00C15876"/>
    <w:rsid w:val="00C15B9E"/>
    <w:rsid w:val="00C16E55"/>
    <w:rsid w:val="00C17BAA"/>
    <w:rsid w:val="00C17D35"/>
    <w:rsid w:val="00C2163A"/>
    <w:rsid w:val="00C21905"/>
    <w:rsid w:val="00C23491"/>
    <w:rsid w:val="00C2360E"/>
    <w:rsid w:val="00C239FC"/>
    <w:rsid w:val="00C248ED"/>
    <w:rsid w:val="00C25901"/>
    <w:rsid w:val="00C25AA7"/>
    <w:rsid w:val="00C26031"/>
    <w:rsid w:val="00C265D1"/>
    <w:rsid w:val="00C265E3"/>
    <w:rsid w:val="00C26F29"/>
    <w:rsid w:val="00C30BA0"/>
    <w:rsid w:val="00C30C8F"/>
    <w:rsid w:val="00C31809"/>
    <w:rsid w:val="00C320AE"/>
    <w:rsid w:val="00C32385"/>
    <w:rsid w:val="00C339E3"/>
    <w:rsid w:val="00C37DD6"/>
    <w:rsid w:val="00C40417"/>
    <w:rsid w:val="00C40D7B"/>
    <w:rsid w:val="00C40FFA"/>
    <w:rsid w:val="00C41450"/>
    <w:rsid w:val="00C416D1"/>
    <w:rsid w:val="00C416D3"/>
    <w:rsid w:val="00C41925"/>
    <w:rsid w:val="00C41960"/>
    <w:rsid w:val="00C4366C"/>
    <w:rsid w:val="00C43998"/>
    <w:rsid w:val="00C44428"/>
    <w:rsid w:val="00C44EC5"/>
    <w:rsid w:val="00C451E3"/>
    <w:rsid w:val="00C457BD"/>
    <w:rsid w:val="00C45961"/>
    <w:rsid w:val="00C47243"/>
    <w:rsid w:val="00C47836"/>
    <w:rsid w:val="00C47A97"/>
    <w:rsid w:val="00C47C22"/>
    <w:rsid w:val="00C514F1"/>
    <w:rsid w:val="00C51F18"/>
    <w:rsid w:val="00C51F51"/>
    <w:rsid w:val="00C521C3"/>
    <w:rsid w:val="00C521F2"/>
    <w:rsid w:val="00C52952"/>
    <w:rsid w:val="00C5305A"/>
    <w:rsid w:val="00C54621"/>
    <w:rsid w:val="00C5674B"/>
    <w:rsid w:val="00C57141"/>
    <w:rsid w:val="00C61E3A"/>
    <w:rsid w:val="00C631D7"/>
    <w:rsid w:val="00C63629"/>
    <w:rsid w:val="00C648F8"/>
    <w:rsid w:val="00C64C60"/>
    <w:rsid w:val="00C67187"/>
    <w:rsid w:val="00C70DE6"/>
    <w:rsid w:val="00C71481"/>
    <w:rsid w:val="00C739A2"/>
    <w:rsid w:val="00C73A5D"/>
    <w:rsid w:val="00C7471F"/>
    <w:rsid w:val="00C74BC8"/>
    <w:rsid w:val="00C74CBE"/>
    <w:rsid w:val="00C75462"/>
    <w:rsid w:val="00C75737"/>
    <w:rsid w:val="00C76070"/>
    <w:rsid w:val="00C76DE8"/>
    <w:rsid w:val="00C81793"/>
    <w:rsid w:val="00C81799"/>
    <w:rsid w:val="00C8264A"/>
    <w:rsid w:val="00C826D7"/>
    <w:rsid w:val="00C8294F"/>
    <w:rsid w:val="00C82BD7"/>
    <w:rsid w:val="00C82BF7"/>
    <w:rsid w:val="00C82FB7"/>
    <w:rsid w:val="00C845C1"/>
    <w:rsid w:val="00C84C28"/>
    <w:rsid w:val="00C84FAC"/>
    <w:rsid w:val="00C86A15"/>
    <w:rsid w:val="00C86C9B"/>
    <w:rsid w:val="00C878D4"/>
    <w:rsid w:val="00C87C9B"/>
    <w:rsid w:val="00C900DF"/>
    <w:rsid w:val="00C90B5A"/>
    <w:rsid w:val="00C90D78"/>
    <w:rsid w:val="00C915A5"/>
    <w:rsid w:val="00C917F2"/>
    <w:rsid w:val="00C91B76"/>
    <w:rsid w:val="00C9203C"/>
    <w:rsid w:val="00C92CEA"/>
    <w:rsid w:val="00C93933"/>
    <w:rsid w:val="00C94803"/>
    <w:rsid w:val="00C94AD0"/>
    <w:rsid w:val="00C9600C"/>
    <w:rsid w:val="00CA045B"/>
    <w:rsid w:val="00CA2ACB"/>
    <w:rsid w:val="00CA2CFA"/>
    <w:rsid w:val="00CA3736"/>
    <w:rsid w:val="00CA378E"/>
    <w:rsid w:val="00CA4095"/>
    <w:rsid w:val="00CA4CAA"/>
    <w:rsid w:val="00CA61C7"/>
    <w:rsid w:val="00CA6ADE"/>
    <w:rsid w:val="00CA6D2F"/>
    <w:rsid w:val="00CA76F5"/>
    <w:rsid w:val="00CA7DC9"/>
    <w:rsid w:val="00CB0A08"/>
    <w:rsid w:val="00CB1926"/>
    <w:rsid w:val="00CB228A"/>
    <w:rsid w:val="00CB249E"/>
    <w:rsid w:val="00CB42FA"/>
    <w:rsid w:val="00CB43C2"/>
    <w:rsid w:val="00CB526E"/>
    <w:rsid w:val="00CB5569"/>
    <w:rsid w:val="00CB5B8F"/>
    <w:rsid w:val="00CB628A"/>
    <w:rsid w:val="00CB63EC"/>
    <w:rsid w:val="00CB67B6"/>
    <w:rsid w:val="00CB76EA"/>
    <w:rsid w:val="00CB7A02"/>
    <w:rsid w:val="00CC0CB4"/>
    <w:rsid w:val="00CC1D44"/>
    <w:rsid w:val="00CC35DE"/>
    <w:rsid w:val="00CC3735"/>
    <w:rsid w:val="00CC3D50"/>
    <w:rsid w:val="00CC401D"/>
    <w:rsid w:val="00CC6844"/>
    <w:rsid w:val="00CC79F0"/>
    <w:rsid w:val="00CD062C"/>
    <w:rsid w:val="00CD15BD"/>
    <w:rsid w:val="00CD1607"/>
    <w:rsid w:val="00CD1835"/>
    <w:rsid w:val="00CD1FB3"/>
    <w:rsid w:val="00CD21D3"/>
    <w:rsid w:val="00CD2F01"/>
    <w:rsid w:val="00CD3855"/>
    <w:rsid w:val="00CD475C"/>
    <w:rsid w:val="00CD5879"/>
    <w:rsid w:val="00CD6020"/>
    <w:rsid w:val="00CD671C"/>
    <w:rsid w:val="00CD6C65"/>
    <w:rsid w:val="00CD6EFE"/>
    <w:rsid w:val="00CD7CC4"/>
    <w:rsid w:val="00CE0C0B"/>
    <w:rsid w:val="00CE1CE7"/>
    <w:rsid w:val="00CE20FB"/>
    <w:rsid w:val="00CE2AB4"/>
    <w:rsid w:val="00CE2E7A"/>
    <w:rsid w:val="00CE4426"/>
    <w:rsid w:val="00CE5A9E"/>
    <w:rsid w:val="00CE5B38"/>
    <w:rsid w:val="00CF03C2"/>
    <w:rsid w:val="00CF08F0"/>
    <w:rsid w:val="00CF0D5B"/>
    <w:rsid w:val="00CF2209"/>
    <w:rsid w:val="00CF2D5E"/>
    <w:rsid w:val="00CF3CAF"/>
    <w:rsid w:val="00CF3E3A"/>
    <w:rsid w:val="00CF4727"/>
    <w:rsid w:val="00CF4789"/>
    <w:rsid w:val="00CF47BF"/>
    <w:rsid w:val="00CF4959"/>
    <w:rsid w:val="00CF4BF6"/>
    <w:rsid w:val="00CF61D7"/>
    <w:rsid w:val="00CF75EC"/>
    <w:rsid w:val="00CF7630"/>
    <w:rsid w:val="00CF7EFB"/>
    <w:rsid w:val="00D00416"/>
    <w:rsid w:val="00D01220"/>
    <w:rsid w:val="00D01D6C"/>
    <w:rsid w:val="00D02C79"/>
    <w:rsid w:val="00D043F6"/>
    <w:rsid w:val="00D04B13"/>
    <w:rsid w:val="00D05418"/>
    <w:rsid w:val="00D05EBF"/>
    <w:rsid w:val="00D07D08"/>
    <w:rsid w:val="00D07F13"/>
    <w:rsid w:val="00D1042A"/>
    <w:rsid w:val="00D10C55"/>
    <w:rsid w:val="00D117A7"/>
    <w:rsid w:val="00D11F1B"/>
    <w:rsid w:val="00D13E87"/>
    <w:rsid w:val="00D14569"/>
    <w:rsid w:val="00D1522B"/>
    <w:rsid w:val="00D1708E"/>
    <w:rsid w:val="00D20D4F"/>
    <w:rsid w:val="00D21B63"/>
    <w:rsid w:val="00D21D46"/>
    <w:rsid w:val="00D22016"/>
    <w:rsid w:val="00D22334"/>
    <w:rsid w:val="00D2250B"/>
    <w:rsid w:val="00D2281A"/>
    <w:rsid w:val="00D25791"/>
    <w:rsid w:val="00D2638F"/>
    <w:rsid w:val="00D26B17"/>
    <w:rsid w:val="00D27E0E"/>
    <w:rsid w:val="00D3039B"/>
    <w:rsid w:val="00D35AA2"/>
    <w:rsid w:val="00D35C9E"/>
    <w:rsid w:val="00D35E62"/>
    <w:rsid w:val="00D3664C"/>
    <w:rsid w:val="00D37CEF"/>
    <w:rsid w:val="00D4003A"/>
    <w:rsid w:val="00D42ED3"/>
    <w:rsid w:val="00D42F2C"/>
    <w:rsid w:val="00D435C9"/>
    <w:rsid w:val="00D44D07"/>
    <w:rsid w:val="00D45DBB"/>
    <w:rsid w:val="00D46D30"/>
    <w:rsid w:val="00D47447"/>
    <w:rsid w:val="00D47734"/>
    <w:rsid w:val="00D47B93"/>
    <w:rsid w:val="00D50058"/>
    <w:rsid w:val="00D5072B"/>
    <w:rsid w:val="00D50E2C"/>
    <w:rsid w:val="00D5120A"/>
    <w:rsid w:val="00D51CFC"/>
    <w:rsid w:val="00D52366"/>
    <w:rsid w:val="00D541C4"/>
    <w:rsid w:val="00D54704"/>
    <w:rsid w:val="00D56DBA"/>
    <w:rsid w:val="00D601F8"/>
    <w:rsid w:val="00D6112B"/>
    <w:rsid w:val="00D6126C"/>
    <w:rsid w:val="00D61792"/>
    <w:rsid w:val="00D61794"/>
    <w:rsid w:val="00D618EB"/>
    <w:rsid w:val="00D62BA4"/>
    <w:rsid w:val="00D62EE9"/>
    <w:rsid w:val="00D63CFD"/>
    <w:rsid w:val="00D647C2"/>
    <w:rsid w:val="00D66231"/>
    <w:rsid w:val="00D662EF"/>
    <w:rsid w:val="00D66E46"/>
    <w:rsid w:val="00D67C73"/>
    <w:rsid w:val="00D70EDD"/>
    <w:rsid w:val="00D71373"/>
    <w:rsid w:val="00D717E0"/>
    <w:rsid w:val="00D71B05"/>
    <w:rsid w:val="00D721D1"/>
    <w:rsid w:val="00D72A87"/>
    <w:rsid w:val="00D736D0"/>
    <w:rsid w:val="00D7435B"/>
    <w:rsid w:val="00D74C1C"/>
    <w:rsid w:val="00D7539C"/>
    <w:rsid w:val="00D7734D"/>
    <w:rsid w:val="00D77AB7"/>
    <w:rsid w:val="00D801A0"/>
    <w:rsid w:val="00D80510"/>
    <w:rsid w:val="00D8168F"/>
    <w:rsid w:val="00D81CE7"/>
    <w:rsid w:val="00D83043"/>
    <w:rsid w:val="00D83560"/>
    <w:rsid w:val="00D83727"/>
    <w:rsid w:val="00D84D03"/>
    <w:rsid w:val="00D85711"/>
    <w:rsid w:val="00D85C35"/>
    <w:rsid w:val="00D869F2"/>
    <w:rsid w:val="00D86CB5"/>
    <w:rsid w:val="00D8736B"/>
    <w:rsid w:val="00D8774C"/>
    <w:rsid w:val="00D90B8C"/>
    <w:rsid w:val="00D90C80"/>
    <w:rsid w:val="00D91D55"/>
    <w:rsid w:val="00D92194"/>
    <w:rsid w:val="00D92311"/>
    <w:rsid w:val="00D92540"/>
    <w:rsid w:val="00D92ADD"/>
    <w:rsid w:val="00D92F59"/>
    <w:rsid w:val="00D934B9"/>
    <w:rsid w:val="00D934FF"/>
    <w:rsid w:val="00D93715"/>
    <w:rsid w:val="00D93BF2"/>
    <w:rsid w:val="00D941F6"/>
    <w:rsid w:val="00D975A2"/>
    <w:rsid w:val="00D978AF"/>
    <w:rsid w:val="00DA1887"/>
    <w:rsid w:val="00DA2099"/>
    <w:rsid w:val="00DA2446"/>
    <w:rsid w:val="00DA3185"/>
    <w:rsid w:val="00DA4143"/>
    <w:rsid w:val="00DA43ED"/>
    <w:rsid w:val="00DA4985"/>
    <w:rsid w:val="00DA4C2D"/>
    <w:rsid w:val="00DA550A"/>
    <w:rsid w:val="00DA695C"/>
    <w:rsid w:val="00DB0F2C"/>
    <w:rsid w:val="00DB323A"/>
    <w:rsid w:val="00DB3639"/>
    <w:rsid w:val="00DB4D13"/>
    <w:rsid w:val="00DB6236"/>
    <w:rsid w:val="00DC07EE"/>
    <w:rsid w:val="00DC088C"/>
    <w:rsid w:val="00DC099F"/>
    <w:rsid w:val="00DC0E00"/>
    <w:rsid w:val="00DC2728"/>
    <w:rsid w:val="00DC2BDF"/>
    <w:rsid w:val="00DC2F40"/>
    <w:rsid w:val="00DC392C"/>
    <w:rsid w:val="00DC4703"/>
    <w:rsid w:val="00DC5375"/>
    <w:rsid w:val="00DC53BC"/>
    <w:rsid w:val="00DC60DC"/>
    <w:rsid w:val="00DC6E75"/>
    <w:rsid w:val="00DC72DE"/>
    <w:rsid w:val="00DD127C"/>
    <w:rsid w:val="00DD199D"/>
    <w:rsid w:val="00DD287E"/>
    <w:rsid w:val="00DD346C"/>
    <w:rsid w:val="00DD35CA"/>
    <w:rsid w:val="00DD38E2"/>
    <w:rsid w:val="00DD4835"/>
    <w:rsid w:val="00DD690A"/>
    <w:rsid w:val="00DD69A7"/>
    <w:rsid w:val="00DD79A3"/>
    <w:rsid w:val="00DE0302"/>
    <w:rsid w:val="00DE12C2"/>
    <w:rsid w:val="00DE1877"/>
    <w:rsid w:val="00DE1F5A"/>
    <w:rsid w:val="00DE2258"/>
    <w:rsid w:val="00DE241E"/>
    <w:rsid w:val="00DE3481"/>
    <w:rsid w:val="00DE4444"/>
    <w:rsid w:val="00DE4764"/>
    <w:rsid w:val="00DE4842"/>
    <w:rsid w:val="00DE5A09"/>
    <w:rsid w:val="00DE5CB8"/>
    <w:rsid w:val="00DE69A7"/>
    <w:rsid w:val="00DE7637"/>
    <w:rsid w:val="00DF0B84"/>
    <w:rsid w:val="00DF13F7"/>
    <w:rsid w:val="00DF1EAD"/>
    <w:rsid w:val="00DF34F3"/>
    <w:rsid w:val="00DF49B9"/>
    <w:rsid w:val="00DF68A3"/>
    <w:rsid w:val="00E00AC2"/>
    <w:rsid w:val="00E00C9E"/>
    <w:rsid w:val="00E00D49"/>
    <w:rsid w:val="00E01029"/>
    <w:rsid w:val="00E01FDF"/>
    <w:rsid w:val="00E020A3"/>
    <w:rsid w:val="00E0219D"/>
    <w:rsid w:val="00E02C26"/>
    <w:rsid w:val="00E03E14"/>
    <w:rsid w:val="00E04519"/>
    <w:rsid w:val="00E04CAC"/>
    <w:rsid w:val="00E0634A"/>
    <w:rsid w:val="00E07ED9"/>
    <w:rsid w:val="00E10B30"/>
    <w:rsid w:val="00E11695"/>
    <w:rsid w:val="00E11D86"/>
    <w:rsid w:val="00E121BE"/>
    <w:rsid w:val="00E125A4"/>
    <w:rsid w:val="00E127DB"/>
    <w:rsid w:val="00E14B27"/>
    <w:rsid w:val="00E1774C"/>
    <w:rsid w:val="00E229CD"/>
    <w:rsid w:val="00E23A63"/>
    <w:rsid w:val="00E24CD9"/>
    <w:rsid w:val="00E25387"/>
    <w:rsid w:val="00E25581"/>
    <w:rsid w:val="00E265C9"/>
    <w:rsid w:val="00E3001E"/>
    <w:rsid w:val="00E305DF"/>
    <w:rsid w:val="00E31BA1"/>
    <w:rsid w:val="00E31FFD"/>
    <w:rsid w:val="00E320F6"/>
    <w:rsid w:val="00E33B45"/>
    <w:rsid w:val="00E3410C"/>
    <w:rsid w:val="00E35D64"/>
    <w:rsid w:val="00E35EC3"/>
    <w:rsid w:val="00E363AF"/>
    <w:rsid w:val="00E371C2"/>
    <w:rsid w:val="00E37B96"/>
    <w:rsid w:val="00E37E8E"/>
    <w:rsid w:val="00E40509"/>
    <w:rsid w:val="00E41A49"/>
    <w:rsid w:val="00E42119"/>
    <w:rsid w:val="00E421A6"/>
    <w:rsid w:val="00E427FD"/>
    <w:rsid w:val="00E4314F"/>
    <w:rsid w:val="00E4328F"/>
    <w:rsid w:val="00E43DB8"/>
    <w:rsid w:val="00E4420D"/>
    <w:rsid w:val="00E44F12"/>
    <w:rsid w:val="00E45302"/>
    <w:rsid w:val="00E45785"/>
    <w:rsid w:val="00E467F6"/>
    <w:rsid w:val="00E47223"/>
    <w:rsid w:val="00E50066"/>
    <w:rsid w:val="00E50310"/>
    <w:rsid w:val="00E5065A"/>
    <w:rsid w:val="00E5129B"/>
    <w:rsid w:val="00E51832"/>
    <w:rsid w:val="00E522BF"/>
    <w:rsid w:val="00E537AD"/>
    <w:rsid w:val="00E54540"/>
    <w:rsid w:val="00E54AFC"/>
    <w:rsid w:val="00E55B6C"/>
    <w:rsid w:val="00E55FAF"/>
    <w:rsid w:val="00E5668B"/>
    <w:rsid w:val="00E56F2D"/>
    <w:rsid w:val="00E57683"/>
    <w:rsid w:val="00E60DDD"/>
    <w:rsid w:val="00E61898"/>
    <w:rsid w:val="00E61CCE"/>
    <w:rsid w:val="00E61F5B"/>
    <w:rsid w:val="00E62716"/>
    <w:rsid w:val="00E62DFC"/>
    <w:rsid w:val="00E63837"/>
    <w:rsid w:val="00E64837"/>
    <w:rsid w:val="00E65EBB"/>
    <w:rsid w:val="00E663D0"/>
    <w:rsid w:val="00E67ECC"/>
    <w:rsid w:val="00E707F3"/>
    <w:rsid w:val="00E7084F"/>
    <w:rsid w:val="00E71B04"/>
    <w:rsid w:val="00E740AB"/>
    <w:rsid w:val="00E74377"/>
    <w:rsid w:val="00E74BDB"/>
    <w:rsid w:val="00E74DC6"/>
    <w:rsid w:val="00E755EB"/>
    <w:rsid w:val="00E75C41"/>
    <w:rsid w:val="00E75D0F"/>
    <w:rsid w:val="00E76717"/>
    <w:rsid w:val="00E767BC"/>
    <w:rsid w:val="00E77175"/>
    <w:rsid w:val="00E77AF1"/>
    <w:rsid w:val="00E77D4F"/>
    <w:rsid w:val="00E80EE2"/>
    <w:rsid w:val="00E8120C"/>
    <w:rsid w:val="00E812A3"/>
    <w:rsid w:val="00E818B8"/>
    <w:rsid w:val="00E81C67"/>
    <w:rsid w:val="00E81E52"/>
    <w:rsid w:val="00E8358E"/>
    <w:rsid w:val="00E86202"/>
    <w:rsid w:val="00E87A62"/>
    <w:rsid w:val="00E90CB0"/>
    <w:rsid w:val="00E91C79"/>
    <w:rsid w:val="00E93310"/>
    <w:rsid w:val="00E93341"/>
    <w:rsid w:val="00E93A5B"/>
    <w:rsid w:val="00E941CE"/>
    <w:rsid w:val="00E943EF"/>
    <w:rsid w:val="00E94DCE"/>
    <w:rsid w:val="00E95E19"/>
    <w:rsid w:val="00E96755"/>
    <w:rsid w:val="00E96B2B"/>
    <w:rsid w:val="00E97058"/>
    <w:rsid w:val="00EA181B"/>
    <w:rsid w:val="00EA1828"/>
    <w:rsid w:val="00EA272C"/>
    <w:rsid w:val="00EA2EDC"/>
    <w:rsid w:val="00EA422C"/>
    <w:rsid w:val="00EA4883"/>
    <w:rsid w:val="00EA68BB"/>
    <w:rsid w:val="00EA6C21"/>
    <w:rsid w:val="00EA778B"/>
    <w:rsid w:val="00EB0EFB"/>
    <w:rsid w:val="00EB15BD"/>
    <w:rsid w:val="00EB31F4"/>
    <w:rsid w:val="00EB322B"/>
    <w:rsid w:val="00EB5A93"/>
    <w:rsid w:val="00EB5AA9"/>
    <w:rsid w:val="00EB5F0F"/>
    <w:rsid w:val="00EB6953"/>
    <w:rsid w:val="00EB6C04"/>
    <w:rsid w:val="00EB70E2"/>
    <w:rsid w:val="00EB7729"/>
    <w:rsid w:val="00EB7F97"/>
    <w:rsid w:val="00EC26BC"/>
    <w:rsid w:val="00EC2A43"/>
    <w:rsid w:val="00EC2EBE"/>
    <w:rsid w:val="00EC315F"/>
    <w:rsid w:val="00EC382C"/>
    <w:rsid w:val="00ED03DB"/>
    <w:rsid w:val="00ED1382"/>
    <w:rsid w:val="00ED34F2"/>
    <w:rsid w:val="00ED3C61"/>
    <w:rsid w:val="00ED5666"/>
    <w:rsid w:val="00ED599B"/>
    <w:rsid w:val="00ED5DDB"/>
    <w:rsid w:val="00ED6A14"/>
    <w:rsid w:val="00ED7401"/>
    <w:rsid w:val="00EE08ED"/>
    <w:rsid w:val="00EE1270"/>
    <w:rsid w:val="00EE16F9"/>
    <w:rsid w:val="00EE22D1"/>
    <w:rsid w:val="00EE2CD9"/>
    <w:rsid w:val="00EE3790"/>
    <w:rsid w:val="00EE49B0"/>
    <w:rsid w:val="00EE4AF4"/>
    <w:rsid w:val="00EE4AFB"/>
    <w:rsid w:val="00EE51C0"/>
    <w:rsid w:val="00EE5702"/>
    <w:rsid w:val="00EE62D2"/>
    <w:rsid w:val="00EE7E2E"/>
    <w:rsid w:val="00EF1821"/>
    <w:rsid w:val="00EF2E7D"/>
    <w:rsid w:val="00EF3DA5"/>
    <w:rsid w:val="00EF49C9"/>
    <w:rsid w:val="00EF4A2F"/>
    <w:rsid w:val="00EF59C9"/>
    <w:rsid w:val="00EF63F3"/>
    <w:rsid w:val="00EF67CF"/>
    <w:rsid w:val="00EF70FC"/>
    <w:rsid w:val="00EF710E"/>
    <w:rsid w:val="00EF714B"/>
    <w:rsid w:val="00EF7D6A"/>
    <w:rsid w:val="00F01EB6"/>
    <w:rsid w:val="00F03091"/>
    <w:rsid w:val="00F03278"/>
    <w:rsid w:val="00F03D5F"/>
    <w:rsid w:val="00F04781"/>
    <w:rsid w:val="00F04ED2"/>
    <w:rsid w:val="00F062BF"/>
    <w:rsid w:val="00F06BC6"/>
    <w:rsid w:val="00F07CFC"/>
    <w:rsid w:val="00F07D8D"/>
    <w:rsid w:val="00F07D9C"/>
    <w:rsid w:val="00F10B89"/>
    <w:rsid w:val="00F11077"/>
    <w:rsid w:val="00F11179"/>
    <w:rsid w:val="00F11A1B"/>
    <w:rsid w:val="00F12F91"/>
    <w:rsid w:val="00F14E33"/>
    <w:rsid w:val="00F17685"/>
    <w:rsid w:val="00F17C9F"/>
    <w:rsid w:val="00F17F69"/>
    <w:rsid w:val="00F2005D"/>
    <w:rsid w:val="00F200D5"/>
    <w:rsid w:val="00F20D56"/>
    <w:rsid w:val="00F211F3"/>
    <w:rsid w:val="00F21E40"/>
    <w:rsid w:val="00F22581"/>
    <w:rsid w:val="00F237BC"/>
    <w:rsid w:val="00F23D69"/>
    <w:rsid w:val="00F2405D"/>
    <w:rsid w:val="00F243AA"/>
    <w:rsid w:val="00F259FE"/>
    <w:rsid w:val="00F26219"/>
    <w:rsid w:val="00F2693D"/>
    <w:rsid w:val="00F26CE5"/>
    <w:rsid w:val="00F3061B"/>
    <w:rsid w:val="00F308B0"/>
    <w:rsid w:val="00F315DD"/>
    <w:rsid w:val="00F316E8"/>
    <w:rsid w:val="00F31761"/>
    <w:rsid w:val="00F31959"/>
    <w:rsid w:val="00F31A13"/>
    <w:rsid w:val="00F31C96"/>
    <w:rsid w:val="00F32229"/>
    <w:rsid w:val="00F324C6"/>
    <w:rsid w:val="00F32A87"/>
    <w:rsid w:val="00F32F08"/>
    <w:rsid w:val="00F33575"/>
    <w:rsid w:val="00F3380E"/>
    <w:rsid w:val="00F33EA3"/>
    <w:rsid w:val="00F34A56"/>
    <w:rsid w:val="00F36067"/>
    <w:rsid w:val="00F37EA2"/>
    <w:rsid w:val="00F41357"/>
    <w:rsid w:val="00F4139D"/>
    <w:rsid w:val="00F42024"/>
    <w:rsid w:val="00F42446"/>
    <w:rsid w:val="00F425A8"/>
    <w:rsid w:val="00F42775"/>
    <w:rsid w:val="00F42BE0"/>
    <w:rsid w:val="00F43306"/>
    <w:rsid w:val="00F43371"/>
    <w:rsid w:val="00F43713"/>
    <w:rsid w:val="00F4390B"/>
    <w:rsid w:val="00F439D7"/>
    <w:rsid w:val="00F44E2F"/>
    <w:rsid w:val="00F46A51"/>
    <w:rsid w:val="00F46C6A"/>
    <w:rsid w:val="00F47141"/>
    <w:rsid w:val="00F47E3E"/>
    <w:rsid w:val="00F47EF2"/>
    <w:rsid w:val="00F50D26"/>
    <w:rsid w:val="00F51033"/>
    <w:rsid w:val="00F53612"/>
    <w:rsid w:val="00F54C2C"/>
    <w:rsid w:val="00F54CB6"/>
    <w:rsid w:val="00F56F43"/>
    <w:rsid w:val="00F60910"/>
    <w:rsid w:val="00F60ED8"/>
    <w:rsid w:val="00F611EE"/>
    <w:rsid w:val="00F6409B"/>
    <w:rsid w:val="00F64BF9"/>
    <w:rsid w:val="00F657EF"/>
    <w:rsid w:val="00F65E21"/>
    <w:rsid w:val="00F66286"/>
    <w:rsid w:val="00F6688F"/>
    <w:rsid w:val="00F67870"/>
    <w:rsid w:val="00F71AFF"/>
    <w:rsid w:val="00F71C6D"/>
    <w:rsid w:val="00F71CAE"/>
    <w:rsid w:val="00F722E9"/>
    <w:rsid w:val="00F74628"/>
    <w:rsid w:val="00F74932"/>
    <w:rsid w:val="00F749EC"/>
    <w:rsid w:val="00F76D5C"/>
    <w:rsid w:val="00F77DA8"/>
    <w:rsid w:val="00F80DFD"/>
    <w:rsid w:val="00F81725"/>
    <w:rsid w:val="00F81BB7"/>
    <w:rsid w:val="00F825BD"/>
    <w:rsid w:val="00F82A32"/>
    <w:rsid w:val="00F8419C"/>
    <w:rsid w:val="00F85ECA"/>
    <w:rsid w:val="00F87272"/>
    <w:rsid w:val="00F8770E"/>
    <w:rsid w:val="00F87741"/>
    <w:rsid w:val="00F8795B"/>
    <w:rsid w:val="00F8799E"/>
    <w:rsid w:val="00F90E7A"/>
    <w:rsid w:val="00F92269"/>
    <w:rsid w:val="00F94BD4"/>
    <w:rsid w:val="00F95F68"/>
    <w:rsid w:val="00F97F99"/>
    <w:rsid w:val="00FA08D1"/>
    <w:rsid w:val="00FA0D9E"/>
    <w:rsid w:val="00FA1FD4"/>
    <w:rsid w:val="00FA23A2"/>
    <w:rsid w:val="00FA2655"/>
    <w:rsid w:val="00FA4FBB"/>
    <w:rsid w:val="00FA5406"/>
    <w:rsid w:val="00FA5496"/>
    <w:rsid w:val="00FA54C6"/>
    <w:rsid w:val="00FA5CD4"/>
    <w:rsid w:val="00FA610D"/>
    <w:rsid w:val="00FA633E"/>
    <w:rsid w:val="00FA6503"/>
    <w:rsid w:val="00FA6C7B"/>
    <w:rsid w:val="00FA6FE4"/>
    <w:rsid w:val="00FB01DC"/>
    <w:rsid w:val="00FB1FDD"/>
    <w:rsid w:val="00FB2F3C"/>
    <w:rsid w:val="00FB48E6"/>
    <w:rsid w:val="00FB514B"/>
    <w:rsid w:val="00FB5BFF"/>
    <w:rsid w:val="00FB5DD8"/>
    <w:rsid w:val="00FB718D"/>
    <w:rsid w:val="00FB75FA"/>
    <w:rsid w:val="00FB79C0"/>
    <w:rsid w:val="00FB7BCC"/>
    <w:rsid w:val="00FC0609"/>
    <w:rsid w:val="00FC35C4"/>
    <w:rsid w:val="00FC393A"/>
    <w:rsid w:val="00FC3B63"/>
    <w:rsid w:val="00FC3E83"/>
    <w:rsid w:val="00FC40BF"/>
    <w:rsid w:val="00FC46E7"/>
    <w:rsid w:val="00FC53D1"/>
    <w:rsid w:val="00FC6C78"/>
    <w:rsid w:val="00FC7465"/>
    <w:rsid w:val="00FC778D"/>
    <w:rsid w:val="00FD112E"/>
    <w:rsid w:val="00FD2064"/>
    <w:rsid w:val="00FD2682"/>
    <w:rsid w:val="00FD3113"/>
    <w:rsid w:val="00FD3516"/>
    <w:rsid w:val="00FD5FDE"/>
    <w:rsid w:val="00FE1840"/>
    <w:rsid w:val="00FE1DF4"/>
    <w:rsid w:val="00FE2006"/>
    <w:rsid w:val="00FE2FA1"/>
    <w:rsid w:val="00FE3926"/>
    <w:rsid w:val="00FE3CCD"/>
    <w:rsid w:val="00FE3D2A"/>
    <w:rsid w:val="00FE4097"/>
    <w:rsid w:val="00FE5494"/>
    <w:rsid w:val="00FE6425"/>
    <w:rsid w:val="00FF078F"/>
    <w:rsid w:val="00FF1F6A"/>
    <w:rsid w:val="00FF2903"/>
    <w:rsid w:val="00FF3652"/>
    <w:rsid w:val="00FF3737"/>
    <w:rsid w:val="00FF3BC2"/>
    <w:rsid w:val="00FF41A0"/>
    <w:rsid w:val="00FF492E"/>
    <w:rsid w:val="00FF4FFE"/>
    <w:rsid w:val="00FF5917"/>
    <w:rsid w:val="00FF5C33"/>
    <w:rsid w:val="00FF78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B5876D"/>
  <w15:chartTrackingRefBased/>
  <w15:docId w15:val="{0BF51AA7-17E7-4E6B-99CE-FA0B7155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9F0"/>
    <w:rPr>
      <w:sz w:val="24"/>
      <w:szCs w:val="24"/>
      <w:lang w:eastAsia="ja-JP"/>
    </w:rPr>
  </w:style>
  <w:style w:type="paragraph" w:styleId="Heading1">
    <w:name w:val="heading 1"/>
    <w:basedOn w:val="Normal"/>
    <w:next w:val="Normal"/>
    <w:link w:val="Heading1Char"/>
    <w:qFormat/>
    <w:rsid w:val="00C30C8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numbering" w:styleId="111111">
    <w:name w:val="Outline List 2"/>
    <w:basedOn w:val="NoList"/>
    <w:rsid w:val="00D42F2C"/>
    <w:pPr>
      <w:numPr>
        <w:numId w:val="1"/>
      </w:numPr>
    </w:pPr>
  </w:style>
  <w:style w:type="paragraph" w:styleId="Header">
    <w:name w:val="header"/>
    <w:basedOn w:val="Normal"/>
    <w:rsid w:val="002D467E"/>
    <w:pPr>
      <w:tabs>
        <w:tab w:val="center" w:pos="4153"/>
        <w:tab w:val="right" w:pos="8306"/>
      </w:tabs>
    </w:pPr>
  </w:style>
  <w:style w:type="paragraph" w:styleId="Footer">
    <w:name w:val="footer"/>
    <w:basedOn w:val="Normal"/>
    <w:rsid w:val="002D467E"/>
    <w:pPr>
      <w:tabs>
        <w:tab w:val="center" w:pos="4153"/>
        <w:tab w:val="right" w:pos="8306"/>
      </w:tabs>
    </w:pPr>
  </w:style>
  <w:style w:type="character" w:styleId="PageNumber">
    <w:name w:val="page number"/>
    <w:basedOn w:val="DefaultParagraphFont"/>
    <w:rsid w:val="009E2847"/>
  </w:style>
  <w:style w:type="paragraph" w:styleId="TOC1">
    <w:name w:val="toc 1"/>
    <w:basedOn w:val="Normal"/>
    <w:next w:val="Normal"/>
    <w:autoRedefine/>
    <w:uiPriority w:val="39"/>
    <w:rsid w:val="00554E18"/>
    <w:pPr>
      <w:tabs>
        <w:tab w:val="left" w:pos="960"/>
        <w:tab w:val="right" w:leader="dot" w:pos="9710"/>
      </w:tabs>
    </w:pPr>
  </w:style>
  <w:style w:type="character" w:styleId="Hyperlink">
    <w:name w:val="Hyperlink"/>
    <w:uiPriority w:val="99"/>
    <w:rsid w:val="00B540F1"/>
    <w:rPr>
      <w:color w:val="0000FF"/>
      <w:u w:val="single"/>
    </w:rPr>
  </w:style>
  <w:style w:type="character" w:customStyle="1" w:styleId="Heading1Char">
    <w:name w:val="Heading 1 Char"/>
    <w:link w:val="Heading1"/>
    <w:rsid w:val="00454E8E"/>
    <w:rPr>
      <w:rFonts w:ascii="Arial" w:eastAsia="MS Mincho" w:hAnsi="Arial" w:cs="Arial"/>
      <w:b/>
      <w:bCs/>
      <w:kern w:val="32"/>
      <w:sz w:val="32"/>
      <w:szCs w:val="32"/>
      <w:lang w:val="en-GB" w:eastAsia="ja-JP" w:bidi="ar-SA"/>
    </w:rPr>
  </w:style>
  <w:style w:type="table" w:styleId="TableGrid">
    <w:name w:val="Table Grid"/>
    <w:basedOn w:val="TableNormal"/>
    <w:uiPriority w:val="59"/>
    <w:rsid w:val="00E53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F4139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rsid w:val="00AC1A5A"/>
    <w:rPr>
      <w:color w:val="800080"/>
      <w:u w:val="single"/>
    </w:rPr>
  </w:style>
  <w:style w:type="paragraph" w:styleId="TOC2">
    <w:name w:val="toc 2"/>
    <w:basedOn w:val="Normal"/>
    <w:next w:val="Normal"/>
    <w:autoRedefine/>
    <w:semiHidden/>
    <w:rsid w:val="008F71DB"/>
    <w:pPr>
      <w:ind w:left="240"/>
    </w:pPr>
  </w:style>
  <w:style w:type="paragraph" w:styleId="BalloonText">
    <w:name w:val="Balloon Text"/>
    <w:basedOn w:val="Normal"/>
    <w:semiHidden/>
    <w:rsid w:val="00CF47BF"/>
    <w:rPr>
      <w:rFonts w:ascii="Tahoma" w:hAnsi="Tahoma" w:cs="Tahoma"/>
      <w:sz w:val="16"/>
      <w:szCs w:val="16"/>
    </w:rPr>
  </w:style>
  <w:style w:type="paragraph" w:styleId="PlainText">
    <w:name w:val="Plain Text"/>
    <w:basedOn w:val="Normal"/>
    <w:rsid w:val="00B43284"/>
    <w:rPr>
      <w:rFonts w:ascii="Courier New" w:eastAsia="Times New Roman" w:hAnsi="Courier New" w:cs="Courier New"/>
      <w:sz w:val="20"/>
      <w:szCs w:val="20"/>
      <w:lang w:eastAsia="en-US"/>
    </w:rPr>
  </w:style>
  <w:style w:type="table" w:customStyle="1" w:styleId="TableGrid1">
    <w:name w:val="Table Grid1"/>
    <w:basedOn w:val="TableNormal"/>
    <w:next w:val="TableGrid"/>
    <w:uiPriority w:val="59"/>
    <w:rsid w:val="00E23A6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3F1E2F"/>
    <w:rPr>
      <w:rFonts w:ascii="Arial" w:hAnsi="Arial" w:cs="Arial"/>
      <w:b/>
      <w:color w:val="800080"/>
      <w:kern w:val="32"/>
      <w:sz w:val="28"/>
      <w:szCs w:val="28"/>
    </w:rPr>
  </w:style>
  <w:style w:type="numbering" w:customStyle="1" w:styleId="Style1">
    <w:name w:val="Style1"/>
    <w:rsid w:val="00EC382C"/>
    <w:pPr>
      <w:numPr>
        <w:numId w:val="3"/>
      </w:numPr>
    </w:pPr>
  </w:style>
  <w:style w:type="paragraph" w:customStyle="1" w:styleId="Style">
    <w:name w:val="Style"/>
    <w:basedOn w:val="Heading1"/>
    <w:link w:val="StyleChar"/>
    <w:qFormat/>
    <w:rsid w:val="003B45AE"/>
    <w:pPr>
      <w:numPr>
        <w:numId w:val="2"/>
      </w:numPr>
    </w:pPr>
    <w:rPr>
      <w:color w:val="800080"/>
    </w:rPr>
  </w:style>
  <w:style w:type="character" w:customStyle="1" w:styleId="Style2Char">
    <w:name w:val="Style2 Char"/>
    <w:link w:val="Style2"/>
    <w:rsid w:val="003F1E2F"/>
    <w:rPr>
      <w:rFonts w:ascii="Arial" w:hAnsi="Arial" w:cs="Arial"/>
      <w:b/>
      <w:color w:val="800080"/>
      <w:kern w:val="32"/>
      <w:sz w:val="28"/>
      <w:szCs w:val="28"/>
      <w:lang w:eastAsia="ja-JP"/>
    </w:rPr>
  </w:style>
  <w:style w:type="paragraph" w:styleId="ListParagraph">
    <w:name w:val="List Paragraph"/>
    <w:basedOn w:val="Normal"/>
    <w:uiPriority w:val="34"/>
    <w:qFormat/>
    <w:rsid w:val="00096596"/>
    <w:pPr>
      <w:ind w:left="720"/>
    </w:pPr>
  </w:style>
  <w:style w:type="character" w:customStyle="1" w:styleId="StyleChar">
    <w:name w:val="Style Char"/>
    <w:link w:val="Style"/>
    <w:rsid w:val="003B45AE"/>
    <w:rPr>
      <w:rFonts w:ascii="Arial" w:hAnsi="Arial" w:cs="Arial"/>
      <w:b/>
      <w:bCs/>
      <w:color w:val="800080"/>
      <w:kern w:val="32"/>
      <w:sz w:val="32"/>
      <w:szCs w:val="32"/>
      <w:lang w:eastAsia="ja-JP"/>
    </w:rPr>
  </w:style>
  <w:style w:type="paragraph" w:customStyle="1" w:styleId="Style3">
    <w:name w:val="Style3"/>
    <w:basedOn w:val="Style"/>
    <w:link w:val="Style3Char"/>
    <w:qFormat/>
    <w:rsid w:val="002E7C51"/>
    <w:pPr>
      <w:numPr>
        <w:ilvl w:val="1"/>
      </w:numPr>
    </w:pPr>
    <w:rPr>
      <w:sz w:val="28"/>
      <w:szCs w:val="28"/>
    </w:rPr>
  </w:style>
  <w:style w:type="paragraph" w:customStyle="1" w:styleId="Style4">
    <w:name w:val="Style4"/>
    <w:basedOn w:val="Style3"/>
    <w:link w:val="Style4Char"/>
    <w:qFormat/>
    <w:rsid w:val="00F42BE0"/>
    <w:pPr>
      <w:numPr>
        <w:ilvl w:val="2"/>
      </w:numPr>
      <w:spacing w:before="60"/>
    </w:pPr>
    <w:rPr>
      <w:sz w:val="24"/>
    </w:rPr>
  </w:style>
  <w:style w:type="character" w:customStyle="1" w:styleId="Style3Char">
    <w:name w:val="Style3 Char"/>
    <w:link w:val="Style3"/>
    <w:rsid w:val="002E7C51"/>
    <w:rPr>
      <w:rFonts w:ascii="Arial" w:hAnsi="Arial" w:cs="Arial"/>
      <w:b/>
      <w:bCs/>
      <w:color w:val="800080"/>
      <w:kern w:val="32"/>
      <w:sz w:val="28"/>
      <w:szCs w:val="28"/>
      <w:lang w:eastAsia="ja-JP"/>
    </w:rPr>
  </w:style>
  <w:style w:type="paragraph" w:customStyle="1" w:styleId="Default">
    <w:name w:val="Default"/>
    <w:rsid w:val="00CF4727"/>
    <w:pPr>
      <w:autoSpaceDE w:val="0"/>
      <w:autoSpaceDN w:val="0"/>
      <w:adjustRightInd w:val="0"/>
    </w:pPr>
    <w:rPr>
      <w:rFonts w:ascii="Arial" w:eastAsia="Times New Roman" w:hAnsi="Arial" w:cs="Arial"/>
      <w:color w:val="000000"/>
      <w:sz w:val="24"/>
      <w:szCs w:val="24"/>
    </w:rPr>
  </w:style>
  <w:style w:type="character" w:customStyle="1" w:styleId="Style4Char">
    <w:name w:val="Style4 Char"/>
    <w:link w:val="Style4"/>
    <w:rsid w:val="00F42BE0"/>
    <w:rPr>
      <w:rFonts w:ascii="Arial" w:hAnsi="Arial" w:cs="Arial"/>
      <w:b/>
      <w:bCs/>
      <w:color w:val="800080"/>
      <w:kern w:val="32"/>
      <w:sz w:val="24"/>
      <w:szCs w:val="28"/>
      <w:lang w:eastAsia="ja-JP"/>
    </w:rPr>
  </w:style>
  <w:style w:type="paragraph" w:customStyle="1" w:styleId="Pa0">
    <w:name w:val="Pa0"/>
    <w:basedOn w:val="Normal"/>
    <w:next w:val="Normal"/>
    <w:rsid w:val="00413A2A"/>
    <w:pPr>
      <w:autoSpaceDE w:val="0"/>
      <w:autoSpaceDN w:val="0"/>
      <w:adjustRightInd w:val="0"/>
      <w:spacing w:line="217" w:lineRule="atLeast"/>
    </w:pPr>
    <w:rPr>
      <w:rFonts w:ascii="Myriad Pro" w:eastAsia="Times New Roman" w:hAnsi="Myriad Pro"/>
      <w:lang w:val="en-US" w:eastAsia="en-US"/>
    </w:rPr>
  </w:style>
  <w:style w:type="paragraph" w:styleId="NormalWeb">
    <w:name w:val="Normal (Web)"/>
    <w:basedOn w:val="Normal"/>
    <w:rsid w:val="005A4FA6"/>
    <w:pPr>
      <w:spacing w:before="100" w:beforeAutospacing="1" w:after="100" w:afterAutospacing="1"/>
    </w:pPr>
    <w:rPr>
      <w:rFonts w:ascii="Arial" w:eastAsia="Times New Roman" w:hAnsi="Arial" w:cs="Arial"/>
      <w:sz w:val="23"/>
      <w:szCs w:val="23"/>
      <w:lang w:eastAsia="en-GB"/>
    </w:rPr>
  </w:style>
  <w:style w:type="character" w:styleId="Emphasis">
    <w:name w:val="Emphasis"/>
    <w:qFormat/>
    <w:rsid w:val="00932402"/>
    <w:rPr>
      <w:i/>
      <w:iCs/>
    </w:rPr>
  </w:style>
  <w:style w:type="paragraph" w:styleId="BodyText2">
    <w:name w:val="Body Text 2"/>
    <w:basedOn w:val="Normal"/>
    <w:link w:val="BodyText2Char"/>
    <w:rsid w:val="007B1B56"/>
    <w:rPr>
      <w:rFonts w:ascii="TimesNewRoman" w:eastAsia="Times New Roman" w:hAnsi="TimesNewRoman"/>
      <w:snapToGrid w:val="0"/>
      <w:sz w:val="21"/>
      <w:szCs w:val="20"/>
      <w:lang w:eastAsia="en-US"/>
    </w:rPr>
  </w:style>
  <w:style w:type="character" w:customStyle="1" w:styleId="BodyText2Char">
    <w:name w:val="Body Text 2 Char"/>
    <w:link w:val="BodyText2"/>
    <w:rsid w:val="007B1B56"/>
    <w:rPr>
      <w:rFonts w:ascii="TimesNewRoman" w:eastAsia="Times New Roman" w:hAnsi="TimesNewRoman"/>
      <w:snapToGrid w:val="0"/>
      <w:sz w:val="21"/>
      <w:lang w:eastAsia="en-US"/>
    </w:rPr>
  </w:style>
  <w:style w:type="character" w:styleId="FootnoteReference">
    <w:name w:val="footnote reference"/>
    <w:rsid w:val="00C5305A"/>
    <w:rPr>
      <w:vertAlign w:val="superscript"/>
    </w:rPr>
  </w:style>
  <w:style w:type="paragraph" w:customStyle="1" w:styleId="inlinenormal">
    <w:name w:val="inlinenormal"/>
    <w:basedOn w:val="Normal"/>
    <w:rsid w:val="00C5305A"/>
    <w:pPr>
      <w:autoSpaceDN w:val="0"/>
      <w:spacing w:before="120" w:after="60" w:line="264" w:lineRule="auto"/>
    </w:pPr>
    <w:rPr>
      <w:rFonts w:ascii="Arial" w:eastAsia="Times New Roman" w:hAnsi="Arial" w:cs="Arial"/>
      <w:lang w:eastAsia="en-GB"/>
    </w:rPr>
  </w:style>
  <w:style w:type="character" w:styleId="Strong">
    <w:name w:val="Strong"/>
    <w:qFormat/>
    <w:rsid w:val="00C530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7252">
      <w:bodyDiv w:val="1"/>
      <w:marLeft w:val="0"/>
      <w:marRight w:val="0"/>
      <w:marTop w:val="0"/>
      <w:marBottom w:val="0"/>
      <w:divBdr>
        <w:top w:val="none" w:sz="0" w:space="0" w:color="auto"/>
        <w:left w:val="none" w:sz="0" w:space="0" w:color="auto"/>
        <w:bottom w:val="none" w:sz="0" w:space="0" w:color="auto"/>
        <w:right w:val="none" w:sz="0" w:space="0" w:color="auto"/>
      </w:divBdr>
    </w:div>
    <w:div w:id="25640316">
      <w:bodyDiv w:val="1"/>
      <w:marLeft w:val="0"/>
      <w:marRight w:val="0"/>
      <w:marTop w:val="0"/>
      <w:marBottom w:val="0"/>
      <w:divBdr>
        <w:top w:val="none" w:sz="0" w:space="0" w:color="auto"/>
        <w:left w:val="none" w:sz="0" w:space="0" w:color="auto"/>
        <w:bottom w:val="none" w:sz="0" w:space="0" w:color="auto"/>
        <w:right w:val="none" w:sz="0" w:space="0" w:color="auto"/>
      </w:divBdr>
    </w:div>
    <w:div w:id="29301316">
      <w:bodyDiv w:val="1"/>
      <w:marLeft w:val="0"/>
      <w:marRight w:val="0"/>
      <w:marTop w:val="0"/>
      <w:marBottom w:val="0"/>
      <w:divBdr>
        <w:top w:val="none" w:sz="0" w:space="0" w:color="auto"/>
        <w:left w:val="none" w:sz="0" w:space="0" w:color="auto"/>
        <w:bottom w:val="none" w:sz="0" w:space="0" w:color="auto"/>
        <w:right w:val="none" w:sz="0" w:space="0" w:color="auto"/>
      </w:divBdr>
    </w:div>
    <w:div w:id="36780790">
      <w:bodyDiv w:val="1"/>
      <w:marLeft w:val="0"/>
      <w:marRight w:val="0"/>
      <w:marTop w:val="0"/>
      <w:marBottom w:val="0"/>
      <w:divBdr>
        <w:top w:val="none" w:sz="0" w:space="0" w:color="auto"/>
        <w:left w:val="none" w:sz="0" w:space="0" w:color="auto"/>
        <w:bottom w:val="none" w:sz="0" w:space="0" w:color="auto"/>
        <w:right w:val="none" w:sz="0" w:space="0" w:color="auto"/>
      </w:divBdr>
    </w:div>
    <w:div w:id="46028541">
      <w:bodyDiv w:val="1"/>
      <w:marLeft w:val="0"/>
      <w:marRight w:val="0"/>
      <w:marTop w:val="0"/>
      <w:marBottom w:val="0"/>
      <w:divBdr>
        <w:top w:val="none" w:sz="0" w:space="0" w:color="auto"/>
        <w:left w:val="none" w:sz="0" w:space="0" w:color="auto"/>
        <w:bottom w:val="none" w:sz="0" w:space="0" w:color="auto"/>
        <w:right w:val="none" w:sz="0" w:space="0" w:color="auto"/>
      </w:divBdr>
    </w:div>
    <w:div w:id="46955907">
      <w:bodyDiv w:val="1"/>
      <w:marLeft w:val="0"/>
      <w:marRight w:val="0"/>
      <w:marTop w:val="0"/>
      <w:marBottom w:val="0"/>
      <w:divBdr>
        <w:top w:val="none" w:sz="0" w:space="0" w:color="auto"/>
        <w:left w:val="none" w:sz="0" w:space="0" w:color="auto"/>
        <w:bottom w:val="none" w:sz="0" w:space="0" w:color="auto"/>
        <w:right w:val="none" w:sz="0" w:space="0" w:color="auto"/>
      </w:divBdr>
    </w:div>
    <w:div w:id="58330238">
      <w:bodyDiv w:val="1"/>
      <w:marLeft w:val="0"/>
      <w:marRight w:val="0"/>
      <w:marTop w:val="0"/>
      <w:marBottom w:val="0"/>
      <w:divBdr>
        <w:top w:val="none" w:sz="0" w:space="0" w:color="auto"/>
        <w:left w:val="none" w:sz="0" w:space="0" w:color="auto"/>
        <w:bottom w:val="none" w:sz="0" w:space="0" w:color="auto"/>
        <w:right w:val="none" w:sz="0" w:space="0" w:color="auto"/>
      </w:divBdr>
    </w:div>
    <w:div w:id="76362277">
      <w:bodyDiv w:val="1"/>
      <w:marLeft w:val="0"/>
      <w:marRight w:val="0"/>
      <w:marTop w:val="0"/>
      <w:marBottom w:val="0"/>
      <w:divBdr>
        <w:top w:val="none" w:sz="0" w:space="0" w:color="auto"/>
        <w:left w:val="none" w:sz="0" w:space="0" w:color="auto"/>
        <w:bottom w:val="none" w:sz="0" w:space="0" w:color="auto"/>
        <w:right w:val="none" w:sz="0" w:space="0" w:color="auto"/>
      </w:divBdr>
    </w:div>
    <w:div w:id="83495759">
      <w:bodyDiv w:val="1"/>
      <w:marLeft w:val="0"/>
      <w:marRight w:val="0"/>
      <w:marTop w:val="0"/>
      <w:marBottom w:val="0"/>
      <w:divBdr>
        <w:top w:val="none" w:sz="0" w:space="0" w:color="auto"/>
        <w:left w:val="none" w:sz="0" w:space="0" w:color="auto"/>
        <w:bottom w:val="none" w:sz="0" w:space="0" w:color="auto"/>
        <w:right w:val="none" w:sz="0" w:space="0" w:color="auto"/>
      </w:divBdr>
    </w:div>
    <w:div w:id="89620297">
      <w:bodyDiv w:val="1"/>
      <w:marLeft w:val="0"/>
      <w:marRight w:val="0"/>
      <w:marTop w:val="0"/>
      <w:marBottom w:val="0"/>
      <w:divBdr>
        <w:top w:val="none" w:sz="0" w:space="0" w:color="auto"/>
        <w:left w:val="none" w:sz="0" w:space="0" w:color="auto"/>
        <w:bottom w:val="none" w:sz="0" w:space="0" w:color="auto"/>
        <w:right w:val="none" w:sz="0" w:space="0" w:color="auto"/>
      </w:divBdr>
    </w:div>
    <w:div w:id="102499345">
      <w:bodyDiv w:val="1"/>
      <w:marLeft w:val="0"/>
      <w:marRight w:val="0"/>
      <w:marTop w:val="0"/>
      <w:marBottom w:val="0"/>
      <w:divBdr>
        <w:top w:val="none" w:sz="0" w:space="0" w:color="auto"/>
        <w:left w:val="none" w:sz="0" w:space="0" w:color="auto"/>
        <w:bottom w:val="none" w:sz="0" w:space="0" w:color="auto"/>
        <w:right w:val="none" w:sz="0" w:space="0" w:color="auto"/>
      </w:divBdr>
    </w:div>
    <w:div w:id="113721801">
      <w:bodyDiv w:val="1"/>
      <w:marLeft w:val="0"/>
      <w:marRight w:val="0"/>
      <w:marTop w:val="0"/>
      <w:marBottom w:val="0"/>
      <w:divBdr>
        <w:top w:val="none" w:sz="0" w:space="0" w:color="auto"/>
        <w:left w:val="none" w:sz="0" w:space="0" w:color="auto"/>
        <w:bottom w:val="none" w:sz="0" w:space="0" w:color="auto"/>
        <w:right w:val="none" w:sz="0" w:space="0" w:color="auto"/>
      </w:divBdr>
    </w:div>
    <w:div w:id="120467501">
      <w:bodyDiv w:val="1"/>
      <w:marLeft w:val="0"/>
      <w:marRight w:val="0"/>
      <w:marTop w:val="0"/>
      <w:marBottom w:val="0"/>
      <w:divBdr>
        <w:top w:val="none" w:sz="0" w:space="0" w:color="auto"/>
        <w:left w:val="none" w:sz="0" w:space="0" w:color="auto"/>
        <w:bottom w:val="none" w:sz="0" w:space="0" w:color="auto"/>
        <w:right w:val="none" w:sz="0" w:space="0" w:color="auto"/>
      </w:divBdr>
    </w:div>
    <w:div w:id="123275392">
      <w:bodyDiv w:val="1"/>
      <w:marLeft w:val="0"/>
      <w:marRight w:val="0"/>
      <w:marTop w:val="0"/>
      <w:marBottom w:val="0"/>
      <w:divBdr>
        <w:top w:val="none" w:sz="0" w:space="0" w:color="auto"/>
        <w:left w:val="none" w:sz="0" w:space="0" w:color="auto"/>
        <w:bottom w:val="none" w:sz="0" w:space="0" w:color="auto"/>
        <w:right w:val="none" w:sz="0" w:space="0" w:color="auto"/>
      </w:divBdr>
    </w:div>
    <w:div w:id="162211557">
      <w:bodyDiv w:val="1"/>
      <w:marLeft w:val="0"/>
      <w:marRight w:val="0"/>
      <w:marTop w:val="0"/>
      <w:marBottom w:val="0"/>
      <w:divBdr>
        <w:top w:val="none" w:sz="0" w:space="0" w:color="auto"/>
        <w:left w:val="none" w:sz="0" w:space="0" w:color="auto"/>
        <w:bottom w:val="none" w:sz="0" w:space="0" w:color="auto"/>
        <w:right w:val="none" w:sz="0" w:space="0" w:color="auto"/>
      </w:divBdr>
    </w:div>
    <w:div w:id="162747620">
      <w:bodyDiv w:val="1"/>
      <w:marLeft w:val="0"/>
      <w:marRight w:val="0"/>
      <w:marTop w:val="0"/>
      <w:marBottom w:val="0"/>
      <w:divBdr>
        <w:top w:val="none" w:sz="0" w:space="0" w:color="auto"/>
        <w:left w:val="none" w:sz="0" w:space="0" w:color="auto"/>
        <w:bottom w:val="none" w:sz="0" w:space="0" w:color="auto"/>
        <w:right w:val="none" w:sz="0" w:space="0" w:color="auto"/>
      </w:divBdr>
    </w:div>
    <w:div w:id="190532603">
      <w:bodyDiv w:val="1"/>
      <w:marLeft w:val="0"/>
      <w:marRight w:val="0"/>
      <w:marTop w:val="0"/>
      <w:marBottom w:val="0"/>
      <w:divBdr>
        <w:top w:val="none" w:sz="0" w:space="0" w:color="auto"/>
        <w:left w:val="none" w:sz="0" w:space="0" w:color="auto"/>
        <w:bottom w:val="none" w:sz="0" w:space="0" w:color="auto"/>
        <w:right w:val="none" w:sz="0" w:space="0" w:color="auto"/>
      </w:divBdr>
    </w:div>
    <w:div w:id="192353574">
      <w:bodyDiv w:val="1"/>
      <w:marLeft w:val="0"/>
      <w:marRight w:val="0"/>
      <w:marTop w:val="0"/>
      <w:marBottom w:val="0"/>
      <w:divBdr>
        <w:top w:val="none" w:sz="0" w:space="0" w:color="auto"/>
        <w:left w:val="none" w:sz="0" w:space="0" w:color="auto"/>
        <w:bottom w:val="none" w:sz="0" w:space="0" w:color="auto"/>
        <w:right w:val="none" w:sz="0" w:space="0" w:color="auto"/>
      </w:divBdr>
    </w:div>
    <w:div w:id="200361288">
      <w:bodyDiv w:val="1"/>
      <w:marLeft w:val="0"/>
      <w:marRight w:val="0"/>
      <w:marTop w:val="0"/>
      <w:marBottom w:val="0"/>
      <w:divBdr>
        <w:top w:val="none" w:sz="0" w:space="0" w:color="auto"/>
        <w:left w:val="none" w:sz="0" w:space="0" w:color="auto"/>
        <w:bottom w:val="none" w:sz="0" w:space="0" w:color="auto"/>
        <w:right w:val="none" w:sz="0" w:space="0" w:color="auto"/>
      </w:divBdr>
    </w:div>
    <w:div w:id="203106887">
      <w:bodyDiv w:val="1"/>
      <w:marLeft w:val="0"/>
      <w:marRight w:val="0"/>
      <w:marTop w:val="0"/>
      <w:marBottom w:val="0"/>
      <w:divBdr>
        <w:top w:val="none" w:sz="0" w:space="0" w:color="auto"/>
        <w:left w:val="none" w:sz="0" w:space="0" w:color="auto"/>
        <w:bottom w:val="none" w:sz="0" w:space="0" w:color="auto"/>
        <w:right w:val="none" w:sz="0" w:space="0" w:color="auto"/>
      </w:divBdr>
    </w:div>
    <w:div w:id="213085087">
      <w:bodyDiv w:val="1"/>
      <w:marLeft w:val="0"/>
      <w:marRight w:val="0"/>
      <w:marTop w:val="0"/>
      <w:marBottom w:val="0"/>
      <w:divBdr>
        <w:top w:val="none" w:sz="0" w:space="0" w:color="auto"/>
        <w:left w:val="none" w:sz="0" w:space="0" w:color="auto"/>
        <w:bottom w:val="none" w:sz="0" w:space="0" w:color="auto"/>
        <w:right w:val="none" w:sz="0" w:space="0" w:color="auto"/>
      </w:divBdr>
    </w:div>
    <w:div w:id="214005438">
      <w:bodyDiv w:val="1"/>
      <w:marLeft w:val="0"/>
      <w:marRight w:val="0"/>
      <w:marTop w:val="0"/>
      <w:marBottom w:val="0"/>
      <w:divBdr>
        <w:top w:val="none" w:sz="0" w:space="0" w:color="auto"/>
        <w:left w:val="none" w:sz="0" w:space="0" w:color="auto"/>
        <w:bottom w:val="none" w:sz="0" w:space="0" w:color="auto"/>
        <w:right w:val="none" w:sz="0" w:space="0" w:color="auto"/>
      </w:divBdr>
    </w:div>
    <w:div w:id="225798878">
      <w:bodyDiv w:val="1"/>
      <w:marLeft w:val="0"/>
      <w:marRight w:val="0"/>
      <w:marTop w:val="0"/>
      <w:marBottom w:val="0"/>
      <w:divBdr>
        <w:top w:val="none" w:sz="0" w:space="0" w:color="auto"/>
        <w:left w:val="none" w:sz="0" w:space="0" w:color="auto"/>
        <w:bottom w:val="none" w:sz="0" w:space="0" w:color="auto"/>
        <w:right w:val="none" w:sz="0" w:space="0" w:color="auto"/>
      </w:divBdr>
    </w:div>
    <w:div w:id="243497355">
      <w:bodyDiv w:val="1"/>
      <w:marLeft w:val="0"/>
      <w:marRight w:val="0"/>
      <w:marTop w:val="0"/>
      <w:marBottom w:val="0"/>
      <w:divBdr>
        <w:top w:val="none" w:sz="0" w:space="0" w:color="auto"/>
        <w:left w:val="none" w:sz="0" w:space="0" w:color="auto"/>
        <w:bottom w:val="none" w:sz="0" w:space="0" w:color="auto"/>
        <w:right w:val="none" w:sz="0" w:space="0" w:color="auto"/>
      </w:divBdr>
    </w:div>
    <w:div w:id="245236827">
      <w:bodyDiv w:val="1"/>
      <w:marLeft w:val="0"/>
      <w:marRight w:val="0"/>
      <w:marTop w:val="0"/>
      <w:marBottom w:val="0"/>
      <w:divBdr>
        <w:top w:val="none" w:sz="0" w:space="0" w:color="auto"/>
        <w:left w:val="none" w:sz="0" w:space="0" w:color="auto"/>
        <w:bottom w:val="none" w:sz="0" w:space="0" w:color="auto"/>
        <w:right w:val="none" w:sz="0" w:space="0" w:color="auto"/>
      </w:divBdr>
    </w:div>
    <w:div w:id="281109895">
      <w:bodyDiv w:val="1"/>
      <w:marLeft w:val="0"/>
      <w:marRight w:val="0"/>
      <w:marTop w:val="0"/>
      <w:marBottom w:val="0"/>
      <w:divBdr>
        <w:top w:val="none" w:sz="0" w:space="0" w:color="auto"/>
        <w:left w:val="none" w:sz="0" w:space="0" w:color="auto"/>
        <w:bottom w:val="none" w:sz="0" w:space="0" w:color="auto"/>
        <w:right w:val="none" w:sz="0" w:space="0" w:color="auto"/>
      </w:divBdr>
    </w:div>
    <w:div w:id="281961117">
      <w:bodyDiv w:val="1"/>
      <w:marLeft w:val="0"/>
      <w:marRight w:val="0"/>
      <w:marTop w:val="0"/>
      <w:marBottom w:val="0"/>
      <w:divBdr>
        <w:top w:val="none" w:sz="0" w:space="0" w:color="auto"/>
        <w:left w:val="none" w:sz="0" w:space="0" w:color="auto"/>
        <w:bottom w:val="none" w:sz="0" w:space="0" w:color="auto"/>
        <w:right w:val="none" w:sz="0" w:space="0" w:color="auto"/>
      </w:divBdr>
    </w:div>
    <w:div w:id="286665539">
      <w:bodyDiv w:val="1"/>
      <w:marLeft w:val="0"/>
      <w:marRight w:val="0"/>
      <w:marTop w:val="0"/>
      <w:marBottom w:val="0"/>
      <w:divBdr>
        <w:top w:val="none" w:sz="0" w:space="0" w:color="auto"/>
        <w:left w:val="none" w:sz="0" w:space="0" w:color="auto"/>
        <w:bottom w:val="none" w:sz="0" w:space="0" w:color="auto"/>
        <w:right w:val="none" w:sz="0" w:space="0" w:color="auto"/>
      </w:divBdr>
    </w:div>
    <w:div w:id="329913466">
      <w:bodyDiv w:val="1"/>
      <w:marLeft w:val="0"/>
      <w:marRight w:val="0"/>
      <w:marTop w:val="0"/>
      <w:marBottom w:val="0"/>
      <w:divBdr>
        <w:top w:val="none" w:sz="0" w:space="0" w:color="auto"/>
        <w:left w:val="none" w:sz="0" w:space="0" w:color="auto"/>
        <w:bottom w:val="none" w:sz="0" w:space="0" w:color="auto"/>
        <w:right w:val="none" w:sz="0" w:space="0" w:color="auto"/>
      </w:divBdr>
    </w:div>
    <w:div w:id="345601398">
      <w:bodyDiv w:val="1"/>
      <w:marLeft w:val="0"/>
      <w:marRight w:val="0"/>
      <w:marTop w:val="0"/>
      <w:marBottom w:val="0"/>
      <w:divBdr>
        <w:top w:val="none" w:sz="0" w:space="0" w:color="auto"/>
        <w:left w:val="none" w:sz="0" w:space="0" w:color="auto"/>
        <w:bottom w:val="none" w:sz="0" w:space="0" w:color="auto"/>
        <w:right w:val="none" w:sz="0" w:space="0" w:color="auto"/>
      </w:divBdr>
    </w:div>
    <w:div w:id="352465354">
      <w:bodyDiv w:val="1"/>
      <w:marLeft w:val="0"/>
      <w:marRight w:val="0"/>
      <w:marTop w:val="0"/>
      <w:marBottom w:val="0"/>
      <w:divBdr>
        <w:top w:val="none" w:sz="0" w:space="0" w:color="auto"/>
        <w:left w:val="none" w:sz="0" w:space="0" w:color="auto"/>
        <w:bottom w:val="none" w:sz="0" w:space="0" w:color="auto"/>
        <w:right w:val="none" w:sz="0" w:space="0" w:color="auto"/>
      </w:divBdr>
    </w:div>
    <w:div w:id="355740026">
      <w:bodyDiv w:val="1"/>
      <w:marLeft w:val="0"/>
      <w:marRight w:val="0"/>
      <w:marTop w:val="0"/>
      <w:marBottom w:val="0"/>
      <w:divBdr>
        <w:top w:val="none" w:sz="0" w:space="0" w:color="auto"/>
        <w:left w:val="none" w:sz="0" w:space="0" w:color="auto"/>
        <w:bottom w:val="none" w:sz="0" w:space="0" w:color="auto"/>
        <w:right w:val="none" w:sz="0" w:space="0" w:color="auto"/>
      </w:divBdr>
    </w:div>
    <w:div w:id="372584011">
      <w:bodyDiv w:val="1"/>
      <w:marLeft w:val="0"/>
      <w:marRight w:val="0"/>
      <w:marTop w:val="0"/>
      <w:marBottom w:val="0"/>
      <w:divBdr>
        <w:top w:val="none" w:sz="0" w:space="0" w:color="auto"/>
        <w:left w:val="none" w:sz="0" w:space="0" w:color="auto"/>
        <w:bottom w:val="none" w:sz="0" w:space="0" w:color="auto"/>
        <w:right w:val="none" w:sz="0" w:space="0" w:color="auto"/>
      </w:divBdr>
    </w:div>
    <w:div w:id="417943390">
      <w:bodyDiv w:val="1"/>
      <w:marLeft w:val="0"/>
      <w:marRight w:val="0"/>
      <w:marTop w:val="0"/>
      <w:marBottom w:val="0"/>
      <w:divBdr>
        <w:top w:val="none" w:sz="0" w:space="0" w:color="auto"/>
        <w:left w:val="none" w:sz="0" w:space="0" w:color="auto"/>
        <w:bottom w:val="none" w:sz="0" w:space="0" w:color="auto"/>
        <w:right w:val="none" w:sz="0" w:space="0" w:color="auto"/>
      </w:divBdr>
      <w:divsChild>
        <w:div w:id="478958722">
          <w:marLeft w:val="0"/>
          <w:marRight w:val="0"/>
          <w:marTop w:val="0"/>
          <w:marBottom w:val="0"/>
          <w:divBdr>
            <w:top w:val="none" w:sz="0" w:space="0" w:color="auto"/>
            <w:left w:val="none" w:sz="0" w:space="0" w:color="auto"/>
            <w:bottom w:val="none" w:sz="0" w:space="0" w:color="auto"/>
            <w:right w:val="none" w:sz="0" w:space="0" w:color="auto"/>
          </w:divBdr>
          <w:divsChild>
            <w:div w:id="368533074">
              <w:marLeft w:val="0"/>
              <w:marRight w:val="0"/>
              <w:marTop w:val="0"/>
              <w:marBottom w:val="0"/>
              <w:divBdr>
                <w:top w:val="none" w:sz="0" w:space="0" w:color="auto"/>
                <w:left w:val="none" w:sz="0" w:space="0" w:color="auto"/>
                <w:bottom w:val="none" w:sz="0" w:space="0" w:color="auto"/>
                <w:right w:val="none" w:sz="0" w:space="0" w:color="auto"/>
              </w:divBdr>
              <w:divsChild>
                <w:div w:id="290942567">
                  <w:marLeft w:val="0"/>
                  <w:marRight w:val="0"/>
                  <w:marTop w:val="0"/>
                  <w:marBottom w:val="0"/>
                  <w:divBdr>
                    <w:top w:val="none" w:sz="0" w:space="0" w:color="auto"/>
                    <w:left w:val="none" w:sz="0" w:space="0" w:color="auto"/>
                    <w:bottom w:val="none" w:sz="0" w:space="0" w:color="auto"/>
                    <w:right w:val="none" w:sz="0" w:space="0" w:color="auto"/>
                  </w:divBdr>
                  <w:divsChild>
                    <w:div w:id="664893932">
                      <w:marLeft w:val="0"/>
                      <w:marRight w:val="0"/>
                      <w:marTop w:val="0"/>
                      <w:marBottom w:val="0"/>
                      <w:divBdr>
                        <w:top w:val="none" w:sz="0" w:space="0" w:color="auto"/>
                        <w:left w:val="none" w:sz="0" w:space="0" w:color="auto"/>
                        <w:bottom w:val="none" w:sz="0" w:space="0" w:color="auto"/>
                        <w:right w:val="none" w:sz="0" w:space="0" w:color="auto"/>
                      </w:divBdr>
                      <w:divsChild>
                        <w:div w:id="90499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50922">
      <w:bodyDiv w:val="1"/>
      <w:marLeft w:val="0"/>
      <w:marRight w:val="0"/>
      <w:marTop w:val="0"/>
      <w:marBottom w:val="0"/>
      <w:divBdr>
        <w:top w:val="none" w:sz="0" w:space="0" w:color="auto"/>
        <w:left w:val="none" w:sz="0" w:space="0" w:color="auto"/>
        <w:bottom w:val="none" w:sz="0" w:space="0" w:color="auto"/>
        <w:right w:val="none" w:sz="0" w:space="0" w:color="auto"/>
      </w:divBdr>
    </w:div>
    <w:div w:id="428163720">
      <w:bodyDiv w:val="1"/>
      <w:marLeft w:val="0"/>
      <w:marRight w:val="0"/>
      <w:marTop w:val="0"/>
      <w:marBottom w:val="0"/>
      <w:divBdr>
        <w:top w:val="none" w:sz="0" w:space="0" w:color="auto"/>
        <w:left w:val="none" w:sz="0" w:space="0" w:color="auto"/>
        <w:bottom w:val="none" w:sz="0" w:space="0" w:color="auto"/>
        <w:right w:val="none" w:sz="0" w:space="0" w:color="auto"/>
      </w:divBdr>
    </w:div>
    <w:div w:id="438644949">
      <w:bodyDiv w:val="1"/>
      <w:marLeft w:val="0"/>
      <w:marRight w:val="0"/>
      <w:marTop w:val="0"/>
      <w:marBottom w:val="0"/>
      <w:divBdr>
        <w:top w:val="none" w:sz="0" w:space="0" w:color="auto"/>
        <w:left w:val="none" w:sz="0" w:space="0" w:color="auto"/>
        <w:bottom w:val="none" w:sz="0" w:space="0" w:color="auto"/>
        <w:right w:val="none" w:sz="0" w:space="0" w:color="auto"/>
      </w:divBdr>
    </w:div>
    <w:div w:id="441346742">
      <w:bodyDiv w:val="1"/>
      <w:marLeft w:val="0"/>
      <w:marRight w:val="0"/>
      <w:marTop w:val="0"/>
      <w:marBottom w:val="0"/>
      <w:divBdr>
        <w:top w:val="none" w:sz="0" w:space="0" w:color="auto"/>
        <w:left w:val="none" w:sz="0" w:space="0" w:color="auto"/>
        <w:bottom w:val="none" w:sz="0" w:space="0" w:color="auto"/>
        <w:right w:val="none" w:sz="0" w:space="0" w:color="auto"/>
      </w:divBdr>
    </w:div>
    <w:div w:id="451434903">
      <w:bodyDiv w:val="1"/>
      <w:marLeft w:val="0"/>
      <w:marRight w:val="0"/>
      <w:marTop w:val="0"/>
      <w:marBottom w:val="0"/>
      <w:divBdr>
        <w:top w:val="none" w:sz="0" w:space="0" w:color="auto"/>
        <w:left w:val="none" w:sz="0" w:space="0" w:color="auto"/>
        <w:bottom w:val="none" w:sz="0" w:space="0" w:color="auto"/>
        <w:right w:val="none" w:sz="0" w:space="0" w:color="auto"/>
      </w:divBdr>
    </w:div>
    <w:div w:id="477187848">
      <w:bodyDiv w:val="1"/>
      <w:marLeft w:val="0"/>
      <w:marRight w:val="0"/>
      <w:marTop w:val="0"/>
      <w:marBottom w:val="0"/>
      <w:divBdr>
        <w:top w:val="none" w:sz="0" w:space="0" w:color="auto"/>
        <w:left w:val="none" w:sz="0" w:space="0" w:color="auto"/>
        <w:bottom w:val="none" w:sz="0" w:space="0" w:color="auto"/>
        <w:right w:val="none" w:sz="0" w:space="0" w:color="auto"/>
      </w:divBdr>
    </w:div>
    <w:div w:id="479225071">
      <w:bodyDiv w:val="1"/>
      <w:marLeft w:val="0"/>
      <w:marRight w:val="0"/>
      <w:marTop w:val="0"/>
      <w:marBottom w:val="0"/>
      <w:divBdr>
        <w:top w:val="none" w:sz="0" w:space="0" w:color="auto"/>
        <w:left w:val="none" w:sz="0" w:space="0" w:color="auto"/>
        <w:bottom w:val="none" w:sz="0" w:space="0" w:color="auto"/>
        <w:right w:val="none" w:sz="0" w:space="0" w:color="auto"/>
      </w:divBdr>
    </w:div>
    <w:div w:id="479929393">
      <w:bodyDiv w:val="1"/>
      <w:marLeft w:val="0"/>
      <w:marRight w:val="0"/>
      <w:marTop w:val="0"/>
      <w:marBottom w:val="0"/>
      <w:divBdr>
        <w:top w:val="none" w:sz="0" w:space="0" w:color="auto"/>
        <w:left w:val="none" w:sz="0" w:space="0" w:color="auto"/>
        <w:bottom w:val="none" w:sz="0" w:space="0" w:color="auto"/>
        <w:right w:val="none" w:sz="0" w:space="0" w:color="auto"/>
      </w:divBdr>
    </w:div>
    <w:div w:id="520045502">
      <w:bodyDiv w:val="1"/>
      <w:marLeft w:val="0"/>
      <w:marRight w:val="0"/>
      <w:marTop w:val="0"/>
      <w:marBottom w:val="0"/>
      <w:divBdr>
        <w:top w:val="none" w:sz="0" w:space="0" w:color="auto"/>
        <w:left w:val="none" w:sz="0" w:space="0" w:color="auto"/>
        <w:bottom w:val="none" w:sz="0" w:space="0" w:color="auto"/>
        <w:right w:val="none" w:sz="0" w:space="0" w:color="auto"/>
      </w:divBdr>
    </w:div>
    <w:div w:id="532423458">
      <w:bodyDiv w:val="1"/>
      <w:marLeft w:val="0"/>
      <w:marRight w:val="0"/>
      <w:marTop w:val="0"/>
      <w:marBottom w:val="0"/>
      <w:divBdr>
        <w:top w:val="none" w:sz="0" w:space="0" w:color="auto"/>
        <w:left w:val="none" w:sz="0" w:space="0" w:color="auto"/>
        <w:bottom w:val="none" w:sz="0" w:space="0" w:color="auto"/>
        <w:right w:val="none" w:sz="0" w:space="0" w:color="auto"/>
      </w:divBdr>
    </w:div>
    <w:div w:id="546260392">
      <w:bodyDiv w:val="1"/>
      <w:marLeft w:val="0"/>
      <w:marRight w:val="0"/>
      <w:marTop w:val="0"/>
      <w:marBottom w:val="0"/>
      <w:divBdr>
        <w:top w:val="none" w:sz="0" w:space="0" w:color="auto"/>
        <w:left w:val="none" w:sz="0" w:space="0" w:color="auto"/>
        <w:bottom w:val="none" w:sz="0" w:space="0" w:color="auto"/>
        <w:right w:val="none" w:sz="0" w:space="0" w:color="auto"/>
      </w:divBdr>
    </w:div>
    <w:div w:id="592860709">
      <w:bodyDiv w:val="1"/>
      <w:marLeft w:val="0"/>
      <w:marRight w:val="0"/>
      <w:marTop w:val="0"/>
      <w:marBottom w:val="0"/>
      <w:divBdr>
        <w:top w:val="none" w:sz="0" w:space="0" w:color="auto"/>
        <w:left w:val="none" w:sz="0" w:space="0" w:color="auto"/>
        <w:bottom w:val="none" w:sz="0" w:space="0" w:color="auto"/>
        <w:right w:val="none" w:sz="0" w:space="0" w:color="auto"/>
      </w:divBdr>
    </w:div>
    <w:div w:id="640109898">
      <w:bodyDiv w:val="1"/>
      <w:marLeft w:val="0"/>
      <w:marRight w:val="0"/>
      <w:marTop w:val="0"/>
      <w:marBottom w:val="0"/>
      <w:divBdr>
        <w:top w:val="none" w:sz="0" w:space="0" w:color="auto"/>
        <w:left w:val="none" w:sz="0" w:space="0" w:color="auto"/>
        <w:bottom w:val="none" w:sz="0" w:space="0" w:color="auto"/>
        <w:right w:val="none" w:sz="0" w:space="0" w:color="auto"/>
      </w:divBdr>
    </w:div>
    <w:div w:id="652493815">
      <w:bodyDiv w:val="1"/>
      <w:marLeft w:val="0"/>
      <w:marRight w:val="0"/>
      <w:marTop w:val="0"/>
      <w:marBottom w:val="0"/>
      <w:divBdr>
        <w:top w:val="none" w:sz="0" w:space="0" w:color="auto"/>
        <w:left w:val="none" w:sz="0" w:space="0" w:color="auto"/>
        <w:bottom w:val="none" w:sz="0" w:space="0" w:color="auto"/>
        <w:right w:val="none" w:sz="0" w:space="0" w:color="auto"/>
      </w:divBdr>
    </w:div>
    <w:div w:id="659772935">
      <w:bodyDiv w:val="1"/>
      <w:marLeft w:val="0"/>
      <w:marRight w:val="0"/>
      <w:marTop w:val="0"/>
      <w:marBottom w:val="0"/>
      <w:divBdr>
        <w:top w:val="none" w:sz="0" w:space="0" w:color="auto"/>
        <w:left w:val="none" w:sz="0" w:space="0" w:color="auto"/>
        <w:bottom w:val="none" w:sz="0" w:space="0" w:color="auto"/>
        <w:right w:val="none" w:sz="0" w:space="0" w:color="auto"/>
      </w:divBdr>
    </w:div>
    <w:div w:id="671033940">
      <w:bodyDiv w:val="1"/>
      <w:marLeft w:val="0"/>
      <w:marRight w:val="0"/>
      <w:marTop w:val="0"/>
      <w:marBottom w:val="0"/>
      <w:divBdr>
        <w:top w:val="none" w:sz="0" w:space="0" w:color="auto"/>
        <w:left w:val="none" w:sz="0" w:space="0" w:color="auto"/>
        <w:bottom w:val="none" w:sz="0" w:space="0" w:color="auto"/>
        <w:right w:val="none" w:sz="0" w:space="0" w:color="auto"/>
      </w:divBdr>
    </w:div>
    <w:div w:id="689187469">
      <w:bodyDiv w:val="1"/>
      <w:marLeft w:val="0"/>
      <w:marRight w:val="0"/>
      <w:marTop w:val="0"/>
      <w:marBottom w:val="0"/>
      <w:divBdr>
        <w:top w:val="none" w:sz="0" w:space="0" w:color="auto"/>
        <w:left w:val="none" w:sz="0" w:space="0" w:color="auto"/>
        <w:bottom w:val="none" w:sz="0" w:space="0" w:color="auto"/>
        <w:right w:val="none" w:sz="0" w:space="0" w:color="auto"/>
      </w:divBdr>
    </w:div>
    <w:div w:id="698504069">
      <w:bodyDiv w:val="1"/>
      <w:marLeft w:val="0"/>
      <w:marRight w:val="0"/>
      <w:marTop w:val="0"/>
      <w:marBottom w:val="0"/>
      <w:divBdr>
        <w:top w:val="none" w:sz="0" w:space="0" w:color="auto"/>
        <w:left w:val="none" w:sz="0" w:space="0" w:color="auto"/>
        <w:bottom w:val="none" w:sz="0" w:space="0" w:color="auto"/>
        <w:right w:val="none" w:sz="0" w:space="0" w:color="auto"/>
      </w:divBdr>
    </w:div>
    <w:div w:id="710421510">
      <w:bodyDiv w:val="1"/>
      <w:marLeft w:val="0"/>
      <w:marRight w:val="0"/>
      <w:marTop w:val="0"/>
      <w:marBottom w:val="0"/>
      <w:divBdr>
        <w:top w:val="none" w:sz="0" w:space="0" w:color="auto"/>
        <w:left w:val="none" w:sz="0" w:space="0" w:color="auto"/>
        <w:bottom w:val="none" w:sz="0" w:space="0" w:color="auto"/>
        <w:right w:val="none" w:sz="0" w:space="0" w:color="auto"/>
      </w:divBdr>
    </w:div>
    <w:div w:id="747574217">
      <w:bodyDiv w:val="1"/>
      <w:marLeft w:val="0"/>
      <w:marRight w:val="0"/>
      <w:marTop w:val="0"/>
      <w:marBottom w:val="0"/>
      <w:divBdr>
        <w:top w:val="none" w:sz="0" w:space="0" w:color="auto"/>
        <w:left w:val="none" w:sz="0" w:space="0" w:color="auto"/>
        <w:bottom w:val="none" w:sz="0" w:space="0" w:color="auto"/>
        <w:right w:val="none" w:sz="0" w:space="0" w:color="auto"/>
      </w:divBdr>
    </w:div>
    <w:div w:id="752510304">
      <w:bodyDiv w:val="1"/>
      <w:marLeft w:val="0"/>
      <w:marRight w:val="0"/>
      <w:marTop w:val="0"/>
      <w:marBottom w:val="0"/>
      <w:divBdr>
        <w:top w:val="none" w:sz="0" w:space="0" w:color="auto"/>
        <w:left w:val="none" w:sz="0" w:space="0" w:color="auto"/>
        <w:bottom w:val="none" w:sz="0" w:space="0" w:color="auto"/>
        <w:right w:val="none" w:sz="0" w:space="0" w:color="auto"/>
      </w:divBdr>
    </w:div>
    <w:div w:id="787043718">
      <w:bodyDiv w:val="1"/>
      <w:marLeft w:val="0"/>
      <w:marRight w:val="0"/>
      <w:marTop w:val="0"/>
      <w:marBottom w:val="0"/>
      <w:divBdr>
        <w:top w:val="none" w:sz="0" w:space="0" w:color="auto"/>
        <w:left w:val="none" w:sz="0" w:space="0" w:color="auto"/>
        <w:bottom w:val="none" w:sz="0" w:space="0" w:color="auto"/>
        <w:right w:val="none" w:sz="0" w:space="0" w:color="auto"/>
      </w:divBdr>
    </w:div>
    <w:div w:id="789519691">
      <w:bodyDiv w:val="1"/>
      <w:marLeft w:val="0"/>
      <w:marRight w:val="0"/>
      <w:marTop w:val="0"/>
      <w:marBottom w:val="0"/>
      <w:divBdr>
        <w:top w:val="none" w:sz="0" w:space="0" w:color="auto"/>
        <w:left w:val="none" w:sz="0" w:space="0" w:color="auto"/>
        <w:bottom w:val="none" w:sz="0" w:space="0" w:color="auto"/>
        <w:right w:val="none" w:sz="0" w:space="0" w:color="auto"/>
      </w:divBdr>
    </w:div>
    <w:div w:id="792406668">
      <w:bodyDiv w:val="1"/>
      <w:marLeft w:val="0"/>
      <w:marRight w:val="0"/>
      <w:marTop w:val="0"/>
      <w:marBottom w:val="0"/>
      <w:divBdr>
        <w:top w:val="none" w:sz="0" w:space="0" w:color="auto"/>
        <w:left w:val="none" w:sz="0" w:space="0" w:color="auto"/>
        <w:bottom w:val="none" w:sz="0" w:space="0" w:color="auto"/>
        <w:right w:val="none" w:sz="0" w:space="0" w:color="auto"/>
      </w:divBdr>
    </w:div>
    <w:div w:id="796607016">
      <w:bodyDiv w:val="1"/>
      <w:marLeft w:val="0"/>
      <w:marRight w:val="0"/>
      <w:marTop w:val="0"/>
      <w:marBottom w:val="0"/>
      <w:divBdr>
        <w:top w:val="none" w:sz="0" w:space="0" w:color="auto"/>
        <w:left w:val="none" w:sz="0" w:space="0" w:color="auto"/>
        <w:bottom w:val="none" w:sz="0" w:space="0" w:color="auto"/>
        <w:right w:val="none" w:sz="0" w:space="0" w:color="auto"/>
      </w:divBdr>
    </w:div>
    <w:div w:id="799765109">
      <w:bodyDiv w:val="1"/>
      <w:marLeft w:val="0"/>
      <w:marRight w:val="0"/>
      <w:marTop w:val="0"/>
      <w:marBottom w:val="0"/>
      <w:divBdr>
        <w:top w:val="none" w:sz="0" w:space="0" w:color="auto"/>
        <w:left w:val="none" w:sz="0" w:space="0" w:color="auto"/>
        <w:bottom w:val="none" w:sz="0" w:space="0" w:color="auto"/>
        <w:right w:val="none" w:sz="0" w:space="0" w:color="auto"/>
      </w:divBdr>
    </w:div>
    <w:div w:id="816073430">
      <w:bodyDiv w:val="1"/>
      <w:marLeft w:val="0"/>
      <w:marRight w:val="0"/>
      <w:marTop w:val="0"/>
      <w:marBottom w:val="0"/>
      <w:divBdr>
        <w:top w:val="none" w:sz="0" w:space="0" w:color="auto"/>
        <w:left w:val="none" w:sz="0" w:space="0" w:color="auto"/>
        <w:bottom w:val="none" w:sz="0" w:space="0" w:color="auto"/>
        <w:right w:val="none" w:sz="0" w:space="0" w:color="auto"/>
      </w:divBdr>
    </w:div>
    <w:div w:id="825559493">
      <w:bodyDiv w:val="1"/>
      <w:marLeft w:val="0"/>
      <w:marRight w:val="0"/>
      <w:marTop w:val="0"/>
      <w:marBottom w:val="0"/>
      <w:divBdr>
        <w:top w:val="none" w:sz="0" w:space="0" w:color="auto"/>
        <w:left w:val="none" w:sz="0" w:space="0" w:color="auto"/>
        <w:bottom w:val="none" w:sz="0" w:space="0" w:color="auto"/>
        <w:right w:val="none" w:sz="0" w:space="0" w:color="auto"/>
      </w:divBdr>
    </w:div>
    <w:div w:id="825777859">
      <w:bodyDiv w:val="1"/>
      <w:marLeft w:val="0"/>
      <w:marRight w:val="0"/>
      <w:marTop w:val="0"/>
      <w:marBottom w:val="0"/>
      <w:divBdr>
        <w:top w:val="none" w:sz="0" w:space="0" w:color="auto"/>
        <w:left w:val="none" w:sz="0" w:space="0" w:color="auto"/>
        <w:bottom w:val="none" w:sz="0" w:space="0" w:color="auto"/>
        <w:right w:val="none" w:sz="0" w:space="0" w:color="auto"/>
      </w:divBdr>
    </w:div>
    <w:div w:id="829373792">
      <w:bodyDiv w:val="1"/>
      <w:marLeft w:val="0"/>
      <w:marRight w:val="0"/>
      <w:marTop w:val="0"/>
      <w:marBottom w:val="0"/>
      <w:divBdr>
        <w:top w:val="none" w:sz="0" w:space="0" w:color="auto"/>
        <w:left w:val="none" w:sz="0" w:space="0" w:color="auto"/>
        <w:bottom w:val="none" w:sz="0" w:space="0" w:color="auto"/>
        <w:right w:val="none" w:sz="0" w:space="0" w:color="auto"/>
      </w:divBdr>
    </w:div>
    <w:div w:id="839662938">
      <w:bodyDiv w:val="1"/>
      <w:marLeft w:val="0"/>
      <w:marRight w:val="0"/>
      <w:marTop w:val="0"/>
      <w:marBottom w:val="0"/>
      <w:divBdr>
        <w:top w:val="none" w:sz="0" w:space="0" w:color="auto"/>
        <w:left w:val="none" w:sz="0" w:space="0" w:color="auto"/>
        <w:bottom w:val="none" w:sz="0" w:space="0" w:color="auto"/>
        <w:right w:val="none" w:sz="0" w:space="0" w:color="auto"/>
      </w:divBdr>
    </w:div>
    <w:div w:id="859972510">
      <w:bodyDiv w:val="1"/>
      <w:marLeft w:val="0"/>
      <w:marRight w:val="0"/>
      <w:marTop w:val="0"/>
      <w:marBottom w:val="0"/>
      <w:divBdr>
        <w:top w:val="none" w:sz="0" w:space="0" w:color="auto"/>
        <w:left w:val="none" w:sz="0" w:space="0" w:color="auto"/>
        <w:bottom w:val="none" w:sz="0" w:space="0" w:color="auto"/>
        <w:right w:val="none" w:sz="0" w:space="0" w:color="auto"/>
      </w:divBdr>
    </w:div>
    <w:div w:id="878324890">
      <w:bodyDiv w:val="1"/>
      <w:marLeft w:val="0"/>
      <w:marRight w:val="0"/>
      <w:marTop w:val="0"/>
      <w:marBottom w:val="0"/>
      <w:divBdr>
        <w:top w:val="none" w:sz="0" w:space="0" w:color="auto"/>
        <w:left w:val="none" w:sz="0" w:space="0" w:color="auto"/>
        <w:bottom w:val="none" w:sz="0" w:space="0" w:color="auto"/>
        <w:right w:val="none" w:sz="0" w:space="0" w:color="auto"/>
      </w:divBdr>
    </w:div>
    <w:div w:id="890120702">
      <w:bodyDiv w:val="1"/>
      <w:marLeft w:val="0"/>
      <w:marRight w:val="0"/>
      <w:marTop w:val="0"/>
      <w:marBottom w:val="0"/>
      <w:divBdr>
        <w:top w:val="none" w:sz="0" w:space="0" w:color="auto"/>
        <w:left w:val="none" w:sz="0" w:space="0" w:color="auto"/>
        <w:bottom w:val="none" w:sz="0" w:space="0" w:color="auto"/>
        <w:right w:val="none" w:sz="0" w:space="0" w:color="auto"/>
      </w:divBdr>
    </w:div>
    <w:div w:id="898251128">
      <w:bodyDiv w:val="1"/>
      <w:marLeft w:val="0"/>
      <w:marRight w:val="0"/>
      <w:marTop w:val="0"/>
      <w:marBottom w:val="0"/>
      <w:divBdr>
        <w:top w:val="none" w:sz="0" w:space="0" w:color="auto"/>
        <w:left w:val="none" w:sz="0" w:space="0" w:color="auto"/>
        <w:bottom w:val="none" w:sz="0" w:space="0" w:color="auto"/>
        <w:right w:val="none" w:sz="0" w:space="0" w:color="auto"/>
      </w:divBdr>
    </w:div>
    <w:div w:id="901719380">
      <w:bodyDiv w:val="1"/>
      <w:marLeft w:val="0"/>
      <w:marRight w:val="0"/>
      <w:marTop w:val="0"/>
      <w:marBottom w:val="0"/>
      <w:divBdr>
        <w:top w:val="none" w:sz="0" w:space="0" w:color="auto"/>
        <w:left w:val="none" w:sz="0" w:space="0" w:color="auto"/>
        <w:bottom w:val="none" w:sz="0" w:space="0" w:color="auto"/>
        <w:right w:val="none" w:sz="0" w:space="0" w:color="auto"/>
      </w:divBdr>
    </w:div>
    <w:div w:id="955136299">
      <w:bodyDiv w:val="1"/>
      <w:marLeft w:val="0"/>
      <w:marRight w:val="0"/>
      <w:marTop w:val="0"/>
      <w:marBottom w:val="0"/>
      <w:divBdr>
        <w:top w:val="none" w:sz="0" w:space="0" w:color="auto"/>
        <w:left w:val="none" w:sz="0" w:space="0" w:color="auto"/>
        <w:bottom w:val="none" w:sz="0" w:space="0" w:color="auto"/>
        <w:right w:val="none" w:sz="0" w:space="0" w:color="auto"/>
      </w:divBdr>
    </w:div>
    <w:div w:id="957372986">
      <w:bodyDiv w:val="1"/>
      <w:marLeft w:val="0"/>
      <w:marRight w:val="0"/>
      <w:marTop w:val="0"/>
      <w:marBottom w:val="0"/>
      <w:divBdr>
        <w:top w:val="none" w:sz="0" w:space="0" w:color="auto"/>
        <w:left w:val="none" w:sz="0" w:space="0" w:color="auto"/>
        <w:bottom w:val="none" w:sz="0" w:space="0" w:color="auto"/>
        <w:right w:val="none" w:sz="0" w:space="0" w:color="auto"/>
      </w:divBdr>
    </w:div>
    <w:div w:id="982664599">
      <w:bodyDiv w:val="1"/>
      <w:marLeft w:val="0"/>
      <w:marRight w:val="0"/>
      <w:marTop w:val="0"/>
      <w:marBottom w:val="0"/>
      <w:divBdr>
        <w:top w:val="none" w:sz="0" w:space="0" w:color="auto"/>
        <w:left w:val="none" w:sz="0" w:space="0" w:color="auto"/>
        <w:bottom w:val="none" w:sz="0" w:space="0" w:color="auto"/>
        <w:right w:val="none" w:sz="0" w:space="0" w:color="auto"/>
      </w:divBdr>
    </w:div>
    <w:div w:id="1016346696">
      <w:bodyDiv w:val="1"/>
      <w:marLeft w:val="0"/>
      <w:marRight w:val="0"/>
      <w:marTop w:val="0"/>
      <w:marBottom w:val="0"/>
      <w:divBdr>
        <w:top w:val="none" w:sz="0" w:space="0" w:color="auto"/>
        <w:left w:val="none" w:sz="0" w:space="0" w:color="auto"/>
        <w:bottom w:val="none" w:sz="0" w:space="0" w:color="auto"/>
        <w:right w:val="none" w:sz="0" w:space="0" w:color="auto"/>
      </w:divBdr>
    </w:div>
    <w:div w:id="1017079040">
      <w:bodyDiv w:val="1"/>
      <w:marLeft w:val="0"/>
      <w:marRight w:val="0"/>
      <w:marTop w:val="0"/>
      <w:marBottom w:val="0"/>
      <w:divBdr>
        <w:top w:val="none" w:sz="0" w:space="0" w:color="auto"/>
        <w:left w:val="none" w:sz="0" w:space="0" w:color="auto"/>
        <w:bottom w:val="none" w:sz="0" w:space="0" w:color="auto"/>
        <w:right w:val="none" w:sz="0" w:space="0" w:color="auto"/>
      </w:divBdr>
    </w:div>
    <w:div w:id="1059749484">
      <w:bodyDiv w:val="1"/>
      <w:marLeft w:val="0"/>
      <w:marRight w:val="0"/>
      <w:marTop w:val="0"/>
      <w:marBottom w:val="0"/>
      <w:divBdr>
        <w:top w:val="none" w:sz="0" w:space="0" w:color="auto"/>
        <w:left w:val="none" w:sz="0" w:space="0" w:color="auto"/>
        <w:bottom w:val="none" w:sz="0" w:space="0" w:color="auto"/>
        <w:right w:val="none" w:sz="0" w:space="0" w:color="auto"/>
      </w:divBdr>
    </w:div>
    <w:div w:id="1068769566">
      <w:bodyDiv w:val="1"/>
      <w:marLeft w:val="0"/>
      <w:marRight w:val="0"/>
      <w:marTop w:val="0"/>
      <w:marBottom w:val="0"/>
      <w:divBdr>
        <w:top w:val="none" w:sz="0" w:space="0" w:color="auto"/>
        <w:left w:val="none" w:sz="0" w:space="0" w:color="auto"/>
        <w:bottom w:val="none" w:sz="0" w:space="0" w:color="auto"/>
        <w:right w:val="none" w:sz="0" w:space="0" w:color="auto"/>
      </w:divBdr>
    </w:div>
    <w:div w:id="1076052849">
      <w:bodyDiv w:val="1"/>
      <w:marLeft w:val="0"/>
      <w:marRight w:val="0"/>
      <w:marTop w:val="0"/>
      <w:marBottom w:val="0"/>
      <w:divBdr>
        <w:top w:val="none" w:sz="0" w:space="0" w:color="auto"/>
        <w:left w:val="none" w:sz="0" w:space="0" w:color="auto"/>
        <w:bottom w:val="none" w:sz="0" w:space="0" w:color="auto"/>
        <w:right w:val="none" w:sz="0" w:space="0" w:color="auto"/>
      </w:divBdr>
    </w:div>
    <w:div w:id="1082489113">
      <w:bodyDiv w:val="1"/>
      <w:marLeft w:val="0"/>
      <w:marRight w:val="0"/>
      <w:marTop w:val="0"/>
      <w:marBottom w:val="0"/>
      <w:divBdr>
        <w:top w:val="none" w:sz="0" w:space="0" w:color="auto"/>
        <w:left w:val="none" w:sz="0" w:space="0" w:color="auto"/>
        <w:bottom w:val="none" w:sz="0" w:space="0" w:color="auto"/>
        <w:right w:val="none" w:sz="0" w:space="0" w:color="auto"/>
      </w:divBdr>
    </w:div>
    <w:div w:id="1114330543">
      <w:bodyDiv w:val="1"/>
      <w:marLeft w:val="0"/>
      <w:marRight w:val="0"/>
      <w:marTop w:val="0"/>
      <w:marBottom w:val="0"/>
      <w:divBdr>
        <w:top w:val="none" w:sz="0" w:space="0" w:color="auto"/>
        <w:left w:val="none" w:sz="0" w:space="0" w:color="auto"/>
        <w:bottom w:val="none" w:sz="0" w:space="0" w:color="auto"/>
        <w:right w:val="none" w:sz="0" w:space="0" w:color="auto"/>
      </w:divBdr>
    </w:div>
    <w:div w:id="1115755674">
      <w:bodyDiv w:val="1"/>
      <w:marLeft w:val="0"/>
      <w:marRight w:val="0"/>
      <w:marTop w:val="0"/>
      <w:marBottom w:val="0"/>
      <w:divBdr>
        <w:top w:val="none" w:sz="0" w:space="0" w:color="auto"/>
        <w:left w:val="none" w:sz="0" w:space="0" w:color="auto"/>
        <w:bottom w:val="none" w:sz="0" w:space="0" w:color="auto"/>
        <w:right w:val="none" w:sz="0" w:space="0" w:color="auto"/>
      </w:divBdr>
    </w:div>
    <w:div w:id="1191727641">
      <w:bodyDiv w:val="1"/>
      <w:marLeft w:val="0"/>
      <w:marRight w:val="0"/>
      <w:marTop w:val="0"/>
      <w:marBottom w:val="0"/>
      <w:divBdr>
        <w:top w:val="none" w:sz="0" w:space="0" w:color="auto"/>
        <w:left w:val="none" w:sz="0" w:space="0" w:color="auto"/>
        <w:bottom w:val="none" w:sz="0" w:space="0" w:color="auto"/>
        <w:right w:val="none" w:sz="0" w:space="0" w:color="auto"/>
      </w:divBdr>
    </w:div>
    <w:div w:id="1204364593">
      <w:bodyDiv w:val="1"/>
      <w:marLeft w:val="0"/>
      <w:marRight w:val="0"/>
      <w:marTop w:val="0"/>
      <w:marBottom w:val="0"/>
      <w:divBdr>
        <w:top w:val="none" w:sz="0" w:space="0" w:color="auto"/>
        <w:left w:val="none" w:sz="0" w:space="0" w:color="auto"/>
        <w:bottom w:val="none" w:sz="0" w:space="0" w:color="auto"/>
        <w:right w:val="none" w:sz="0" w:space="0" w:color="auto"/>
      </w:divBdr>
    </w:div>
    <w:div w:id="1205675259">
      <w:bodyDiv w:val="1"/>
      <w:marLeft w:val="0"/>
      <w:marRight w:val="0"/>
      <w:marTop w:val="0"/>
      <w:marBottom w:val="0"/>
      <w:divBdr>
        <w:top w:val="none" w:sz="0" w:space="0" w:color="auto"/>
        <w:left w:val="none" w:sz="0" w:space="0" w:color="auto"/>
        <w:bottom w:val="none" w:sz="0" w:space="0" w:color="auto"/>
        <w:right w:val="none" w:sz="0" w:space="0" w:color="auto"/>
      </w:divBdr>
    </w:div>
    <w:div w:id="1242447722">
      <w:bodyDiv w:val="1"/>
      <w:marLeft w:val="0"/>
      <w:marRight w:val="0"/>
      <w:marTop w:val="0"/>
      <w:marBottom w:val="0"/>
      <w:divBdr>
        <w:top w:val="none" w:sz="0" w:space="0" w:color="auto"/>
        <w:left w:val="none" w:sz="0" w:space="0" w:color="auto"/>
        <w:bottom w:val="none" w:sz="0" w:space="0" w:color="auto"/>
        <w:right w:val="none" w:sz="0" w:space="0" w:color="auto"/>
      </w:divBdr>
    </w:div>
    <w:div w:id="1248684549">
      <w:bodyDiv w:val="1"/>
      <w:marLeft w:val="0"/>
      <w:marRight w:val="0"/>
      <w:marTop w:val="0"/>
      <w:marBottom w:val="0"/>
      <w:divBdr>
        <w:top w:val="none" w:sz="0" w:space="0" w:color="auto"/>
        <w:left w:val="none" w:sz="0" w:space="0" w:color="auto"/>
        <w:bottom w:val="none" w:sz="0" w:space="0" w:color="auto"/>
        <w:right w:val="none" w:sz="0" w:space="0" w:color="auto"/>
      </w:divBdr>
    </w:div>
    <w:div w:id="1261793682">
      <w:bodyDiv w:val="1"/>
      <w:marLeft w:val="0"/>
      <w:marRight w:val="0"/>
      <w:marTop w:val="0"/>
      <w:marBottom w:val="0"/>
      <w:divBdr>
        <w:top w:val="none" w:sz="0" w:space="0" w:color="auto"/>
        <w:left w:val="none" w:sz="0" w:space="0" w:color="auto"/>
        <w:bottom w:val="none" w:sz="0" w:space="0" w:color="auto"/>
        <w:right w:val="none" w:sz="0" w:space="0" w:color="auto"/>
      </w:divBdr>
    </w:div>
    <w:div w:id="1293169220">
      <w:bodyDiv w:val="1"/>
      <w:marLeft w:val="0"/>
      <w:marRight w:val="0"/>
      <w:marTop w:val="0"/>
      <w:marBottom w:val="0"/>
      <w:divBdr>
        <w:top w:val="none" w:sz="0" w:space="0" w:color="auto"/>
        <w:left w:val="none" w:sz="0" w:space="0" w:color="auto"/>
        <w:bottom w:val="none" w:sz="0" w:space="0" w:color="auto"/>
        <w:right w:val="none" w:sz="0" w:space="0" w:color="auto"/>
      </w:divBdr>
    </w:div>
    <w:div w:id="1293362523">
      <w:bodyDiv w:val="1"/>
      <w:marLeft w:val="0"/>
      <w:marRight w:val="0"/>
      <w:marTop w:val="0"/>
      <w:marBottom w:val="0"/>
      <w:divBdr>
        <w:top w:val="none" w:sz="0" w:space="0" w:color="auto"/>
        <w:left w:val="none" w:sz="0" w:space="0" w:color="auto"/>
        <w:bottom w:val="none" w:sz="0" w:space="0" w:color="auto"/>
        <w:right w:val="none" w:sz="0" w:space="0" w:color="auto"/>
      </w:divBdr>
    </w:div>
    <w:div w:id="1324699576">
      <w:bodyDiv w:val="1"/>
      <w:marLeft w:val="0"/>
      <w:marRight w:val="0"/>
      <w:marTop w:val="0"/>
      <w:marBottom w:val="0"/>
      <w:divBdr>
        <w:top w:val="none" w:sz="0" w:space="0" w:color="auto"/>
        <w:left w:val="none" w:sz="0" w:space="0" w:color="auto"/>
        <w:bottom w:val="none" w:sz="0" w:space="0" w:color="auto"/>
        <w:right w:val="none" w:sz="0" w:space="0" w:color="auto"/>
      </w:divBdr>
    </w:div>
    <w:div w:id="1346051573">
      <w:bodyDiv w:val="1"/>
      <w:marLeft w:val="0"/>
      <w:marRight w:val="0"/>
      <w:marTop w:val="0"/>
      <w:marBottom w:val="0"/>
      <w:divBdr>
        <w:top w:val="none" w:sz="0" w:space="0" w:color="auto"/>
        <w:left w:val="none" w:sz="0" w:space="0" w:color="auto"/>
        <w:bottom w:val="none" w:sz="0" w:space="0" w:color="auto"/>
        <w:right w:val="none" w:sz="0" w:space="0" w:color="auto"/>
      </w:divBdr>
    </w:div>
    <w:div w:id="1400177506">
      <w:bodyDiv w:val="1"/>
      <w:marLeft w:val="0"/>
      <w:marRight w:val="0"/>
      <w:marTop w:val="0"/>
      <w:marBottom w:val="0"/>
      <w:divBdr>
        <w:top w:val="none" w:sz="0" w:space="0" w:color="auto"/>
        <w:left w:val="none" w:sz="0" w:space="0" w:color="auto"/>
        <w:bottom w:val="none" w:sz="0" w:space="0" w:color="auto"/>
        <w:right w:val="none" w:sz="0" w:space="0" w:color="auto"/>
      </w:divBdr>
    </w:div>
    <w:div w:id="1401561854">
      <w:bodyDiv w:val="1"/>
      <w:marLeft w:val="0"/>
      <w:marRight w:val="0"/>
      <w:marTop w:val="0"/>
      <w:marBottom w:val="0"/>
      <w:divBdr>
        <w:top w:val="none" w:sz="0" w:space="0" w:color="auto"/>
        <w:left w:val="none" w:sz="0" w:space="0" w:color="auto"/>
        <w:bottom w:val="none" w:sz="0" w:space="0" w:color="auto"/>
        <w:right w:val="none" w:sz="0" w:space="0" w:color="auto"/>
      </w:divBdr>
    </w:div>
    <w:div w:id="1416128540">
      <w:bodyDiv w:val="1"/>
      <w:marLeft w:val="0"/>
      <w:marRight w:val="0"/>
      <w:marTop w:val="0"/>
      <w:marBottom w:val="0"/>
      <w:divBdr>
        <w:top w:val="none" w:sz="0" w:space="0" w:color="auto"/>
        <w:left w:val="none" w:sz="0" w:space="0" w:color="auto"/>
        <w:bottom w:val="none" w:sz="0" w:space="0" w:color="auto"/>
        <w:right w:val="none" w:sz="0" w:space="0" w:color="auto"/>
      </w:divBdr>
    </w:div>
    <w:div w:id="1418476281">
      <w:bodyDiv w:val="1"/>
      <w:marLeft w:val="0"/>
      <w:marRight w:val="0"/>
      <w:marTop w:val="0"/>
      <w:marBottom w:val="0"/>
      <w:divBdr>
        <w:top w:val="none" w:sz="0" w:space="0" w:color="auto"/>
        <w:left w:val="none" w:sz="0" w:space="0" w:color="auto"/>
        <w:bottom w:val="none" w:sz="0" w:space="0" w:color="auto"/>
        <w:right w:val="none" w:sz="0" w:space="0" w:color="auto"/>
      </w:divBdr>
    </w:div>
    <w:div w:id="1453592050">
      <w:bodyDiv w:val="1"/>
      <w:marLeft w:val="0"/>
      <w:marRight w:val="0"/>
      <w:marTop w:val="0"/>
      <w:marBottom w:val="0"/>
      <w:divBdr>
        <w:top w:val="none" w:sz="0" w:space="0" w:color="auto"/>
        <w:left w:val="none" w:sz="0" w:space="0" w:color="auto"/>
        <w:bottom w:val="none" w:sz="0" w:space="0" w:color="auto"/>
        <w:right w:val="none" w:sz="0" w:space="0" w:color="auto"/>
      </w:divBdr>
    </w:div>
    <w:div w:id="1519082166">
      <w:bodyDiv w:val="1"/>
      <w:marLeft w:val="0"/>
      <w:marRight w:val="0"/>
      <w:marTop w:val="0"/>
      <w:marBottom w:val="0"/>
      <w:divBdr>
        <w:top w:val="none" w:sz="0" w:space="0" w:color="auto"/>
        <w:left w:val="none" w:sz="0" w:space="0" w:color="auto"/>
        <w:bottom w:val="none" w:sz="0" w:space="0" w:color="auto"/>
        <w:right w:val="none" w:sz="0" w:space="0" w:color="auto"/>
      </w:divBdr>
    </w:div>
    <w:div w:id="1537766965">
      <w:bodyDiv w:val="1"/>
      <w:marLeft w:val="0"/>
      <w:marRight w:val="0"/>
      <w:marTop w:val="0"/>
      <w:marBottom w:val="0"/>
      <w:divBdr>
        <w:top w:val="none" w:sz="0" w:space="0" w:color="auto"/>
        <w:left w:val="none" w:sz="0" w:space="0" w:color="auto"/>
        <w:bottom w:val="none" w:sz="0" w:space="0" w:color="auto"/>
        <w:right w:val="none" w:sz="0" w:space="0" w:color="auto"/>
      </w:divBdr>
    </w:div>
    <w:div w:id="1538346762">
      <w:bodyDiv w:val="1"/>
      <w:marLeft w:val="0"/>
      <w:marRight w:val="0"/>
      <w:marTop w:val="0"/>
      <w:marBottom w:val="0"/>
      <w:divBdr>
        <w:top w:val="none" w:sz="0" w:space="0" w:color="auto"/>
        <w:left w:val="none" w:sz="0" w:space="0" w:color="auto"/>
        <w:bottom w:val="none" w:sz="0" w:space="0" w:color="auto"/>
        <w:right w:val="none" w:sz="0" w:space="0" w:color="auto"/>
      </w:divBdr>
    </w:div>
    <w:div w:id="1550070944">
      <w:bodyDiv w:val="1"/>
      <w:marLeft w:val="0"/>
      <w:marRight w:val="0"/>
      <w:marTop w:val="0"/>
      <w:marBottom w:val="0"/>
      <w:divBdr>
        <w:top w:val="none" w:sz="0" w:space="0" w:color="auto"/>
        <w:left w:val="none" w:sz="0" w:space="0" w:color="auto"/>
        <w:bottom w:val="none" w:sz="0" w:space="0" w:color="auto"/>
        <w:right w:val="none" w:sz="0" w:space="0" w:color="auto"/>
      </w:divBdr>
    </w:div>
    <w:div w:id="1578249773">
      <w:bodyDiv w:val="1"/>
      <w:marLeft w:val="0"/>
      <w:marRight w:val="0"/>
      <w:marTop w:val="0"/>
      <w:marBottom w:val="0"/>
      <w:divBdr>
        <w:top w:val="none" w:sz="0" w:space="0" w:color="auto"/>
        <w:left w:val="none" w:sz="0" w:space="0" w:color="auto"/>
        <w:bottom w:val="none" w:sz="0" w:space="0" w:color="auto"/>
        <w:right w:val="none" w:sz="0" w:space="0" w:color="auto"/>
      </w:divBdr>
    </w:div>
    <w:div w:id="1588227312">
      <w:bodyDiv w:val="1"/>
      <w:marLeft w:val="0"/>
      <w:marRight w:val="0"/>
      <w:marTop w:val="0"/>
      <w:marBottom w:val="0"/>
      <w:divBdr>
        <w:top w:val="none" w:sz="0" w:space="0" w:color="auto"/>
        <w:left w:val="none" w:sz="0" w:space="0" w:color="auto"/>
        <w:bottom w:val="none" w:sz="0" w:space="0" w:color="auto"/>
        <w:right w:val="none" w:sz="0" w:space="0" w:color="auto"/>
      </w:divBdr>
    </w:div>
    <w:div w:id="1604341881">
      <w:bodyDiv w:val="1"/>
      <w:marLeft w:val="0"/>
      <w:marRight w:val="0"/>
      <w:marTop w:val="0"/>
      <w:marBottom w:val="0"/>
      <w:divBdr>
        <w:top w:val="none" w:sz="0" w:space="0" w:color="auto"/>
        <w:left w:val="none" w:sz="0" w:space="0" w:color="auto"/>
        <w:bottom w:val="none" w:sz="0" w:space="0" w:color="auto"/>
        <w:right w:val="none" w:sz="0" w:space="0" w:color="auto"/>
      </w:divBdr>
    </w:div>
    <w:div w:id="1690522344">
      <w:bodyDiv w:val="1"/>
      <w:marLeft w:val="0"/>
      <w:marRight w:val="0"/>
      <w:marTop w:val="0"/>
      <w:marBottom w:val="0"/>
      <w:divBdr>
        <w:top w:val="none" w:sz="0" w:space="0" w:color="auto"/>
        <w:left w:val="none" w:sz="0" w:space="0" w:color="auto"/>
        <w:bottom w:val="none" w:sz="0" w:space="0" w:color="auto"/>
        <w:right w:val="none" w:sz="0" w:space="0" w:color="auto"/>
      </w:divBdr>
    </w:div>
    <w:div w:id="1699356364">
      <w:bodyDiv w:val="1"/>
      <w:marLeft w:val="0"/>
      <w:marRight w:val="0"/>
      <w:marTop w:val="0"/>
      <w:marBottom w:val="0"/>
      <w:divBdr>
        <w:top w:val="none" w:sz="0" w:space="0" w:color="auto"/>
        <w:left w:val="none" w:sz="0" w:space="0" w:color="auto"/>
        <w:bottom w:val="none" w:sz="0" w:space="0" w:color="auto"/>
        <w:right w:val="none" w:sz="0" w:space="0" w:color="auto"/>
      </w:divBdr>
    </w:div>
    <w:div w:id="1710184228">
      <w:bodyDiv w:val="1"/>
      <w:marLeft w:val="0"/>
      <w:marRight w:val="0"/>
      <w:marTop w:val="0"/>
      <w:marBottom w:val="0"/>
      <w:divBdr>
        <w:top w:val="none" w:sz="0" w:space="0" w:color="auto"/>
        <w:left w:val="none" w:sz="0" w:space="0" w:color="auto"/>
        <w:bottom w:val="none" w:sz="0" w:space="0" w:color="auto"/>
        <w:right w:val="none" w:sz="0" w:space="0" w:color="auto"/>
      </w:divBdr>
    </w:div>
    <w:div w:id="1714766659">
      <w:bodyDiv w:val="1"/>
      <w:marLeft w:val="0"/>
      <w:marRight w:val="0"/>
      <w:marTop w:val="0"/>
      <w:marBottom w:val="0"/>
      <w:divBdr>
        <w:top w:val="none" w:sz="0" w:space="0" w:color="auto"/>
        <w:left w:val="none" w:sz="0" w:space="0" w:color="auto"/>
        <w:bottom w:val="none" w:sz="0" w:space="0" w:color="auto"/>
        <w:right w:val="none" w:sz="0" w:space="0" w:color="auto"/>
      </w:divBdr>
    </w:div>
    <w:div w:id="1718043800">
      <w:bodyDiv w:val="1"/>
      <w:marLeft w:val="0"/>
      <w:marRight w:val="0"/>
      <w:marTop w:val="0"/>
      <w:marBottom w:val="0"/>
      <w:divBdr>
        <w:top w:val="none" w:sz="0" w:space="0" w:color="auto"/>
        <w:left w:val="none" w:sz="0" w:space="0" w:color="auto"/>
        <w:bottom w:val="none" w:sz="0" w:space="0" w:color="auto"/>
        <w:right w:val="none" w:sz="0" w:space="0" w:color="auto"/>
      </w:divBdr>
    </w:div>
    <w:div w:id="1769306209">
      <w:bodyDiv w:val="1"/>
      <w:marLeft w:val="0"/>
      <w:marRight w:val="0"/>
      <w:marTop w:val="0"/>
      <w:marBottom w:val="0"/>
      <w:divBdr>
        <w:top w:val="none" w:sz="0" w:space="0" w:color="auto"/>
        <w:left w:val="none" w:sz="0" w:space="0" w:color="auto"/>
        <w:bottom w:val="none" w:sz="0" w:space="0" w:color="auto"/>
        <w:right w:val="none" w:sz="0" w:space="0" w:color="auto"/>
      </w:divBdr>
    </w:div>
    <w:div w:id="1828589037">
      <w:bodyDiv w:val="1"/>
      <w:marLeft w:val="0"/>
      <w:marRight w:val="0"/>
      <w:marTop w:val="0"/>
      <w:marBottom w:val="0"/>
      <w:divBdr>
        <w:top w:val="none" w:sz="0" w:space="0" w:color="auto"/>
        <w:left w:val="none" w:sz="0" w:space="0" w:color="auto"/>
        <w:bottom w:val="none" w:sz="0" w:space="0" w:color="auto"/>
        <w:right w:val="none" w:sz="0" w:space="0" w:color="auto"/>
      </w:divBdr>
    </w:div>
    <w:div w:id="1839350302">
      <w:bodyDiv w:val="1"/>
      <w:marLeft w:val="0"/>
      <w:marRight w:val="0"/>
      <w:marTop w:val="0"/>
      <w:marBottom w:val="0"/>
      <w:divBdr>
        <w:top w:val="none" w:sz="0" w:space="0" w:color="auto"/>
        <w:left w:val="none" w:sz="0" w:space="0" w:color="auto"/>
        <w:bottom w:val="none" w:sz="0" w:space="0" w:color="auto"/>
        <w:right w:val="none" w:sz="0" w:space="0" w:color="auto"/>
      </w:divBdr>
    </w:div>
    <w:div w:id="1869294054">
      <w:bodyDiv w:val="1"/>
      <w:marLeft w:val="0"/>
      <w:marRight w:val="0"/>
      <w:marTop w:val="0"/>
      <w:marBottom w:val="0"/>
      <w:divBdr>
        <w:top w:val="none" w:sz="0" w:space="0" w:color="auto"/>
        <w:left w:val="none" w:sz="0" w:space="0" w:color="auto"/>
        <w:bottom w:val="none" w:sz="0" w:space="0" w:color="auto"/>
        <w:right w:val="none" w:sz="0" w:space="0" w:color="auto"/>
      </w:divBdr>
    </w:div>
    <w:div w:id="1919635234">
      <w:bodyDiv w:val="1"/>
      <w:marLeft w:val="0"/>
      <w:marRight w:val="0"/>
      <w:marTop w:val="0"/>
      <w:marBottom w:val="0"/>
      <w:divBdr>
        <w:top w:val="none" w:sz="0" w:space="0" w:color="auto"/>
        <w:left w:val="none" w:sz="0" w:space="0" w:color="auto"/>
        <w:bottom w:val="none" w:sz="0" w:space="0" w:color="auto"/>
        <w:right w:val="none" w:sz="0" w:space="0" w:color="auto"/>
      </w:divBdr>
    </w:div>
    <w:div w:id="1923294991">
      <w:bodyDiv w:val="1"/>
      <w:marLeft w:val="0"/>
      <w:marRight w:val="0"/>
      <w:marTop w:val="0"/>
      <w:marBottom w:val="0"/>
      <w:divBdr>
        <w:top w:val="none" w:sz="0" w:space="0" w:color="auto"/>
        <w:left w:val="none" w:sz="0" w:space="0" w:color="auto"/>
        <w:bottom w:val="none" w:sz="0" w:space="0" w:color="auto"/>
        <w:right w:val="none" w:sz="0" w:space="0" w:color="auto"/>
      </w:divBdr>
    </w:div>
    <w:div w:id="1923491327">
      <w:bodyDiv w:val="1"/>
      <w:marLeft w:val="0"/>
      <w:marRight w:val="0"/>
      <w:marTop w:val="0"/>
      <w:marBottom w:val="0"/>
      <w:divBdr>
        <w:top w:val="none" w:sz="0" w:space="0" w:color="auto"/>
        <w:left w:val="none" w:sz="0" w:space="0" w:color="auto"/>
        <w:bottom w:val="none" w:sz="0" w:space="0" w:color="auto"/>
        <w:right w:val="none" w:sz="0" w:space="0" w:color="auto"/>
      </w:divBdr>
    </w:div>
    <w:div w:id="1928805758">
      <w:bodyDiv w:val="1"/>
      <w:marLeft w:val="0"/>
      <w:marRight w:val="0"/>
      <w:marTop w:val="0"/>
      <w:marBottom w:val="0"/>
      <w:divBdr>
        <w:top w:val="none" w:sz="0" w:space="0" w:color="auto"/>
        <w:left w:val="none" w:sz="0" w:space="0" w:color="auto"/>
        <w:bottom w:val="none" w:sz="0" w:space="0" w:color="auto"/>
        <w:right w:val="none" w:sz="0" w:space="0" w:color="auto"/>
      </w:divBdr>
    </w:div>
    <w:div w:id="1953827646">
      <w:bodyDiv w:val="1"/>
      <w:marLeft w:val="0"/>
      <w:marRight w:val="0"/>
      <w:marTop w:val="0"/>
      <w:marBottom w:val="0"/>
      <w:divBdr>
        <w:top w:val="none" w:sz="0" w:space="0" w:color="auto"/>
        <w:left w:val="none" w:sz="0" w:space="0" w:color="auto"/>
        <w:bottom w:val="none" w:sz="0" w:space="0" w:color="auto"/>
        <w:right w:val="none" w:sz="0" w:space="0" w:color="auto"/>
      </w:divBdr>
    </w:div>
    <w:div w:id="1964919013">
      <w:bodyDiv w:val="1"/>
      <w:marLeft w:val="0"/>
      <w:marRight w:val="0"/>
      <w:marTop w:val="0"/>
      <w:marBottom w:val="0"/>
      <w:divBdr>
        <w:top w:val="none" w:sz="0" w:space="0" w:color="auto"/>
        <w:left w:val="none" w:sz="0" w:space="0" w:color="auto"/>
        <w:bottom w:val="none" w:sz="0" w:space="0" w:color="auto"/>
        <w:right w:val="none" w:sz="0" w:space="0" w:color="auto"/>
      </w:divBdr>
    </w:div>
    <w:div w:id="2005621246">
      <w:bodyDiv w:val="1"/>
      <w:marLeft w:val="0"/>
      <w:marRight w:val="0"/>
      <w:marTop w:val="0"/>
      <w:marBottom w:val="0"/>
      <w:divBdr>
        <w:top w:val="none" w:sz="0" w:space="0" w:color="auto"/>
        <w:left w:val="none" w:sz="0" w:space="0" w:color="auto"/>
        <w:bottom w:val="none" w:sz="0" w:space="0" w:color="auto"/>
        <w:right w:val="none" w:sz="0" w:space="0" w:color="auto"/>
      </w:divBdr>
    </w:div>
    <w:div w:id="2007977654">
      <w:bodyDiv w:val="1"/>
      <w:marLeft w:val="0"/>
      <w:marRight w:val="0"/>
      <w:marTop w:val="0"/>
      <w:marBottom w:val="0"/>
      <w:divBdr>
        <w:top w:val="none" w:sz="0" w:space="0" w:color="auto"/>
        <w:left w:val="none" w:sz="0" w:space="0" w:color="auto"/>
        <w:bottom w:val="none" w:sz="0" w:space="0" w:color="auto"/>
        <w:right w:val="none" w:sz="0" w:space="0" w:color="auto"/>
      </w:divBdr>
    </w:div>
    <w:div w:id="2026054371">
      <w:bodyDiv w:val="1"/>
      <w:marLeft w:val="0"/>
      <w:marRight w:val="0"/>
      <w:marTop w:val="0"/>
      <w:marBottom w:val="0"/>
      <w:divBdr>
        <w:top w:val="none" w:sz="0" w:space="0" w:color="auto"/>
        <w:left w:val="none" w:sz="0" w:space="0" w:color="auto"/>
        <w:bottom w:val="none" w:sz="0" w:space="0" w:color="auto"/>
        <w:right w:val="none" w:sz="0" w:space="0" w:color="auto"/>
      </w:divBdr>
    </w:div>
    <w:div w:id="2028214986">
      <w:bodyDiv w:val="1"/>
      <w:marLeft w:val="0"/>
      <w:marRight w:val="0"/>
      <w:marTop w:val="0"/>
      <w:marBottom w:val="0"/>
      <w:divBdr>
        <w:top w:val="none" w:sz="0" w:space="0" w:color="auto"/>
        <w:left w:val="none" w:sz="0" w:space="0" w:color="auto"/>
        <w:bottom w:val="none" w:sz="0" w:space="0" w:color="auto"/>
        <w:right w:val="none" w:sz="0" w:space="0" w:color="auto"/>
      </w:divBdr>
    </w:div>
    <w:div w:id="2037348681">
      <w:bodyDiv w:val="1"/>
      <w:marLeft w:val="0"/>
      <w:marRight w:val="0"/>
      <w:marTop w:val="0"/>
      <w:marBottom w:val="0"/>
      <w:divBdr>
        <w:top w:val="none" w:sz="0" w:space="0" w:color="auto"/>
        <w:left w:val="none" w:sz="0" w:space="0" w:color="auto"/>
        <w:bottom w:val="none" w:sz="0" w:space="0" w:color="auto"/>
        <w:right w:val="none" w:sz="0" w:space="0" w:color="auto"/>
      </w:divBdr>
    </w:div>
    <w:div w:id="2044860370">
      <w:bodyDiv w:val="1"/>
      <w:marLeft w:val="0"/>
      <w:marRight w:val="0"/>
      <w:marTop w:val="0"/>
      <w:marBottom w:val="0"/>
      <w:divBdr>
        <w:top w:val="none" w:sz="0" w:space="0" w:color="auto"/>
        <w:left w:val="none" w:sz="0" w:space="0" w:color="auto"/>
        <w:bottom w:val="none" w:sz="0" w:space="0" w:color="auto"/>
        <w:right w:val="none" w:sz="0" w:space="0" w:color="auto"/>
      </w:divBdr>
    </w:div>
    <w:div w:id="2061660185">
      <w:bodyDiv w:val="1"/>
      <w:marLeft w:val="0"/>
      <w:marRight w:val="0"/>
      <w:marTop w:val="0"/>
      <w:marBottom w:val="0"/>
      <w:divBdr>
        <w:top w:val="none" w:sz="0" w:space="0" w:color="auto"/>
        <w:left w:val="none" w:sz="0" w:space="0" w:color="auto"/>
        <w:bottom w:val="none" w:sz="0" w:space="0" w:color="auto"/>
        <w:right w:val="none" w:sz="0" w:space="0" w:color="auto"/>
      </w:divBdr>
    </w:div>
    <w:div w:id="2064137588">
      <w:bodyDiv w:val="1"/>
      <w:marLeft w:val="0"/>
      <w:marRight w:val="0"/>
      <w:marTop w:val="0"/>
      <w:marBottom w:val="0"/>
      <w:divBdr>
        <w:top w:val="none" w:sz="0" w:space="0" w:color="auto"/>
        <w:left w:val="none" w:sz="0" w:space="0" w:color="auto"/>
        <w:bottom w:val="none" w:sz="0" w:space="0" w:color="auto"/>
        <w:right w:val="none" w:sz="0" w:space="0" w:color="auto"/>
      </w:divBdr>
    </w:div>
    <w:div w:id="20685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7.emf"/><Relationship Id="rId42" Type="http://schemas.openxmlformats.org/officeDocument/2006/relationships/hyperlink" Target="http://www.lgpsmember.org/" TargetMode="External"/><Relationship Id="rId47" Type="http://schemas.openxmlformats.org/officeDocument/2006/relationships/hyperlink" Target="https://www.gov.uk/government/publications/code-of-data-matching-practice-for-national-fraud-initiative" TargetMode="External"/><Relationship Id="rId63" Type="http://schemas.openxmlformats.org/officeDocument/2006/relationships/image" Target="media/image36.png"/><Relationship Id="rId68" Type="http://schemas.openxmlformats.org/officeDocument/2006/relationships/image" Target="media/image41.png"/><Relationship Id="rId16" Type="http://schemas.openxmlformats.org/officeDocument/2006/relationships/hyperlink" Target="http://www.access-capital-partners.com/index.htm" TargetMode="External"/><Relationship Id="rId11" Type="http://schemas.openxmlformats.org/officeDocument/2006/relationships/footnotes" Target="footnotes.xml"/><Relationship Id="rId32" Type="http://schemas.openxmlformats.org/officeDocument/2006/relationships/image" Target="media/image17.png"/><Relationship Id="rId37" Type="http://schemas.openxmlformats.org/officeDocument/2006/relationships/image" Target="cid:image001.jpg@01D0F5FD.527C6740" TargetMode="External"/><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7.png"/><Relationship Id="rId79" Type="http://schemas.openxmlformats.org/officeDocument/2006/relationships/image" Target="media/image52.png"/><Relationship Id="rId5" Type="http://schemas.openxmlformats.org/officeDocument/2006/relationships/customXml" Target="../customXml/item5.xml"/><Relationship Id="rId61" Type="http://schemas.openxmlformats.org/officeDocument/2006/relationships/image" Target="media/image34.png"/><Relationship Id="rId82" Type="http://schemas.openxmlformats.org/officeDocument/2006/relationships/fontTable" Target="fontTable.xml"/><Relationship Id="rId19" Type="http://schemas.openxmlformats.org/officeDocument/2006/relationships/image" Target="media/image5.jpeg"/><Relationship Id="rId14" Type="http://schemas.openxmlformats.org/officeDocument/2006/relationships/image" Target="media/image3.jpeg"/><Relationship Id="rId22" Type="http://schemas.openxmlformats.org/officeDocument/2006/relationships/image" Target="media/image8.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lbccloudadcroydongov.sharepoint.com/sites/srv-155/pi/AnnualReportAccounts/ANNUAL%20REPORT/2016-17/www.pru.co.uk/rz/localgov/" TargetMode="External"/><Relationship Id="rId48" Type="http://schemas.openxmlformats.org/officeDocument/2006/relationships/hyperlink" Target="https://www.gov.uk/government/publications/fair-processing-national-fraud-initiative/fair-processing-level-3-full-text" TargetMode="External"/><Relationship Id="rId56" Type="http://schemas.openxmlformats.org/officeDocument/2006/relationships/image" Target="media/image29.emf"/><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image" Target="media/image50.png"/><Relationship Id="rId8" Type="http://schemas.openxmlformats.org/officeDocument/2006/relationships/styles" Target="styles.xml"/><Relationship Id="rId51" Type="http://schemas.openxmlformats.org/officeDocument/2006/relationships/image" Target="media/image24.emf"/><Relationship Id="rId72" Type="http://schemas.openxmlformats.org/officeDocument/2006/relationships/image" Target="media/image45.png"/><Relationship Id="rId80" Type="http://schemas.openxmlformats.org/officeDocument/2006/relationships/image" Target="media/image53.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image" Target="media/image18.jpeg"/><Relationship Id="rId38" Type="http://schemas.openxmlformats.org/officeDocument/2006/relationships/image" Target="media/image22.png"/><Relationship Id="rId46" Type="http://schemas.openxmlformats.org/officeDocument/2006/relationships/hyperlink" Target="https://www.gov.uk/government/collections/national-fraud-initiative" TargetMode="External"/><Relationship Id="rId59" Type="http://schemas.openxmlformats.org/officeDocument/2006/relationships/image" Target="media/image32.png"/><Relationship Id="rId67" Type="http://schemas.openxmlformats.org/officeDocument/2006/relationships/image" Target="media/image40.png"/><Relationship Id="rId20" Type="http://schemas.openxmlformats.org/officeDocument/2006/relationships/image" Target="media/image6.jpeg"/><Relationship Id="rId41" Type="http://schemas.openxmlformats.org/officeDocument/2006/relationships/hyperlink" Target="http://www.croydonpensionscheme.org/" TargetMode="External"/><Relationship Id="rId54" Type="http://schemas.openxmlformats.org/officeDocument/2006/relationships/image" Target="media/image27.emf"/><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londonciv.org.uk/" TargetMode="External"/><Relationship Id="rId23" Type="http://schemas.openxmlformats.org/officeDocument/2006/relationships/hyperlink" Target="http://www.lgim.com/global/" TargetMode="External"/><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mailto:caft@croydon.gov.uk" TargetMode="External"/><Relationship Id="rId57" Type="http://schemas.openxmlformats.org/officeDocument/2006/relationships/image" Target="media/image30.emf"/><Relationship Id="rId10" Type="http://schemas.openxmlformats.org/officeDocument/2006/relationships/webSettings" Target="webSettings.xml"/><Relationship Id="rId31" Type="http://schemas.openxmlformats.org/officeDocument/2006/relationships/image" Target="media/image16.emf"/><Relationship Id="rId44" Type="http://schemas.openxmlformats.org/officeDocument/2006/relationships/hyperlink" Target="mailto:pensions@croydon.gov.uk" TargetMode="External"/><Relationship Id="rId52" Type="http://schemas.openxmlformats.org/officeDocument/2006/relationships/image" Target="media/image25.emf"/><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http://www.access-capital-partners.com/logo_access.jpg" TargetMode="External"/><Relationship Id="rId39" Type="http://schemas.openxmlformats.org/officeDocument/2006/relationships/image" Target="media/image23.emf"/><Relationship Id="rId34" Type="http://schemas.openxmlformats.org/officeDocument/2006/relationships/image" Target="media/image19.jpeg"/><Relationship Id="rId50" Type="http://schemas.openxmlformats.org/officeDocument/2006/relationships/hyperlink" Target="http://www.croydonpensionscheme.org/about-us/forms-and-publications.aspx" TargetMode="External"/><Relationship Id="rId55" Type="http://schemas.openxmlformats.org/officeDocument/2006/relationships/image" Target="media/image28.png"/><Relationship Id="rId76" Type="http://schemas.openxmlformats.org/officeDocument/2006/relationships/image" Target="media/image49.png"/><Relationship Id="rId7" Type="http://schemas.openxmlformats.org/officeDocument/2006/relationships/numbering" Target="numbering.xml"/><Relationship Id="rId71" Type="http://schemas.openxmlformats.org/officeDocument/2006/relationships/image" Target="media/image44.png"/><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png"/><Relationship Id="rId40" Type="http://schemas.openxmlformats.org/officeDocument/2006/relationships/hyperlink" Target="http://www.croydonpensionscheme.org" TargetMode="External"/><Relationship Id="rId45" Type="http://schemas.openxmlformats.org/officeDocument/2006/relationships/hyperlink" Target="https://croydon.pensiondetails.co.uk" TargetMode="External"/><Relationship Id="rId66" Type="http://schemas.openxmlformats.org/officeDocument/2006/relationships/image" Target="media/image3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09b920bb-4f15-4fae-9738-82eeb8e0e1a0" ContentTypeId="0x010100F14996D76A87D8448F62AAAFA4B8EB87"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Governance Document" ma:contentTypeID="0x010100F14996D76A87D8448F62AAAFA4B8EB8700780B7DF2A260EA429E9F2EBBA3254328" ma:contentTypeVersion="59" ma:contentTypeDescription="" ma:contentTypeScope="" ma:versionID="d7cb06459fa4d9cd213b4d53384ca10e">
  <xsd:schema xmlns:xsd="http://www.w3.org/2001/XMLSchema" xmlns:xs="http://www.w3.org/2001/XMLSchema" xmlns:p="http://schemas.microsoft.com/office/2006/metadata/properties" xmlns:ns2="f2b78acb-a125-42ee-931d-35b42eaca4cf" targetNamespace="http://schemas.microsoft.com/office/2006/metadata/properties" ma:root="true" ma:fieldsID="3193ad0c4ca1537d56ac09687710b04c" ns2:_="">
    <xsd:import namespace="f2b78acb-a125-42ee-931d-35b42eaca4cf"/>
    <xsd:element name="properties">
      <xsd:complexType>
        <xsd:sequence>
          <xsd:element name="documentManagement">
            <xsd:complexType>
              <xsd:all>
                <xsd:element ref="ns2:DocumentDescription" minOccurs="0"/>
                <xsd:element ref="ns2:DocumentAuthor"/>
                <xsd:element ref="ns2:ProtectiveClassification"/>
                <xsd:element ref="ns2:TaxCatchAll" minOccurs="0"/>
                <xsd:element ref="ns2:TaxCatchAllLabel" minOccurs="0"/>
                <xsd:element ref="ns2:febcb389c47c4530afe6acfa103de16c" minOccurs="0"/>
                <xsd:element ref="ns2:l1c2f45cb913413195fefa0ed1a24d84"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ma:readOnly="false">
      <xsd:simpleType>
        <xsd:restriction base="dms:Note">
          <xsd:maxLength value="255"/>
        </xsd:restriction>
      </xsd:simpleType>
    </xsd:element>
    <xsd:element name="DocumentAuthor" ma:index="3" ma:displayName="Primary Contact" ma:list="UserInfo" ma:SearchPeopleOnly="false" ma:SharePointGroup="0" ma:internalName="Document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element name="TaxCatchAll" ma:index="10" nillable="true" ma:displayName="Taxonomy Catch All Column" ma:hidden="true" ma:list="{bbfe5d23-152f-45e1-9495-e1c8333176d3}" ma:internalName="TaxCatchAll" ma:readOnly="false" ma:showField="CatchAllData"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bbfe5d23-152f-45e1-9495-e1c8333176d3}" ma:internalName="TaxCatchAllLabel" ma:readOnly="false" ma:showField="CatchAllDataLabel" ma:web="eb7634f3-7726-4e91-8c03-88be321c4c74">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ma:taxonomy="true" ma:internalName="febcb389c47c4530afe6acfa103de16c" ma:taxonomyFieldName="OrganisationalUnit" ma:displayName="Organisational Unit" ma:readOnly="false"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l1c2f45cb913413195fefa0ed1a24d84" ma:index="14" nillable="true" ma:taxonomy="true" ma:internalName="l1c2f45cb913413195fefa0ed1a24d84" ma:taxonomyFieldName="Activity" ma:displayName="Activity" ma:readOnly="false"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f2b78acb-a125-42ee-931d-35b42eaca4cf">
      <Value>481</Value>
    </TaxCatchAll>
    <DocumentAuthor xmlns="f2b78acb-a125-42ee-931d-35b42eaca4cf">
      <UserInfo>
        <DisplayName/>
        <AccountId>19</AccountId>
        <AccountType/>
      </UserInfo>
    </DocumentAuthor>
    <febcb389c47c4530afe6acfa103de16c xmlns="f2b78acb-a125-42ee-931d-35b42eaca4cf">
      <Terms xmlns="http://schemas.microsoft.com/office/infopath/2007/PartnerControls">
        <TermInfo xmlns="http://schemas.microsoft.com/office/infopath/2007/PartnerControls">
          <TermName xmlns="http://schemas.microsoft.com/office/infopath/2007/PartnerControls">Pension and Treasury</TermName>
          <TermId xmlns="http://schemas.microsoft.com/office/infopath/2007/PartnerControls">dce126e4-a458-4cbf-b28e-127a49ed162a</TermId>
        </TermInfo>
      </Terms>
    </febcb389c47c4530afe6acfa103de16c>
    <TaxKeywordTaxHTField xmlns="f2b78acb-a125-42ee-931d-35b42eaca4cf">
      <Terms xmlns="http://schemas.microsoft.com/office/infopath/2007/PartnerControls"/>
    </TaxKeywordTaxHTField>
    <TaxCatchAllLabel xmlns="f2b78acb-a125-42ee-931d-35b42eaca4cf"/>
    <ProtectiveClassification xmlns="f2b78acb-a125-42ee-931d-35b42eaca4cf">NOT CLASSIFIED</ProtectiveClassification>
    <DocumentDescription xmlns="f2b78acb-a125-42ee-931d-35b42eaca4cf" xsi:nil="true"/>
    <l1c2f45cb913413195fefa0ed1a24d84 xmlns="f2b78acb-a125-42ee-931d-35b42eaca4cf">
      <Terms xmlns="http://schemas.microsoft.com/office/infopath/2007/PartnerControls"/>
    </l1c2f45cb913413195fefa0ed1a24d84>
  </documentManagement>
</p:properties>
</file>

<file path=customXml/itemProps1.xml><?xml version="1.0" encoding="utf-8"?>
<ds:datastoreItem xmlns:ds="http://schemas.openxmlformats.org/officeDocument/2006/customXml" ds:itemID="{22398613-E4E6-490D-8E03-56490C1DB6E3}">
  <ds:schemaRefs>
    <ds:schemaRef ds:uri="http://schemas.microsoft.com/office/2006/metadata/longProperties"/>
  </ds:schemaRefs>
</ds:datastoreItem>
</file>

<file path=customXml/itemProps2.xml><?xml version="1.0" encoding="utf-8"?>
<ds:datastoreItem xmlns:ds="http://schemas.openxmlformats.org/officeDocument/2006/customXml" ds:itemID="{1E43E421-EAD7-4308-AE62-678FA7403B50}">
  <ds:schemaRefs>
    <ds:schemaRef ds:uri="http://schemas.openxmlformats.org/officeDocument/2006/bibliography"/>
  </ds:schemaRefs>
</ds:datastoreItem>
</file>

<file path=customXml/itemProps3.xml><?xml version="1.0" encoding="utf-8"?>
<ds:datastoreItem xmlns:ds="http://schemas.openxmlformats.org/officeDocument/2006/customXml" ds:itemID="{F470CF51-2206-4EDF-A2E8-E963CB0278B3}">
  <ds:schemaRefs>
    <ds:schemaRef ds:uri="Microsoft.SharePoint.Taxonomy.ContentTypeSync"/>
  </ds:schemaRefs>
</ds:datastoreItem>
</file>

<file path=customXml/itemProps4.xml><?xml version="1.0" encoding="utf-8"?>
<ds:datastoreItem xmlns:ds="http://schemas.openxmlformats.org/officeDocument/2006/customXml" ds:itemID="{E767F463-EEA3-49C9-BD74-AB8E4290AB76}">
  <ds:schemaRefs>
    <ds:schemaRef ds:uri="http://schemas.microsoft.com/sharepoint/v3/contenttype/forms"/>
  </ds:schemaRefs>
</ds:datastoreItem>
</file>

<file path=customXml/itemProps5.xml><?xml version="1.0" encoding="utf-8"?>
<ds:datastoreItem xmlns:ds="http://schemas.openxmlformats.org/officeDocument/2006/customXml" ds:itemID="{1274B183-96C7-47E9-9470-20ACB4D18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28B1DC3-2BA3-463D-8BB8-8380E426E405}">
  <ds:schemaRefs>
    <ds:schemaRef ds:uri="http://schemas.microsoft.com/office/2006/metadata/properties"/>
    <ds:schemaRef ds:uri="http://schemas.microsoft.com/office/infopath/2007/PartnerControls"/>
    <ds:schemaRef ds:uri="f2b78acb-a125-42ee-931d-35b42eaca4c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4729</Words>
  <Characters>26960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Pension Scheme Annual Report 2012-13</vt:lpstr>
    </vt:vector>
  </TitlesOfParts>
  <Company>CapGemini</Company>
  <LinksUpToDate>false</LinksUpToDate>
  <CharactersWithSpaces>31626</CharactersWithSpaces>
  <SharedDoc>false</SharedDoc>
  <HLinks>
    <vt:vector size="330" baseType="variant">
      <vt:variant>
        <vt:i4>4325385</vt:i4>
      </vt:variant>
      <vt:variant>
        <vt:i4>270</vt:i4>
      </vt:variant>
      <vt:variant>
        <vt:i4>0</vt:i4>
      </vt:variant>
      <vt:variant>
        <vt:i4>5</vt:i4>
      </vt:variant>
      <vt:variant>
        <vt:lpwstr>http://www.croydonpensionscheme.org/about-us/forms-and-publications.aspx</vt:lpwstr>
      </vt:variant>
      <vt:variant>
        <vt:lpwstr/>
      </vt:variant>
      <vt:variant>
        <vt:i4>4653117</vt:i4>
      </vt:variant>
      <vt:variant>
        <vt:i4>267</vt:i4>
      </vt:variant>
      <vt:variant>
        <vt:i4>0</vt:i4>
      </vt:variant>
      <vt:variant>
        <vt:i4>5</vt:i4>
      </vt:variant>
      <vt:variant>
        <vt:lpwstr>mailto:caft@croydon.gov.uk</vt:lpwstr>
      </vt:variant>
      <vt:variant>
        <vt:lpwstr/>
      </vt:variant>
      <vt:variant>
        <vt:i4>2621556</vt:i4>
      </vt:variant>
      <vt:variant>
        <vt:i4>264</vt:i4>
      </vt:variant>
      <vt:variant>
        <vt:i4>0</vt:i4>
      </vt:variant>
      <vt:variant>
        <vt:i4>5</vt:i4>
      </vt:variant>
      <vt:variant>
        <vt:lpwstr>https://www.gov.uk/government/publications/fair-processing-national-fraud-initiative/fair-processing-level-3-full-text</vt:lpwstr>
      </vt:variant>
      <vt:variant>
        <vt:lpwstr/>
      </vt:variant>
      <vt:variant>
        <vt:i4>2687038</vt:i4>
      </vt:variant>
      <vt:variant>
        <vt:i4>261</vt:i4>
      </vt:variant>
      <vt:variant>
        <vt:i4>0</vt:i4>
      </vt:variant>
      <vt:variant>
        <vt:i4>5</vt:i4>
      </vt:variant>
      <vt:variant>
        <vt:lpwstr>https://www.gov.uk/government/publications/code-of-data-matching-practice-for-national-fraud-initiative</vt:lpwstr>
      </vt:variant>
      <vt:variant>
        <vt:lpwstr/>
      </vt:variant>
      <vt:variant>
        <vt:i4>6750333</vt:i4>
      </vt:variant>
      <vt:variant>
        <vt:i4>258</vt:i4>
      </vt:variant>
      <vt:variant>
        <vt:i4>0</vt:i4>
      </vt:variant>
      <vt:variant>
        <vt:i4>5</vt:i4>
      </vt:variant>
      <vt:variant>
        <vt:lpwstr>https://www.gov.uk/government/collections/national-fraud-initiative</vt:lpwstr>
      </vt:variant>
      <vt:variant>
        <vt:lpwstr/>
      </vt:variant>
      <vt:variant>
        <vt:i4>917507</vt:i4>
      </vt:variant>
      <vt:variant>
        <vt:i4>255</vt:i4>
      </vt:variant>
      <vt:variant>
        <vt:i4>0</vt:i4>
      </vt:variant>
      <vt:variant>
        <vt:i4>5</vt:i4>
      </vt:variant>
      <vt:variant>
        <vt:lpwstr>https://croydon.pensiondetails.co.uk/</vt:lpwstr>
      </vt:variant>
      <vt:variant>
        <vt:lpwstr/>
      </vt:variant>
      <vt:variant>
        <vt:i4>5963810</vt:i4>
      </vt:variant>
      <vt:variant>
        <vt:i4>252</vt:i4>
      </vt:variant>
      <vt:variant>
        <vt:i4>0</vt:i4>
      </vt:variant>
      <vt:variant>
        <vt:i4>5</vt:i4>
      </vt:variant>
      <vt:variant>
        <vt:lpwstr>mailto:pensions@croydon.gov.uk</vt:lpwstr>
      </vt:variant>
      <vt:variant>
        <vt:lpwstr/>
      </vt:variant>
      <vt:variant>
        <vt:i4>6881377</vt:i4>
      </vt:variant>
      <vt:variant>
        <vt:i4>249</vt:i4>
      </vt:variant>
      <vt:variant>
        <vt:i4>0</vt:i4>
      </vt:variant>
      <vt:variant>
        <vt:i4>65541</vt:i4>
      </vt:variant>
      <vt:variant>
        <vt:lpwstr>www.pru.co.uk/rz/localgov</vt:lpwstr>
      </vt:variant>
      <vt:variant>
        <vt:lpwstr/>
      </vt:variant>
      <vt:variant>
        <vt:i4>2162745</vt:i4>
      </vt:variant>
      <vt:variant>
        <vt:i4>246</vt:i4>
      </vt:variant>
      <vt:variant>
        <vt:i4>0</vt:i4>
      </vt:variant>
      <vt:variant>
        <vt:i4>5</vt:i4>
      </vt:variant>
      <vt:variant>
        <vt:lpwstr>http://www.lgpsmember.org/</vt:lpwstr>
      </vt:variant>
      <vt:variant>
        <vt:lpwstr/>
      </vt:variant>
      <vt:variant>
        <vt:i4>5308486</vt:i4>
      </vt:variant>
      <vt:variant>
        <vt:i4>243</vt:i4>
      </vt:variant>
      <vt:variant>
        <vt:i4>0</vt:i4>
      </vt:variant>
      <vt:variant>
        <vt:i4>5</vt:i4>
      </vt:variant>
      <vt:variant>
        <vt:lpwstr>http://www.croydonpensionscheme.org/</vt:lpwstr>
      </vt:variant>
      <vt:variant>
        <vt:lpwstr/>
      </vt:variant>
      <vt:variant>
        <vt:i4>5308486</vt:i4>
      </vt:variant>
      <vt:variant>
        <vt:i4>240</vt:i4>
      </vt:variant>
      <vt:variant>
        <vt:i4>0</vt:i4>
      </vt:variant>
      <vt:variant>
        <vt:i4>5</vt:i4>
      </vt:variant>
      <vt:variant>
        <vt:lpwstr>http://www.croydonpensionscheme.org/</vt:lpwstr>
      </vt:variant>
      <vt:variant>
        <vt:lpwstr/>
      </vt:variant>
      <vt:variant>
        <vt:i4>262213</vt:i4>
      </vt:variant>
      <vt:variant>
        <vt:i4>237</vt:i4>
      </vt:variant>
      <vt:variant>
        <vt:i4>0</vt:i4>
      </vt:variant>
      <vt:variant>
        <vt:i4>5</vt:i4>
      </vt:variant>
      <vt:variant>
        <vt:lpwstr>https://londonciv.org.uk/</vt:lpwstr>
      </vt:variant>
      <vt:variant>
        <vt:lpwstr/>
      </vt:variant>
      <vt:variant>
        <vt:i4>1966141</vt:i4>
      </vt:variant>
      <vt:variant>
        <vt:i4>230</vt:i4>
      </vt:variant>
      <vt:variant>
        <vt:i4>0</vt:i4>
      </vt:variant>
      <vt:variant>
        <vt:i4>5</vt:i4>
      </vt:variant>
      <vt:variant>
        <vt:lpwstr/>
      </vt:variant>
      <vt:variant>
        <vt:lpwstr>_Toc494793441</vt:lpwstr>
      </vt:variant>
      <vt:variant>
        <vt:i4>1966141</vt:i4>
      </vt:variant>
      <vt:variant>
        <vt:i4>224</vt:i4>
      </vt:variant>
      <vt:variant>
        <vt:i4>0</vt:i4>
      </vt:variant>
      <vt:variant>
        <vt:i4>5</vt:i4>
      </vt:variant>
      <vt:variant>
        <vt:lpwstr/>
      </vt:variant>
      <vt:variant>
        <vt:lpwstr>_Toc494793440</vt:lpwstr>
      </vt:variant>
      <vt:variant>
        <vt:i4>1638461</vt:i4>
      </vt:variant>
      <vt:variant>
        <vt:i4>218</vt:i4>
      </vt:variant>
      <vt:variant>
        <vt:i4>0</vt:i4>
      </vt:variant>
      <vt:variant>
        <vt:i4>5</vt:i4>
      </vt:variant>
      <vt:variant>
        <vt:lpwstr/>
      </vt:variant>
      <vt:variant>
        <vt:lpwstr>_Toc494793438</vt:lpwstr>
      </vt:variant>
      <vt:variant>
        <vt:i4>1638461</vt:i4>
      </vt:variant>
      <vt:variant>
        <vt:i4>212</vt:i4>
      </vt:variant>
      <vt:variant>
        <vt:i4>0</vt:i4>
      </vt:variant>
      <vt:variant>
        <vt:i4>5</vt:i4>
      </vt:variant>
      <vt:variant>
        <vt:lpwstr/>
      </vt:variant>
      <vt:variant>
        <vt:lpwstr>_Toc494793437</vt:lpwstr>
      </vt:variant>
      <vt:variant>
        <vt:i4>1638461</vt:i4>
      </vt:variant>
      <vt:variant>
        <vt:i4>206</vt:i4>
      </vt:variant>
      <vt:variant>
        <vt:i4>0</vt:i4>
      </vt:variant>
      <vt:variant>
        <vt:i4>5</vt:i4>
      </vt:variant>
      <vt:variant>
        <vt:lpwstr/>
      </vt:variant>
      <vt:variant>
        <vt:lpwstr>_Toc494793436</vt:lpwstr>
      </vt:variant>
      <vt:variant>
        <vt:i4>1638461</vt:i4>
      </vt:variant>
      <vt:variant>
        <vt:i4>200</vt:i4>
      </vt:variant>
      <vt:variant>
        <vt:i4>0</vt:i4>
      </vt:variant>
      <vt:variant>
        <vt:i4>5</vt:i4>
      </vt:variant>
      <vt:variant>
        <vt:lpwstr/>
      </vt:variant>
      <vt:variant>
        <vt:lpwstr>_Toc494793435</vt:lpwstr>
      </vt:variant>
      <vt:variant>
        <vt:i4>1638461</vt:i4>
      </vt:variant>
      <vt:variant>
        <vt:i4>194</vt:i4>
      </vt:variant>
      <vt:variant>
        <vt:i4>0</vt:i4>
      </vt:variant>
      <vt:variant>
        <vt:i4>5</vt:i4>
      </vt:variant>
      <vt:variant>
        <vt:lpwstr/>
      </vt:variant>
      <vt:variant>
        <vt:lpwstr>_Toc494793434</vt:lpwstr>
      </vt:variant>
      <vt:variant>
        <vt:i4>1638461</vt:i4>
      </vt:variant>
      <vt:variant>
        <vt:i4>188</vt:i4>
      </vt:variant>
      <vt:variant>
        <vt:i4>0</vt:i4>
      </vt:variant>
      <vt:variant>
        <vt:i4>5</vt:i4>
      </vt:variant>
      <vt:variant>
        <vt:lpwstr/>
      </vt:variant>
      <vt:variant>
        <vt:lpwstr>_Toc494793433</vt:lpwstr>
      </vt:variant>
      <vt:variant>
        <vt:i4>1638461</vt:i4>
      </vt:variant>
      <vt:variant>
        <vt:i4>182</vt:i4>
      </vt:variant>
      <vt:variant>
        <vt:i4>0</vt:i4>
      </vt:variant>
      <vt:variant>
        <vt:i4>5</vt:i4>
      </vt:variant>
      <vt:variant>
        <vt:lpwstr/>
      </vt:variant>
      <vt:variant>
        <vt:lpwstr>_Toc494793432</vt:lpwstr>
      </vt:variant>
      <vt:variant>
        <vt:i4>1638461</vt:i4>
      </vt:variant>
      <vt:variant>
        <vt:i4>176</vt:i4>
      </vt:variant>
      <vt:variant>
        <vt:i4>0</vt:i4>
      </vt:variant>
      <vt:variant>
        <vt:i4>5</vt:i4>
      </vt:variant>
      <vt:variant>
        <vt:lpwstr/>
      </vt:variant>
      <vt:variant>
        <vt:lpwstr>_Toc494793431</vt:lpwstr>
      </vt:variant>
      <vt:variant>
        <vt:i4>1638461</vt:i4>
      </vt:variant>
      <vt:variant>
        <vt:i4>170</vt:i4>
      </vt:variant>
      <vt:variant>
        <vt:i4>0</vt:i4>
      </vt:variant>
      <vt:variant>
        <vt:i4>5</vt:i4>
      </vt:variant>
      <vt:variant>
        <vt:lpwstr/>
      </vt:variant>
      <vt:variant>
        <vt:lpwstr>_Toc494793430</vt:lpwstr>
      </vt:variant>
      <vt:variant>
        <vt:i4>1572925</vt:i4>
      </vt:variant>
      <vt:variant>
        <vt:i4>164</vt:i4>
      </vt:variant>
      <vt:variant>
        <vt:i4>0</vt:i4>
      </vt:variant>
      <vt:variant>
        <vt:i4>5</vt:i4>
      </vt:variant>
      <vt:variant>
        <vt:lpwstr/>
      </vt:variant>
      <vt:variant>
        <vt:lpwstr>_Toc494793429</vt:lpwstr>
      </vt:variant>
      <vt:variant>
        <vt:i4>1572925</vt:i4>
      </vt:variant>
      <vt:variant>
        <vt:i4>158</vt:i4>
      </vt:variant>
      <vt:variant>
        <vt:i4>0</vt:i4>
      </vt:variant>
      <vt:variant>
        <vt:i4>5</vt:i4>
      </vt:variant>
      <vt:variant>
        <vt:lpwstr/>
      </vt:variant>
      <vt:variant>
        <vt:lpwstr>_Toc494793428</vt:lpwstr>
      </vt:variant>
      <vt:variant>
        <vt:i4>1572925</vt:i4>
      </vt:variant>
      <vt:variant>
        <vt:i4>152</vt:i4>
      </vt:variant>
      <vt:variant>
        <vt:i4>0</vt:i4>
      </vt:variant>
      <vt:variant>
        <vt:i4>5</vt:i4>
      </vt:variant>
      <vt:variant>
        <vt:lpwstr/>
      </vt:variant>
      <vt:variant>
        <vt:lpwstr>_Toc494793427</vt:lpwstr>
      </vt:variant>
      <vt:variant>
        <vt:i4>1572925</vt:i4>
      </vt:variant>
      <vt:variant>
        <vt:i4>146</vt:i4>
      </vt:variant>
      <vt:variant>
        <vt:i4>0</vt:i4>
      </vt:variant>
      <vt:variant>
        <vt:i4>5</vt:i4>
      </vt:variant>
      <vt:variant>
        <vt:lpwstr/>
      </vt:variant>
      <vt:variant>
        <vt:lpwstr>_Toc494793426</vt:lpwstr>
      </vt:variant>
      <vt:variant>
        <vt:i4>1572925</vt:i4>
      </vt:variant>
      <vt:variant>
        <vt:i4>140</vt:i4>
      </vt:variant>
      <vt:variant>
        <vt:i4>0</vt:i4>
      </vt:variant>
      <vt:variant>
        <vt:i4>5</vt:i4>
      </vt:variant>
      <vt:variant>
        <vt:lpwstr/>
      </vt:variant>
      <vt:variant>
        <vt:lpwstr>_Toc494793425</vt:lpwstr>
      </vt:variant>
      <vt:variant>
        <vt:i4>1572925</vt:i4>
      </vt:variant>
      <vt:variant>
        <vt:i4>134</vt:i4>
      </vt:variant>
      <vt:variant>
        <vt:i4>0</vt:i4>
      </vt:variant>
      <vt:variant>
        <vt:i4>5</vt:i4>
      </vt:variant>
      <vt:variant>
        <vt:lpwstr/>
      </vt:variant>
      <vt:variant>
        <vt:lpwstr>_Toc494793424</vt:lpwstr>
      </vt:variant>
      <vt:variant>
        <vt:i4>1572925</vt:i4>
      </vt:variant>
      <vt:variant>
        <vt:i4>128</vt:i4>
      </vt:variant>
      <vt:variant>
        <vt:i4>0</vt:i4>
      </vt:variant>
      <vt:variant>
        <vt:i4>5</vt:i4>
      </vt:variant>
      <vt:variant>
        <vt:lpwstr/>
      </vt:variant>
      <vt:variant>
        <vt:lpwstr>_Toc494793423</vt:lpwstr>
      </vt:variant>
      <vt:variant>
        <vt:i4>1572925</vt:i4>
      </vt:variant>
      <vt:variant>
        <vt:i4>122</vt:i4>
      </vt:variant>
      <vt:variant>
        <vt:i4>0</vt:i4>
      </vt:variant>
      <vt:variant>
        <vt:i4>5</vt:i4>
      </vt:variant>
      <vt:variant>
        <vt:lpwstr/>
      </vt:variant>
      <vt:variant>
        <vt:lpwstr>_Toc494793422</vt:lpwstr>
      </vt:variant>
      <vt:variant>
        <vt:i4>1572925</vt:i4>
      </vt:variant>
      <vt:variant>
        <vt:i4>116</vt:i4>
      </vt:variant>
      <vt:variant>
        <vt:i4>0</vt:i4>
      </vt:variant>
      <vt:variant>
        <vt:i4>5</vt:i4>
      </vt:variant>
      <vt:variant>
        <vt:lpwstr/>
      </vt:variant>
      <vt:variant>
        <vt:lpwstr>_Toc494793421</vt:lpwstr>
      </vt:variant>
      <vt:variant>
        <vt:i4>1572925</vt:i4>
      </vt:variant>
      <vt:variant>
        <vt:i4>110</vt:i4>
      </vt:variant>
      <vt:variant>
        <vt:i4>0</vt:i4>
      </vt:variant>
      <vt:variant>
        <vt:i4>5</vt:i4>
      </vt:variant>
      <vt:variant>
        <vt:lpwstr/>
      </vt:variant>
      <vt:variant>
        <vt:lpwstr>_Toc494793420</vt:lpwstr>
      </vt:variant>
      <vt:variant>
        <vt:i4>1769533</vt:i4>
      </vt:variant>
      <vt:variant>
        <vt:i4>104</vt:i4>
      </vt:variant>
      <vt:variant>
        <vt:i4>0</vt:i4>
      </vt:variant>
      <vt:variant>
        <vt:i4>5</vt:i4>
      </vt:variant>
      <vt:variant>
        <vt:lpwstr/>
      </vt:variant>
      <vt:variant>
        <vt:lpwstr>_Toc494793419</vt:lpwstr>
      </vt:variant>
      <vt:variant>
        <vt:i4>1769533</vt:i4>
      </vt:variant>
      <vt:variant>
        <vt:i4>98</vt:i4>
      </vt:variant>
      <vt:variant>
        <vt:i4>0</vt:i4>
      </vt:variant>
      <vt:variant>
        <vt:i4>5</vt:i4>
      </vt:variant>
      <vt:variant>
        <vt:lpwstr/>
      </vt:variant>
      <vt:variant>
        <vt:lpwstr>_Toc494793418</vt:lpwstr>
      </vt:variant>
      <vt:variant>
        <vt:i4>1769533</vt:i4>
      </vt:variant>
      <vt:variant>
        <vt:i4>92</vt:i4>
      </vt:variant>
      <vt:variant>
        <vt:i4>0</vt:i4>
      </vt:variant>
      <vt:variant>
        <vt:i4>5</vt:i4>
      </vt:variant>
      <vt:variant>
        <vt:lpwstr/>
      </vt:variant>
      <vt:variant>
        <vt:lpwstr>_Toc494793417</vt:lpwstr>
      </vt:variant>
      <vt:variant>
        <vt:i4>1769533</vt:i4>
      </vt:variant>
      <vt:variant>
        <vt:i4>86</vt:i4>
      </vt:variant>
      <vt:variant>
        <vt:i4>0</vt:i4>
      </vt:variant>
      <vt:variant>
        <vt:i4>5</vt:i4>
      </vt:variant>
      <vt:variant>
        <vt:lpwstr/>
      </vt:variant>
      <vt:variant>
        <vt:lpwstr>_Toc494793416</vt:lpwstr>
      </vt:variant>
      <vt:variant>
        <vt:i4>1769533</vt:i4>
      </vt:variant>
      <vt:variant>
        <vt:i4>80</vt:i4>
      </vt:variant>
      <vt:variant>
        <vt:i4>0</vt:i4>
      </vt:variant>
      <vt:variant>
        <vt:i4>5</vt:i4>
      </vt:variant>
      <vt:variant>
        <vt:lpwstr/>
      </vt:variant>
      <vt:variant>
        <vt:lpwstr>_Toc494793415</vt:lpwstr>
      </vt:variant>
      <vt:variant>
        <vt:i4>1769533</vt:i4>
      </vt:variant>
      <vt:variant>
        <vt:i4>74</vt:i4>
      </vt:variant>
      <vt:variant>
        <vt:i4>0</vt:i4>
      </vt:variant>
      <vt:variant>
        <vt:i4>5</vt:i4>
      </vt:variant>
      <vt:variant>
        <vt:lpwstr/>
      </vt:variant>
      <vt:variant>
        <vt:lpwstr>_Toc494793414</vt:lpwstr>
      </vt:variant>
      <vt:variant>
        <vt:i4>1769533</vt:i4>
      </vt:variant>
      <vt:variant>
        <vt:i4>68</vt:i4>
      </vt:variant>
      <vt:variant>
        <vt:i4>0</vt:i4>
      </vt:variant>
      <vt:variant>
        <vt:i4>5</vt:i4>
      </vt:variant>
      <vt:variant>
        <vt:lpwstr/>
      </vt:variant>
      <vt:variant>
        <vt:lpwstr>_Toc494793413</vt:lpwstr>
      </vt:variant>
      <vt:variant>
        <vt:i4>1769533</vt:i4>
      </vt:variant>
      <vt:variant>
        <vt:i4>62</vt:i4>
      </vt:variant>
      <vt:variant>
        <vt:i4>0</vt:i4>
      </vt:variant>
      <vt:variant>
        <vt:i4>5</vt:i4>
      </vt:variant>
      <vt:variant>
        <vt:lpwstr/>
      </vt:variant>
      <vt:variant>
        <vt:lpwstr>_Toc494793412</vt:lpwstr>
      </vt:variant>
      <vt:variant>
        <vt:i4>1769533</vt:i4>
      </vt:variant>
      <vt:variant>
        <vt:i4>56</vt:i4>
      </vt:variant>
      <vt:variant>
        <vt:i4>0</vt:i4>
      </vt:variant>
      <vt:variant>
        <vt:i4>5</vt:i4>
      </vt:variant>
      <vt:variant>
        <vt:lpwstr/>
      </vt:variant>
      <vt:variant>
        <vt:lpwstr>_Toc494793411</vt:lpwstr>
      </vt:variant>
      <vt:variant>
        <vt:i4>1769533</vt:i4>
      </vt:variant>
      <vt:variant>
        <vt:i4>50</vt:i4>
      </vt:variant>
      <vt:variant>
        <vt:i4>0</vt:i4>
      </vt:variant>
      <vt:variant>
        <vt:i4>5</vt:i4>
      </vt:variant>
      <vt:variant>
        <vt:lpwstr/>
      </vt:variant>
      <vt:variant>
        <vt:lpwstr>_Toc494793410</vt:lpwstr>
      </vt:variant>
      <vt:variant>
        <vt:i4>1703997</vt:i4>
      </vt:variant>
      <vt:variant>
        <vt:i4>44</vt:i4>
      </vt:variant>
      <vt:variant>
        <vt:i4>0</vt:i4>
      </vt:variant>
      <vt:variant>
        <vt:i4>5</vt:i4>
      </vt:variant>
      <vt:variant>
        <vt:lpwstr/>
      </vt:variant>
      <vt:variant>
        <vt:lpwstr>_Toc494793409</vt:lpwstr>
      </vt:variant>
      <vt:variant>
        <vt:i4>1703997</vt:i4>
      </vt:variant>
      <vt:variant>
        <vt:i4>38</vt:i4>
      </vt:variant>
      <vt:variant>
        <vt:i4>0</vt:i4>
      </vt:variant>
      <vt:variant>
        <vt:i4>5</vt:i4>
      </vt:variant>
      <vt:variant>
        <vt:lpwstr/>
      </vt:variant>
      <vt:variant>
        <vt:lpwstr>_Toc494793408</vt:lpwstr>
      </vt:variant>
      <vt:variant>
        <vt:i4>1703997</vt:i4>
      </vt:variant>
      <vt:variant>
        <vt:i4>32</vt:i4>
      </vt:variant>
      <vt:variant>
        <vt:i4>0</vt:i4>
      </vt:variant>
      <vt:variant>
        <vt:i4>5</vt:i4>
      </vt:variant>
      <vt:variant>
        <vt:lpwstr/>
      </vt:variant>
      <vt:variant>
        <vt:lpwstr>_Toc494793407</vt:lpwstr>
      </vt:variant>
      <vt:variant>
        <vt:i4>1703997</vt:i4>
      </vt:variant>
      <vt:variant>
        <vt:i4>26</vt:i4>
      </vt:variant>
      <vt:variant>
        <vt:i4>0</vt:i4>
      </vt:variant>
      <vt:variant>
        <vt:i4>5</vt:i4>
      </vt:variant>
      <vt:variant>
        <vt:lpwstr/>
      </vt:variant>
      <vt:variant>
        <vt:lpwstr>_Toc494793406</vt:lpwstr>
      </vt:variant>
      <vt:variant>
        <vt:i4>1703997</vt:i4>
      </vt:variant>
      <vt:variant>
        <vt:i4>20</vt:i4>
      </vt:variant>
      <vt:variant>
        <vt:i4>0</vt:i4>
      </vt:variant>
      <vt:variant>
        <vt:i4>5</vt:i4>
      </vt:variant>
      <vt:variant>
        <vt:lpwstr/>
      </vt:variant>
      <vt:variant>
        <vt:lpwstr>_Toc494793402</vt:lpwstr>
      </vt:variant>
      <vt:variant>
        <vt:i4>1703997</vt:i4>
      </vt:variant>
      <vt:variant>
        <vt:i4>14</vt:i4>
      </vt:variant>
      <vt:variant>
        <vt:i4>0</vt:i4>
      </vt:variant>
      <vt:variant>
        <vt:i4>5</vt:i4>
      </vt:variant>
      <vt:variant>
        <vt:lpwstr/>
      </vt:variant>
      <vt:variant>
        <vt:lpwstr>_Toc494793401</vt:lpwstr>
      </vt:variant>
      <vt:variant>
        <vt:i4>1703997</vt:i4>
      </vt:variant>
      <vt:variant>
        <vt:i4>8</vt:i4>
      </vt:variant>
      <vt:variant>
        <vt:i4>0</vt:i4>
      </vt:variant>
      <vt:variant>
        <vt:i4>5</vt:i4>
      </vt:variant>
      <vt:variant>
        <vt:lpwstr/>
      </vt:variant>
      <vt:variant>
        <vt:lpwstr>_Toc494793400</vt:lpwstr>
      </vt:variant>
      <vt:variant>
        <vt:i4>1245242</vt:i4>
      </vt:variant>
      <vt:variant>
        <vt:i4>2</vt:i4>
      </vt:variant>
      <vt:variant>
        <vt:i4>0</vt:i4>
      </vt:variant>
      <vt:variant>
        <vt:i4>5</vt:i4>
      </vt:variant>
      <vt:variant>
        <vt:lpwstr/>
      </vt:variant>
      <vt:variant>
        <vt:lpwstr>_Toc494793399</vt:lpwstr>
      </vt:variant>
      <vt:variant>
        <vt:i4>7929876</vt:i4>
      </vt:variant>
      <vt:variant>
        <vt:i4>-1</vt:i4>
      </vt:variant>
      <vt:variant>
        <vt:i4>1278</vt:i4>
      </vt:variant>
      <vt:variant>
        <vt:i4>1</vt:i4>
      </vt:variant>
      <vt:variant>
        <vt:lpwstr>cid:image001.jpg@01D0F5FD.527C6740</vt:lpwstr>
      </vt:variant>
      <vt:variant>
        <vt:lpwstr/>
      </vt:variant>
      <vt:variant>
        <vt:i4>2228285</vt:i4>
      </vt:variant>
      <vt:variant>
        <vt:i4>-1</vt:i4>
      </vt:variant>
      <vt:variant>
        <vt:i4>1286</vt:i4>
      </vt:variant>
      <vt:variant>
        <vt:i4>4</vt:i4>
      </vt:variant>
      <vt:variant>
        <vt:lpwstr>http://www.lgim.com/global/</vt:lpwstr>
      </vt:variant>
      <vt:variant>
        <vt:lpwstr/>
      </vt:variant>
      <vt:variant>
        <vt:i4>5111823</vt:i4>
      </vt:variant>
      <vt:variant>
        <vt:i4>-1</vt:i4>
      </vt:variant>
      <vt:variant>
        <vt:i4>1294</vt:i4>
      </vt:variant>
      <vt:variant>
        <vt:i4>4</vt:i4>
      </vt:variant>
      <vt:variant>
        <vt:lpwstr>http://www.access-capital-partners.com/index.htm</vt:lpwstr>
      </vt:variant>
      <vt:variant>
        <vt:lpwstr/>
      </vt:variant>
      <vt:variant>
        <vt:i4>1179761</vt:i4>
      </vt:variant>
      <vt:variant>
        <vt:i4>-1</vt:i4>
      </vt:variant>
      <vt:variant>
        <vt:i4>1294</vt:i4>
      </vt:variant>
      <vt:variant>
        <vt:i4>1</vt:i4>
      </vt:variant>
      <vt:variant>
        <vt:lpwstr>http://www.access-capital-partners.com/logo_access.jpg</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Pension Scheme Annual Report 2012-13</dc:title>
  <dc:subject/>
  <dc:creator>Sam</dc:creator>
  <cp:keywords/>
  <cp:lastModifiedBy>Fisher, Alison</cp:lastModifiedBy>
  <cp:revision>2</cp:revision>
  <cp:lastPrinted>2017-10-03T10:34:00Z</cp:lastPrinted>
  <dcterms:created xsi:type="dcterms:W3CDTF">2026-06-19T14:08:00Z</dcterms:created>
  <dcterms:modified xsi:type="dcterms:W3CDTF">2026-06-19T14:08:00Z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481;#Pension and Treasury|dce126e4-a458-4cbf-b28e-127a49ed162a</vt:lpwstr>
  </property>
  <property fmtid="{D5CDD505-2E9C-101B-9397-08002B2CF9AE}" pid="3" name="TaxKeyword">
    <vt:lpwstr/>
  </property>
  <property fmtid="{D5CDD505-2E9C-101B-9397-08002B2CF9AE}" pid="4" name="display_urn:schemas-microsoft-com:office:office#DocumentAuthor">
    <vt:lpwstr>Fisher, Sam</vt:lpwstr>
  </property>
  <property fmtid="{D5CDD505-2E9C-101B-9397-08002B2CF9AE}" pid="5" name="ContentTypeId">
    <vt:lpwstr>0x010100F14996D76A87D8448F62AAAFA4B8EB8700780B7DF2A260EA429E9F2EBBA3254328</vt:lpwstr>
  </property>
  <property fmtid="{D5CDD505-2E9C-101B-9397-08002B2CF9AE}" pid="6" name="display_urn:schemas-microsoft-com:office:office#Editor">
    <vt:lpwstr>Fisher, Sam</vt:lpwstr>
  </property>
  <property fmtid="{D5CDD505-2E9C-101B-9397-08002B2CF9AE}" pid="7" name="Activity">
    <vt:lpwstr/>
  </property>
  <property fmtid="{D5CDD505-2E9C-101B-9397-08002B2CF9AE}" pid="8" name="Document Description">
    <vt:lpwstr/>
  </property>
  <property fmtid="{D5CDD505-2E9C-101B-9397-08002B2CF9AE}" pid="9" name="display_urn:schemas-microsoft-com:office:office#Author">
    <vt:lpwstr>Hallett, Matthew</vt:lpwstr>
  </property>
  <property fmtid="{D5CDD505-2E9C-101B-9397-08002B2CF9AE}" pid="10" name="FinancialYear">
    <vt:lpwstr/>
  </property>
</Properties>
</file>